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8E6EA" w14:textId="3CB7D1C2" w:rsidR="002370C5" w:rsidRDefault="002370C5" w:rsidP="002370C5">
      <w:pPr>
        <w:pStyle w:val="Heading1"/>
      </w:pPr>
      <w:r>
        <w:t>Aff Card Doc</w:t>
      </w:r>
    </w:p>
    <w:p w14:paraId="01B418D8" w14:textId="7EF3910F" w:rsidR="002370C5" w:rsidRDefault="002370C5" w:rsidP="002370C5">
      <w:pPr>
        <w:pStyle w:val="Heading2"/>
      </w:pPr>
      <w:r>
        <w:t>2AC</w:t>
      </w:r>
    </w:p>
    <w:p w14:paraId="49BC8940" w14:textId="77777777" w:rsidR="002370C5" w:rsidRPr="007D574B" w:rsidRDefault="002370C5" w:rsidP="002370C5">
      <w:pPr>
        <w:pStyle w:val="Heading4"/>
      </w:pPr>
      <w:r>
        <w:t>Their narration of unions as potential advocates for black people is the carrot on stick that allows them to lure in black workers to march for them while abusing and colluding against them. Trade unions have a structural pattern of racial violence of black union members that is always written off as “just the past”</w:t>
      </w:r>
    </w:p>
    <w:p w14:paraId="60EA315E" w14:textId="77777777" w:rsidR="002370C5" w:rsidRPr="007D574B" w:rsidRDefault="002370C5" w:rsidP="002370C5">
      <w:pPr>
        <w:rPr>
          <w:sz w:val="16"/>
        </w:rPr>
      </w:pPr>
      <w:r w:rsidRPr="007D574B">
        <w:rPr>
          <w:rStyle w:val="Style13ptBold"/>
        </w:rPr>
        <w:t>Wrench 1986</w:t>
      </w:r>
      <w:r w:rsidRPr="007D574B">
        <w:rPr>
          <w:sz w:val="16"/>
        </w:rPr>
        <w:t xml:space="preserve">. </w:t>
      </w:r>
      <w:r>
        <w:rPr>
          <w:sz w:val="16"/>
        </w:rPr>
        <w:t>[</w:t>
      </w:r>
      <w:r w:rsidRPr="007D574B">
        <w:rPr>
          <w:sz w:val="16"/>
        </w:rPr>
        <w:t xml:space="preserve">John Wrench, “Policy Papers in Ethnic Relations No.5 </w:t>
      </w:r>
      <w:proofErr w:type="gramStart"/>
      <w:r>
        <w:rPr>
          <w:sz w:val="16"/>
        </w:rPr>
        <w:t xml:space="preserve">“ </w:t>
      </w:r>
      <w:r w:rsidRPr="007D574B">
        <w:rPr>
          <w:sz w:val="16"/>
        </w:rPr>
        <w:t>Centre</w:t>
      </w:r>
      <w:proofErr w:type="gramEnd"/>
      <w:r w:rsidRPr="007D574B">
        <w:rPr>
          <w:sz w:val="16"/>
        </w:rPr>
        <w:t xml:space="preserve"> for Research in Ethnic Relations</w:t>
      </w:r>
      <w:r>
        <w:rPr>
          <w:sz w:val="16"/>
        </w:rPr>
        <w:t xml:space="preserve">, University of Warwick. </w:t>
      </w:r>
      <w:proofErr w:type="gramStart"/>
      <w:r w:rsidRPr="007D574B">
        <w:rPr>
          <w:sz w:val="16"/>
        </w:rPr>
        <w:t>https://warwick.ac.uk/fac/soc/crer/research/publications/policy/policyp_no.5.pdf</w:t>
      </w:r>
      <w:r>
        <w:rPr>
          <w:noProof/>
        </w:rPr>
        <w:t>]</w:t>
      </w:r>
      <w:r w:rsidRPr="00B92EBC">
        <w:rPr>
          <w:noProof/>
        </w:rPr>
        <w:t>D</w:t>
      </w:r>
      <w:proofErr w:type="gramEnd"/>
      <w:r w:rsidRPr="00B92EBC">
        <w:rPr>
          <w:noProof/>
        </w:rPr>
        <w:drawing>
          <wp:inline distT="0" distB="0" distL="0" distR="0" wp14:anchorId="3F9B6226" wp14:editId="47112B90">
            <wp:extent cx="158750" cy="158750"/>
            <wp:effectExtent l="0" t="0" r="0" b="0"/>
            <wp:docPr id="1639372276"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le-cook:"/>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r w:rsidRPr="00B92EBC">
        <w:t>H</w:t>
      </w:r>
    </w:p>
    <w:p w14:paraId="1374CA2E" w14:textId="77777777" w:rsidR="002370C5" w:rsidRPr="007D574B" w:rsidRDefault="002370C5" w:rsidP="002370C5">
      <w:pPr>
        <w:rPr>
          <w:sz w:val="16"/>
        </w:rPr>
      </w:pPr>
      <w:r w:rsidRPr="007D574B">
        <w:rPr>
          <w:sz w:val="16"/>
        </w:rPr>
        <w:t>This leads us to the poor record of the trade union movement in this sphere: to put it bluntly</w:t>
      </w:r>
      <w:r w:rsidRPr="007D574B">
        <w:rPr>
          <w:rStyle w:val="StyleUnderline"/>
          <w:highlight w:val="green"/>
        </w:rPr>
        <w:t>, black workers in this country have served the unions far better than the unions have served black workers</w:t>
      </w:r>
      <w:r w:rsidRPr="007D574B">
        <w:rPr>
          <w:sz w:val="16"/>
        </w:rPr>
        <w:t xml:space="preserve">. According to the features that are normally associated with trade unions: comradeship, solidarity and a desire to bring about improvements in the conditions of working people, this should not have been so. </w:t>
      </w:r>
      <w:proofErr w:type="gramStart"/>
      <w:r w:rsidRPr="007D574B">
        <w:rPr>
          <w:sz w:val="16"/>
        </w:rPr>
        <w:t>In reality</w:t>
      </w:r>
      <w:r w:rsidRPr="007D574B">
        <w:rPr>
          <w:rStyle w:val="StyleUnderline"/>
          <w:highlight w:val="green"/>
        </w:rPr>
        <w:t>, history</w:t>
      </w:r>
      <w:proofErr w:type="gramEnd"/>
      <w:r w:rsidRPr="007D574B">
        <w:rPr>
          <w:rStyle w:val="StyleUnderline"/>
          <w:highlight w:val="green"/>
        </w:rPr>
        <w:t xml:space="preserve"> shows</w:t>
      </w:r>
      <w:r w:rsidRPr="007D574B">
        <w:rPr>
          <w:sz w:val="16"/>
        </w:rPr>
        <w:t xml:space="preserve"> the record of </w:t>
      </w:r>
      <w:r w:rsidRPr="007D574B">
        <w:rPr>
          <w:rStyle w:val="StyleUnderline"/>
          <w:highlight w:val="green"/>
        </w:rPr>
        <w:t>the</w:t>
      </w:r>
      <w:r w:rsidRPr="007D574B">
        <w:rPr>
          <w:sz w:val="16"/>
        </w:rPr>
        <w:t xml:space="preserve"> trade </w:t>
      </w:r>
      <w:r w:rsidRPr="007D574B">
        <w:rPr>
          <w:rStyle w:val="StyleUnderline"/>
          <w:highlight w:val="green"/>
        </w:rPr>
        <w:t>union movement</w:t>
      </w:r>
      <w:r w:rsidRPr="007D574B">
        <w:rPr>
          <w:sz w:val="16"/>
        </w:rPr>
        <w:t xml:space="preserve"> </w:t>
      </w:r>
      <w:r w:rsidRPr="007D574B">
        <w:rPr>
          <w:rStyle w:val="StyleUnderline"/>
          <w:highlight w:val="green"/>
        </w:rPr>
        <w:t xml:space="preserve">to be </w:t>
      </w:r>
      <w:proofErr w:type="spellStart"/>
      <w:r w:rsidRPr="007D574B">
        <w:rPr>
          <w:rStyle w:val="StyleUnderline"/>
          <w:highlight w:val="green"/>
        </w:rPr>
        <w:t>characterised</w:t>
      </w:r>
      <w:proofErr w:type="spellEnd"/>
      <w:r w:rsidRPr="007D574B">
        <w:rPr>
          <w:sz w:val="16"/>
        </w:rPr>
        <w:t xml:space="preserve"> at worst </w:t>
      </w:r>
      <w:r w:rsidRPr="007D574B">
        <w:rPr>
          <w:rStyle w:val="StyleUnderline"/>
          <w:highlight w:val="green"/>
        </w:rPr>
        <w:t>by appalling racism</w:t>
      </w:r>
      <w:r w:rsidRPr="007D574B">
        <w:rPr>
          <w:sz w:val="16"/>
        </w:rPr>
        <w:t xml:space="preserve"> and often by an indefensible neglect of the issues of race and equal opportunity. Between the two world wars, there was an effective </w:t>
      </w:r>
      <w:proofErr w:type="spellStart"/>
      <w:r w:rsidRPr="007D574B">
        <w:rPr>
          <w:sz w:val="16"/>
        </w:rPr>
        <w:t>colour</w:t>
      </w:r>
      <w:proofErr w:type="spellEnd"/>
      <w:r w:rsidRPr="007D574B">
        <w:rPr>
          <w:sz w:val="16"/>
        </w:rPr>
        <w:t xml:space="preserve"> bar in British industry, supported openly by individual unions. Apparently the greater 'tolerance' which operated towards black workers during both wars was clearly understood by white workers and their unions to be temporary. For example, in the spring of 1919 about 120 black workers who had been employed for years in Liverpool sugar refineries and oil cake mills were sacked because white workers refused to work with them, and from 1918 onwards the seamen's unions formally and openly opposed the employment of black seamen when white crews were  available (Fryer 1984, p.299 &amp; 298).</w:t>
      </w:r>
    </w:p>
    <w:p w14:paraId="027CF0D3" w14:textId="77777777" w:rsidR="002370C5" w:rsidRPr="007D574B" w:rsidRDefault="002370C5" w:rsidP="002370C5">
      <w:pPr>
        <w:rPr>
          <w:sz w:val="16"/>
        </w:rPr>
      </w:pPr>
      <w:r w:rsidRPr="007D574B">
        <w:rPr>
          <w:sz w:val="16"/>
        </w:rPr>
        <w:t xml:space="preserve"> Although </w:t>
      </w:r>
      <w:r w:rsidRPr="007D574B">
        <w:rPr>
          <w:rStyle w:val="StyleUnderline"/>
          <w:highlight w:val="green"/>
        </w:rPr>
        <w:t>such incidents are written off by trade unionists today as 'history'</w:t>
      </w:r>
      <w:r w:rsidRPr="007D574B">
        <w:rPr>
          <w:sz w:val="16"/>
        </w:rPr>
        <w:t xml:space="preserve">, the uncomfortable fact remains that some of the most notorious cases of union hypocrisy and racism have occurred since the Second World War. Some of the most dramatic instances - those which have entered the </w:t>
      </w:r>
      <w:proofErr w:type="spellStart"/>
      <w:r w:rsidRPr="007D574B">
        <w:rPr>
          <w:sz w:val="16"/>
        </w:rPr>
        <w:t>labour</w:t>
      </w:r>
      <w:proofErr w:type="spellEnd"/>
      <w:r w:rsidRPr="007D574B">
        <w:rPr>
          <w:sz w:val="16"/>
        </w:rPr>
        <w:t xml:space="preserve"> movements' chamber of horrors - (such as </w:t>
      </w:r>
      <w:proofErr w:type="spellStart"/>
      <w:r w:rsidRPr="007D574B">
        <w:rPr>
          <w:sz w:val="16"/>
        </w:rPr>
        <w:t>Coneygre</w:t>
      </w:r>
      <w:proofErr w:type="spellEnd"/>
      <w:r w:rsidRPr="007D574B">
        <w:rPr>
          <w:sz w:val="16"/>
        </w:rPr>
        <w:t xml:space="preserve"> Foundry, Mansfield Hosiery, Imperial Typewriters) are discussed below. In as much as such disputes surface only </w:t>
      </w:r>
      <w:proofErr w:type="gramStart"/>
      <w:r w:rsidRPr="007D574B">
        <w:rPr>
          <w:sz w:val="16"/>
        </w:rPr>
        <w:t>intermittently</w:t>
      </w:r>
      <w:proofErr w:type="gramEnd"/>
      <w:r w:rsidRPr="007D574B">
        <w:rPr>
          <w:sz w:val="16"/>
        </w:rPr>
        <w:t xml:space="preserve"> they too are dismissed within a couple of years as the 'bad old days', an attitude </w:t>
      </w:r>
      <w:r w:rsidRPr="007D574B">
        <w:rPr>
          <w:rStyle w:val="StyleUnderline"/>
          <w:highlight w:val="green"/>
        </w:rPr>
        <w:t>which ignores the enduring injustices experienced by black union members.</w:t>
      </w:r>
      <w:r w:rsidRPr="007D574B">
        <w:rPr>
          <w:sz w:val="16"/>
        </w:rPr>
        <w:t xml:space="preserve"> </w:t>
      </w:r>
    </w:p>
    <w:p w14:paraId="0E2F8547" w14:textId="77777777" w:rsidR="002370C5" w:rsidRPr="007D574B" w:rsidRDefault="002370C5" w:rsidP="002370C5">
      <w:pPr>
        <w:rPr>
          <w:sz w:val="16"/>
        </w:rPr>
      </w:pPr>
      <w:r w:rsidRPr="007D574B">
        <w:rPr>
          <w:sz w:val="16"/>
        </w:rPr>
        <w:t xml:space="preserve">Some of </w:t>
      </w:r>
      <w:r w:rsidRPr="007D574B">
        <w:rPr>
          <w:rStyle w:val="StyleUnderline"/>
          <w:highlight w:val="green"/>
        </w:rPr>
        <w:t>the main failings</w:t>
      </w:r>
      <w:r w:rsidRPr="007D574B">
        <w:rPr>
          <w:sz w:val="16"/>
        </w:rPr>
        <w:t xml:space="preserve"> of the trade union movement </w:t>
      </w:r>
      <w:proofErr w:type="gramStart"/>
      <w:r w:rsidRPr="007D574B">
        <w:rPr>
          <w:sz w:val="16"/>
        </w:rPr>
        <w:t>with regard to</w:t>
      </w:r>
      <w:proofErr w:type="gramEnd"/>
      <w:r w:rsidRPr="007D574B">
        <w:rPr>
          <w:sz w:val="16"/>
        </w:rPr>
        <w:t xml:space="preserve"> its black membership may be </w:t>
      </w:r>
      <w:proofErr w:type="spellStart"/>
      <w:r w:rsidRPr="007D574B">
        <w:rPr>
          <w:rStyle w:val="StyleUnderline"/>
          <w:highlight w:val="green"/>
        </w:rPr>
        <w:t>summarised</w:t>
      </w:r>
      <w:proofErr w:type="spellEnd"/>
      <w:r w:rsidRPr="007D574B">
        <w:rPr>
          <w:rStyle w:val="StyleUnderline"/>
          <w:highlight w:val="green"/>
        </w:rPr>
        <w:t xml:space="preserve"> as follows</w:t>
      </w:r>
      <w:r w:rsidRPr="007D574B">
        <w:rPr>
          <w:sz w:val="16"/>
        </w:rPr>
        <w:t>:</w:t>
      </w:r>
    </w:p>
    <w:p w14:paraId="5018B83B" w14:textId="77777777" w:rsidR="002370C5" w:rsidRPr="007D574B" w:rsidRDefault="002370C5" w:rsidP="002370C5">
      <w:pPr>
        <w:rPr>
          <w:sz w:val="16"/>
        </w:rPr>
      </w:pPr>
      <w:r w:rsidRPr="007D574B">
        <w:rPr>
          <w:sz w:val="16"/>
        </w:rPr>
        <w:t xml:space="preserve"> </w:t>
      </w:r>
      <w:r w:rsidRPr="007D574B">
        <w:rPr>
          <w:rStyle w:val="StyleUnderline"/>
          <w:highlight w:val="green"/>
        </w:rPr>
        <w:t>l</w:t>
      </w:r>
      <w:r w:rsidRPr="007D574B">
        <w:rPr>
          <w:sz w:val="16"/>
        </w:rPr>
        <w:t xml:space="preserve"> </w:t>
      </w:r>
      <w:proofErr w:type="gramStart"/>
      <w:r w:rsidRPr="007D574B">
        <w:rPr>
          <w:sz w:val="16"/>
        </w:rPr>
        <w:t>The</w:t>
      </w:r>
      <w:proofErr w:type="gramEnd"/>
      <w:r w:rsidRPr="007D574B">
        <w:rPr>
          <w:sz w:val="16"/>
        </w:rPr>
        <w:t xml:space="preserve"> </w:t>
      </w:r>
      <w:r w:rsidRPr="007D574B">
        <w:rPr>
          <w:rStyle w:val="StyleUnderline"/>
          <w:highlight w:val="green"/>
        </w:rPr>
        <w:t>failure</w:t>
      </w:r>
      <w:r w:rsidRPr="007D574B">
        <w:rPr>
          <w:sz w:val="16"/>
        </w:rPr>
        <w:t xml:space="preserve"> of the trade union leadership </w:t>
      </w:r>
      <w:r w:rsidRPr="007D574B">
        <w:rPr>
          <w:rStyle w:val="StyleUnderline"/>
          <w:highlight w:val="green"/>
        </w:rPr>
        <w:t>to entertain the idea that black members</w:t>
      </w:r>
      <w:r w:rsidRPr="007D574B">
        <w:rPr>
          <w:sz w:val="16"/>
        </w:rPr>
        <w:t xml:space="preserve"> were </w:t>
      </w:r>
      <w:r w:rsidRPr="007D574B">
        <w:rPr>
          <w:rStyle w:val="StyleUnderline"/>
          <w:highlight w:val="green"/>
        </w:rPr>
        <w:t>faced</w:t>
      </w:r>
      <w:r w:rsidRPr="007D574B">
        <w:rPr>
          <w:sz w:val="16"/>
        </w:rPr>
        <w:t xml:space="preserve"> with any </w:t>
      </w:r>
      <w:r w:rsidRPr="007D574B">
        <w:rPr>
          <w:rStyle w:val="StyleUnderline"/>
          <w:highlight w:val="green"/>
        </w:rPr>
        <w:t>different problems from</w:t>
      </w:r>
      <w:r w:rsidRPr="007D574B">
        <w:rPr>
          <w:sz w:val="16"/>
        </w:rPr>
        <w:t xml:space="preserve"> those of the ordinary </w:t>
      </w:r>
      <w:r w:rsidRPr="007D574B">
        <w:rPr>
          <w:rStyle w:val="StyleUnderline"/>
          <w:highlight w:val="green"/>
        </w:rPr>
        <w:t>white membership</w:t>
      </w:r>
      <w:r w:rsidRPr="007D574B">
        <w:rPr>
          <w:sz w:val="16"/>
        </w:rPr>
        <w:t xml:space="preserve">, or that this necessitated any special policies. </w:t>
      </w:r>
    </w:p>
    <w:p w14:paraId="5F608C31" w14:textId="77777777" w:rsidR="002370C5" w:rsidRPr="007D574B" w:rsidRDefault="002370C5" w:rsidP="002370C5">
      <w:pPr>
        <w:rPr>
          <w:sz w:val="16"/>
        </w:rPr>
      </w:pPr>
      <w:r w:rsidRPr="007D574B">
        <w:rPr>
          <w:rStyle w:val="StyleUnderline"/>
          <w:highlight w:val="green"/>
        </w:rPr>
        <w:t>2</w:t>
      </w:r>
      <w:r w:rsidRPr="007D574B">
        <w:rPr>
          <w:sz w:val="16"/>
        </w:rPr>
        <w:t xml:space="preserve"> Cases of </w:t>
      </w:r>
      <w:r w:rsidRPr="007D574B">
        <w:rPr>
          <w:rStyle w:val="StyleUnderline"/>
          <w:highlight w:val="green"/>
        </w:rPr>
        <w:t>direct and active collusion</w:t>
      </w:r>
      <w:r w:rsidRPr="007D574B">
        <w:rPr>
          <w:sz w:val="16"/>
        </w:rPr>
        <w:t xml:space="preserve"> of local shop stewards and officials </w:t>
      </w:r>
      <w:r w:rsidRPr="007D574B">
        <w:rPr>
          <w:rStyle w:val="StyleUnderline"/>
          <w:highlight w:val="green"/>
        </w:rPr>
        <w:t>in</w:t>
      </w:r>
      <w:r w:rsidRPr="007D574B">
        <w:rPr>
          <w:sz w:val="16"/>
        </w:rPr>
        <w:t xml:space="preserve"> arrangements of </w:t>
      </w:r>
      <w:r w:rsidRPr="007D574B">
        <w:rPr>
          <w:rStyle w:val="StyleUnderline"/>
          <w:highlight w:val="green"/>
        </w:rPr>
        <w:t>discrimination</w:t>
      </w:r>
      <w:r w:rsidRPr="007D574B">
        <w:rPr>
          <w:sz w:val="16"/>
        </w:rPr>
        <w:t xml:space="preserve">. (In addition to this, in some notorious cases, the union withheld support from striking black workers who were protesting about this adverse treatment in relation to white workers). </w:t>
      </w:r>
    </w:p>
    <w:p w14:paraId="15EF2F10" w14:textId="77777777" w:rsidR="002370C5" w:rsidRPr="007D574B" w:rsidRDefault="002370C5" w:rsidP="002370C5">
      <w:pPr>
        <w:rPr>
          <w:sz w:val="16"/>
        </w:rPr>
      </w:pPr>
      <w:r w:rsidRPr="007D574B">
        <w:rPr>
          <w:rStyle w:val="StyleUnderline"/>
          <w:highlight w:val="green"/>
        </w:rPr>
        <w:t>3</w:t>
      </w:r>
      <w:r w:rsidRPr="007D574B">
        <w:rPr>
          <w:sz w:val="16"/>
        </w:rPr>
        <w:t xml:space="preserve"> Cases of </w:t>
      </w:r>
      <w:r w:rsidRPr="007D574B">
        <w:rPr>
          <w:rStyle w:val="StyleUnderline"/>
          <w:highlight w:val="green"/>
        </w:rPr>
        <w:t>more passive collusion of union officers</w:t>
      </w:r>
      <w:r w:rsidRPr="007D574B">
        <w:rPr>
          <w:sz w:val="16"/>
        </w:rPr>
        <w:t xml:space="preserve"> and shop stewards </w:t>
      </w:r>
      <w:r w:rsidRPr="007D574B">
        <w:rPr>
          <w:rStyle w:val="StyleUnderline"/>
          <w:highlight w:val="green"/>
        </w:rPr>
        <w:t>in</w:t>
      </w:r>
      <w:r w:rsidRPr="007D574B">
        <w:rPr>
          <w:sz w:val="16"/>
        </w:rPr>
        <w:t xml:space="preserve"> practices which were demonstrated to have been </w:t>
      </w:r>
      <w:r w:rsidRPr="007D574B">
        <w:rPr>
          <w:rStyle w:val="StyleUnderline"/>
          <w:highlight w:val="green"/>
        </w:rPr>
        <w:t>discriminatory</w:t>
      </w:r>
      <w:r w:rsidRPr="007D574B">
        <w:rPr>
          <w:rStyle w:val="StyleUnderline"/>
        </w:rPr>
        <w:t xml:space="preserve"> </w:t>
      </w:r>
      <w:r w:rsidRPr="007D574B">
        <w:rPr>
          <w:sz w:val="16"/>
        </w:rPr>
        <w:t xml:space="preserve">in outcome, along with a resistance to </w:t>
      </w:r>
      <w:proofErr w:type="gramStart"/>
      <w:r w:rsidRPr="007D574B">
        <w:rPr>
          <w:sz w:val="16"/>
        </w:rPr>
        <w:t>change</w:t>
      </w:r>
      <w:proofErr w:type="gramEnd"/>
      <w:r w:rsidRPr="007D574B">
        <w:rPr>
          <w:sz w:val="16"/>
        </w:rPr>
        <w:t xml:space="preserve"> these </w:t>
      </w:r>
      <w:r w:rsidRPr="007D574B">
        <w:rPr>
          <w:rStyle w:val="StyleUnderline"/>
          <w:highlight w:val="green"/>
        </w:rPr>
        <w:t>practices.</w:t>
      </w:r>
      <w:r w:rsidRPr="007D574B">
        <w:rPr>
          <w:sz w:val="16"/>
        </w:rPr>
        <w:t xml:space="preserve"> </w:t>
      </w:r>
    </w:p>
    <w:p w14:paraId="13ED2493" w14:textId="77777777" w:rsidR="002370C5" w:rsidRPr="007D574B" w:rsidRDefault="002370C5" w:rsidP="002370C5">
      <w:pPr>
        <w:rPr>
          <w:sz w:val="16"/>
        </w:rPr>
      </w:pPr>
      <w:r w:rsidRPr="007D574B">
        <w:rPr>
          <w:rStyle w:val="StyleUnderline"/>
          <w:highlight w:val="green"/>
        </w:rPr>
        <w:t>4</w:t>
      </w:r>
      <w:r w:rsidRPr="007D574B">
        <w:rPr>
          <w:sz w:val="16"/>
        </w:rPr>
        <w:t xml:space="preserve"> Individual cases of racism by unsympathetic, unenlightened or even </w:t>
      </w:r>
      <w:proofErr w:type="gramStart"/>
      <w:r w:rsidRPr="007D574B">
        <w:rPr>
          <w:sz w:val="16"/>
        </w:rPr>
        <w:t>racially-bigoted</w:t>
      </w:r>
      <w:proofErr w:type="gramEnd"/>
      <w:r w:rsidRPr="007D574B">
        <w:rPr>
          <w:sz w:val="16"/>
        </w:rPr>
        <w:t xml:space="preserve"> shop stewards and local officials, </w:t>
      </w:r>
      <w:r w:rsidRPr="007D574B">
        <w:rPr>
          <w:rStyle w:val="StyleUnderline"/>
          <w:highlight w:val="green"/>
        </w:rPr>
        <w:t>and a reluctance on</w:t>
      </w:r>
      <w:r w:rsidRPr="007D574B">
        <w:rPr>
          <w:sz w:val="16"/>
        </w:rPr>
        <w:t xml:space="preserve"> the part of </w:t>
      </w:r>
      <w:r w:rsidRPr="007D574B">
        <w:rPr>
          <w:rStyle w:val="StyleUnderline"/>
          <w:highlight w:val="green"/>
        </w:rPr>
        <w:t>unions to take disciplinary action against racist offenders</w:t>
      </w:r>
      <w:r w:rsidRPr="007D574B">
        <w:rPr>
          <w:sz w:val="16"/>
        </w:rPr>
        <w:t>.</w:t>
      </w:r>
    </w:p>
    <w:p w14:paraId="0BA0D1E1" w14:textId="77777777" w:rsidR="002370C5" w:rsidRPr="007D574B" w:rsidRDefault="002370C5" w:rsidP="002370C5">
      <w:pPr>
        <w:rPr>
          <w:sz w:val="16"/>
        </w:rPr>
      </w:pPr>
      <w:r w:rsidRPr="007D574B">
        <w:rPr>
          <w:rStyle w:val="StyleUnderline"/>
        </w:rPr>
        <w:t xml:space="preserve"> </w:t>
      </w:r>
      <w:r w:rsidRPr="007D574B">
        <w:rPr>
          <w:rStyle w:val="StyleUnderline"/>
          <w:highlight w:val="green"/>
        </w:rPr>
        <w:t>5</w:t>
      </w:r>
      <w:r w:rsidRPr="007D574B">
        <w:rPr>
          <w:sz w:val="16"/>
        </w:rPr>
        <w:t xml:space="preserve"> </w:t>
      </w:r>
      <w:r w:rsidRPr="007D574B">
        <w:rPr>
          <w:rStyle w:val="StyleUnderline"/>
          <w:highlight w:val="green"/>
        </w:rPr>
        <w:t>A general lack of awareness of the issues of race</w:t>
      </w:r>
      <w:r w:rsidRPr="007D574B">
        <w:rPr>
          <w:sz w:val="16"/>
        </w:rPr>
        <w:t xml:space="preserve"> and equal opportunity and the </w:t>
      </w:r>
      <w:proofErr w:type="gramStart"/>
      <w:r w:rsidRPr="007D574B">
        <w:rPr>
          <w:sz w:val="16"/>
        </w:rPr>
        <w:t>particular circumstances</w:t>
      </w:r>
      <w:proofErr w:type="gramEnd"/>
      <w:r w:rsidRPr="007D574B">
        <w:rPr>
          <w:sz w:val="16"/>
        </w:rPr>
        <w:t xml:space="preserve"> of ethnic minority members, which may not manifest itself as racism but in effect lessens the participation of black members in the union. </w:t>
      </w:r>
    </w:p>
    <w:p w14:paraId="33A05A3D" w14:textId="77777777" w:rsidR="002370C5" w:rsidRPr="007D574B" w:rsidRDefault="002370C5" w:rsidP="002370C5">
      <w:pPr>
        <w:rPr>
          <w:rStyle w:val="StyleUnderline"/>
        </w:rPr>
      </w:pPr>
      <w:r w:rsidRPr="007D574B">
        <w:rPr>
          <w:rStyle w:val="StyleUnderline"/>
          <w:highlight w:val="green"/>
        </w:rPr>
        <w:t>These failings are set in a</w:t>
      </w:r>
      <w:r w:rsidRPr="007D574B">
        <w:rPr>
          <w:sz w:val="16"/>
        </w:rPr>
        <w:t xml:space="preserve"> background </w:t>
      </w:r>
      <w:r w:rsidRPr="007D574B">
        <w:rPr>
          <w:rStyle w:val="StyleUnderline"/>
          <w:highlight w:val="green"/>
        </w:rPr>
        <w:t>history of</w:t>
      </w:r>
      <w:r w:rsidRPr="007D574B">
        <w:rPr>
          <w:sz w:val="16"/>
        </w:rPr>
        <w:t xml:space="preserve"> years of prejudice and ignorance by </w:t>
      </w:r>
      <w:r w:rsidRPr="007D574B">
        <w:rPr>
          <w:rStyle w:val="StyleUnderline"/>
          <w:highlight w:val="green"/>
        </w:rPr>
        <w:t>white trade unionists and officials who</w:t>
      </w:r>
      <w:r w:rsidRPr="007D574B">
        <w:rPr>
          <w:sz w:val="16"/>
        </w:rPr>
        <w:t xml:space="preserve"> have been ever ready to </w:t>
      </w:r>
      <w:proofErr w:type="spellStart"/>
      <w:r w:rsidRPr="007D574B">
        <w:rPr>
          <w:rStyle w:val="StyleUnderline"/>
          <w:highlight w:val="green"/>
        </w:rPr>
        <w:t>categorise</w:t>
      </w:r>
      <w:proofErr w:type="spellEnd"/>
      <w:r w:rsidRPr="007D574B">
        <w:rPr>
          <w:rStyle w:val="StyleUnderline"/>
          <w:highlight w:val="green"/>
        </w:rPr>
        <w:t xml:space="preserve"> black members</w:t>
      </w:r>
      <w:r w:rsidRPr="007D574B">
        <w:rPr>
          <w:sz w:val="16"/>
        </w:rPr>
        <w:t xml:space="preserve"> in terms of simplistic stereotypes, whether as </w:t>
      </w:r>
      <w:r w:rsidRPr="007D574B">
        <w:rPr>
          <w:rStyle w:val="StyleUnderline"/>
          <w:highlight w:val="green"/>
        </w:rPr>
        <w:t>scabs and strike breakers, or</w:t>
      </w:r>
      <w:r w:rsidRPr="007D574B">
        <w:rPr>
          <w:sz w:val="16"/>
        </w:rPr>
        <w:t xml:space="preserve"> as unreasonably </w:t>
      </w:r>
      <w:r w:rsidRPr="007D574B">
        <w:rPr>
          <w:rStyle w:val="StyleUnderline"/>
          <w:highlight w:val="green"/>
        </w:rPr>
        <w:t xml:space="preserve">militant </w:t>
      </w:r>
      <w:proofErr w:type="gramStart"/>
      <w:r w:rsidRPr="007D574B">
        <w:rPr>
          <w:rStyle w:val="StyleUnderline"/>
          <w:highlight w:val="green"/>
        </w:rPr>
        <w:t>hot-heads</w:t>
      </w:r>
      <w:proofErr w:type="gramEnd"/>
    </w:p>
    <w:p w14:paraId="29B2A42A" w14:textId="77777777" w:rsidR="002370C5" w:rsidRPr="005D388F" w:rsidRDefault="002370C5" w:rsidP="002370C5"/>
    <w:p w14:paraId="30BB3AD3" w14:textId="77777777" w:rsidR="002370C5" w:rsidRPr="00C63B53" w:rsidRDefault="002370C5" w:rsidP="002370C5"/>
    <w:p w14:paraId="19CC7238" w14:textId="77777777" w:rsidR="002370C5" w:rsidRPr="00C63B53" w:rsidRDefault="002370C5" w:rsidP="002370C5"/>
    <w:p w14:paraId="53467F59" w14:textId="77777777" w:rsidR="002370C5" w:rsidRDefault="002370C5" w:rsidP="002370C5">
      <w:pPr>
        <w:pStyle w:val="Heading4"/>
        <w:rPr>
          <w:rFonts w:ascii="Times New Roman" w:hAnsi="Times New Roman" w:cs="Times New Roman"/>
        </w:rPr>
      </w:pPr>
      <w:r>
        <w:rPr>
          <w:rFonts w:ascii="Georgia" w:hAnsi="Georgia"/>
          <w:color w:val="000000"/>
          <w:szCs w:val="26"/>
        </w:rPr>
        <w:t>Non-Abled bodies are determined by the results of antiblack violence, especially violence done towards Black Women which means the 1AC is uniquely positioned to analyze the K. </w:t>
      </w:r>
    </w:p>
    <w:p w14:paraId="52904B3A" w14:textId="77777777" w:rsidR="002370C5" w:rsidRDefault="002370C5" w:rsidP="002370C5">
      <w:pPr>
        <w:pStyle w:val="NormalWeb"/>
        <w:spacing w:before="0" w:beforeAutospacing="0" w:after="160" w:afterAutospacing="0"/>
      </w:pPr>
      <w:r>
        <w:rPr>
          <w:rFonts w:ascii="Georgia" w:hAnsi="Georgia"/>
          <w:b/>
          <w:bCs/>
          <w:color w:val="000000"/>
          <w:sz w:val="26"/>
          <w:szCs w:val="26"/>
        </w:rPr>
        <w:t>Grech 15</w:t>
      </w:r>
      <w:r>
        <w:rPr>
          <w:rFonts w:ascii="Georgia" w:hAnsi="Georgia"/>
          <w:color w:val="000000"/>
        </w:rPr>
        <w:t xml:space="preserve"> (Shaun Grech, PhD, director of the critical institute and co-coordinator of the Centre for Global Disability Research; “</w:t>
      </w:r>
      <w:proofErr w:type="spellStart"/>
      <w:r>
        <w:rPr>
          <w:rFonts w:ascii="Georgia" w:hAnsi="Georgia"/>
          <w:color w:val="000000"/>
        </w:rPr>
        <w:t>Decolonising</w:t>
      </w:r>
      <w:proofErr w:type="spellEnd"/>
      <w:r>
        <w:rPr>
          <w:rFonts w:ascii="Georgia" w:hAnsi="Georgia"/>
          <w:color w:val="000000"/>
        </w:rPr>
        <w:t xml:space="preserve"> Eurocentric disability studies: why colonialism matters in the disability and global South debate”)//</w:t>
      </w:r>
      <w:proofErr w:type="spellStart"/>
      <w:r>
        <w:rPr>
          <w:rFonts w:ascii="Georgia" w:hAnsi="Georgia"/>
          <w:color w:val="000000"/>
        </w:rPr>
        <w:t>vl</w:t>
      </w:r>
      <w:proofErr w:type="spellEnd"/>
    </w:p>
    <w:p w14:paraId="04A2DE5E" w14:textId="77777777" w:rsidR="002370C5" w:rsidRDefault="002370C5" w:rsidP="002370C5">
      <w:pPr>
        <w:pStyle w:val="NormalWeb"/>
        <w:spacing w:before="0" w:beforeAutospacing="0" w:after="160" w:afterAutospacing="0"/>
      </w:pPr>
      <w:r>
        <w:rPr>
          <w:rFonts w:ascii="Georgia" w:hAnsi="Georgia"/>
          <w:b/>
          <w:bCs/>
          <w:color w:val="000000"/>
          <w:u w:val="single"/>
          <w:shd w:val="clear" w:color="auto" w:fill="00FF00"/>
        </w:rPr>
        <w:t>Disabled people</w:t>
      </w:r>
      <w:r>
        <w:rPr>
          <w:rFonts w:ascii="Georgia" w:hAnsi="Georgia"/>
          <w:color w:val="000000"/>
          <w:sz w:val="16"/>
          <w:szCs w:val="16"/>
        </w:rPr>
        <w:t xml:space="preserve">, like others, </w:t>
      </w:r>
      <w:r>
        <w:rPr>
          <w:rFonts w:ascii="Georgia" w:hAnsi="Georgia"/>
          <w:b/>
          <w:bCs/>
          <w:color w:val="000000"/>
          <w:u w:val="single"/>
          <w:shd w:val="clear" w:color="auto" w:fill="00FF00"/>
        </w:rPr>
        <w:t xml:space="preserve">do not exist outside history, and were impacted as part of the </w:t>
      </w:r>
      <w:proofErr w:type="spellStart"/>
      <w:r>
        <w:rPr>
          <w:rFonts w:ascii="Georgia" w:hAnsi="Georgia"/>
          <w:b/>
          <w:bCs/>
          <w:color w:val="000000"/>
          <w:u w:val="single"/>
          <w:shd w:val="clear" w:color="auto" w:fill="00FF00"/>
        </w:rPr>
        <w:t>colonised</w:t>
      </w:r>
      <w:proofErr w:type="spellEnd"/>
      <w:r>
        <w:rPr>
          <w:rFonts w:ascii="Georgia" w:hAnsi="Georgia"/>
          <w:b/>
          <w:bCs/>
          <w:color w:val="000000"/>
          <w:u w:val="single"/>
          <w:shd w:val="clear" w:color="auto" w:fill="00FF00"/>
        </w:rPr>
        <w:t xml:space="preserve">. </w:t>
      </w:r>
      <w:r>
        <w:rPr>
          <w:rFonts w:ascii="Georgia" w:hAnsi="Georgia"/>
          <w:color w:val="000000"/>
          <w:sz w:val="16"/>
          <w:szCs w:val="16"/>
          <w:u w:val="single"/>
        </w:rPr>
        <w:t xml:space="preserve">The </w:t>
      </w:r>
      <w:proofErr w:type="spellStart"/>
      <w:r>
        <w:rPr>
          <w:rFonts w:ascii="Georgia" w:hAnsi="Georgia"/>
          <w:color w:val="000000"/>
          <w:sz w:val="16"/>
          <w:szCs w:val="16"/>
          <w:u w:val="single"/>
        </w:rPr>
        <w:t>coloniser</w:t>
      </w:r>
      <w:proofErr w:type="spellEnd"/>
      <w:r>
        <w:rPr>
          <w:rFonts w:ascii="Georgia" w:hAnsi="Georgia"/>
          <w:color w:val="000000"/>
          <w:sz w:val="16"/>
          <w:szCs w:val="16"/>
          <w:u w:val="single"/>
        </w:rPr>
        <w:t xml:space="preserve"> changed the natural and human landscape forever, also importing previously unknown diseases such as measles, </w:t>
      </w:r>
      <w:proofErr w:type="gramStart"/>
      <w:r>
        <w:rPr>
          <w:rFonts w:ascii="Georgia" w:hAnsi="Georgia"/>
          <w:color w:val="000000"/>
          <w:sz w:val="16"/>
          <w:szCs w:val="16"/>
          <w:u w:val="single"/>
        </w:rPr>
        <w:t>small pox</w:t>
      </w:r>
      <w:proofErr w:type="gramEnd"/>
      <w:r>
        <w:rPr>
          <w:rFonts w:ascii="Georgia" w:hAnsi="Georgia"/>
          <w:color w:val="000000"/>
          <w:sz w:val="16"/>
          <w:szCs w:val="16"/>
          <w:u w:val="single"/>
        </w:rPr>
        <w:t xml:space="preserve"> and the plague, pandemics ravaging and weakening whole populations and a major cause of native depopulation</w:t>
      </w:r>
      <w:r>
        <w:rPr>
          <w:rFonts w:ascii="Georgia" w:hAnsi="Georgia"/>
          <w:color w:val="000000"/>
          <w:sz w:val="16"/>
          <w:szCs w:val="16"/>
        </w:rPr>
        <w:t xml:space="preserve"> (e.g. among the Amerindians). The poverty, hunger and starvation that followed land appropriation, taxation and violent work conditions were a major cause of illness and disease. The violence of slave </w:t>
      </w:r>
      <w:proofErr w:type="spellStart"/>
      <w:r>
        <w:rPr>
          <w:rFonts w:ascii="Georgia" w:hAnsi="Georgia"/>
          <w:color w:val="000000"/>
          <w:sz w:val="16"/>
          <w:szCs w:val="16"/>
        </w:rPr>
        <w:t>labour</w:t>
      </w:r>
      <w:proofErr w:type="spellEnd"/>
      <w:r>
        <w:rPr>
          <w:rFonts w:ascii="Georgia" w:hAnsi="Georgia"/>
          <w:color w:val="000000"/>
          <w:sz w:val="16"/>
          <w:szCs w:val="16"/>
        </w:rPr>
        <w:t xml:space="preserve"> and colonial corporeal punishments of the ‘native’ left many with visible impairments, a violence </w:t>
      </w:r>
      <w:proofErr w:type="gramStart"/>
      <w:r>
        <w:rPr>
          <w:rFonts w:ascii="Georgia" w:hAnsi="Georgia"/>
          <w:color w:val="000000"/>
          <w:sz w:val="16"/>
          <w:szCs w:val="16"/>
        </w:rPr>
        <w:t>constitutive of</w:t>
      </w:r>
      <w:proofErr w:type="gramEnd"/>
      <w:r>
        <w:rPr>
          <w:rFonts w:ascii="Georgia" w:hAnsi="Georgia"/>
          <w:color w:val="000000"/>
          <w:sz w:val="16"/>
          <w:szCs w:val="16"/>
        </w:rPr>
        <w:t xml:space="preserve"> the broader colonial project of managing </w:t>
      </w:r>
      <w:proofErr w:type="gramStart"/>
      <w:r>
        <w:rPr>
          <w:rFonts w:ascii="Georgia" w:hAnsi="Georgia"/>
          <w:color w:val="000000"/>
          <w:sz w:val="16"/>
          <w:szCs w:val="16"/>
        </w:rPr>
        <w:t>difference</w:t>
      </w:r>
      <w:proofErr w:type="gramEnd"/>
      <w:r>
        <w:rPr>
          <w:rFonts w:ascii="Georgia" w:hAnsi="Georgia"/>
          <w:color w:val="000000"/>
          <w:sz w:val="16"/>
          <w:szCs w:val="16"/>
        </w:rPr>
        <w:t>, whereby controlling the ‘native unreason ... could only be addressed by the exercise of unreasonable violence’ (Rao &amp; Pierce, 2006, p. 2</w:t>
      </w:r>
      <w:r>
        <w:rPr>
          <w:rFonts w:ascii="Georgia" w:hAnsi="Georgia"/>
          <w:color w:val="000000"/>
          <w:sz w:val="16"/>
          <w:szCs w:val="16"/>
          <w:u w:val="single"/>
        </w:rPr>
        <w:t xml:space="preserve">). As </w:t>
      </w:r>
      <w:r>
        <w:rPr>
          <w:rFonts w:ascii="Georgia" w:hAnsi="Georgia"/>
          <w:b/>
          <w:bCs/>
          <w:color w:val="000000"/>
          <w:u w:val="single"/>
          <w:shd w:val="clear" w:color="auto" w:fill="00FF00"/>
        </w:rPr>
        <w:t xml:space="preserve">the </w:t>
      </w:r>
      <w:proofErr w:type="spellStart"/>
      <w:r>
        <w:rPr>
          <w:rFonts w:ascii="Georgia" w:hAnsi="Georgia"/>
          <w:b/>
          <w:bCs/>
          <w:color w:val="000000"/>
          <w:u w:val="single"/>
          <w:shd w:val="clear" w:color="auto" w:fill="00FF00"/>
        </w:rPr>
        <w:t>coloniser</w:t>
      </w:r>
      <w:proofErr w:type="spellEnd"/>
      <w:r>
        <w:rPr>
          <w:rFonts w:ascii="Georgia" w:hAnsi="Georgia"/>
          <w:color w:val="000000"/>
          <w:sz w:val="16"/>
          <w:szCs w:val="16"/>
          <w:u w:val="single"/>
        </w:rPr>
        <w:t xml:space="preserve"> encountered the Other, it </w:t>
      </w:r>
      <w:r>
        <w:rPr>
          <w:rFonts w:ascii="Georgia" w:hAnsi="Georgia"/>
          <w:b/>
          <w:bCs/>
          <w:color w:val="000000"/>
          <w:u w:val="single"/>
          <w:shd w:val="clear" w:color="auto" w:fill="00FF00"/>
        </w:rPr>
        <w:t>had to construct the Other, racially, culturally, bodily, and spiritually.</w:t>
      </w:r>
      <w:r>
        <w:rPr>
          <w:rFonts w:ascii="Georgia" w:hAnsi="Georgia"/>
          <w:color w:val="000000"/>
          <w:sz w:val="16"/>
          <w:szCs w:val="16"/>
          <w:u w:val="single"/>
        </w:rPr>
        <w:t xml:space="preserve"> </w:t>
      </w:r>
      <w:r>
        <w:rPr>
          <w:rFonts w:ascii="Georgia" w:hAnsi="Georgia"/>
          <w:color w:val="000000"/>
          <w:sz w:val="16"/>
          <w:szCs w:val="16"/>
        </w:rPr>
        <w:t xml:space="preserve">As </w:t>
      </w:r>
      <w:proofErr w:type="spellStart"/>
      <w:r>
        <w:rPr>
          <w:rFonts w:ascii="Georgia" w:hAnsi="Georgia"/>
          <w:color w:val="000000"/>
          <w:sz w:val="16"/>
          <w:szCs w:val="16"/>
        </w:rPr>
        <w:t>Martínez</w:t>
      </w:r>
      <w:proofErr w:type="spellEnd"/>
      <w:r>
        <w:rPr>
          <w:rFonts w:ascii="Georgia" w:hAnsi="Georgia"/>
          <w:color w:val="000000"/>
          <w:sz w:val="16"/>
          <w:szCs w:val="16"/>
        </w:rPr>
        <w:t xml:space="preserve"> </w:t>
      </w:r>
      <w:proofErr w:type="spellStart"/>
      <w:r>
        <w:rPr>
          <w:rFonts w:ascii="Georgia" w:hAnsi="Georgia"/>
          <w:color w:val="000000"/>
          <w:sz w:val="16"/>
          <w:szCs w:val="16"/>
        </w:rPr>
        <w:t>Peláez</w:t>
      </w:r>
      <w:proofErr w:type="spellEnd"/>
      <w:r>
        <w:rPr>
          <w:rFonts w:ascii="Georgia" w:hAnsi="Georgia"/>
          <w:color w:val="000000"/>
          <w:sz w:val="16"/>
          <w:szCs w:val="16"/>
        </w:rPr>
        <w:t xml:space="preserve"> (2009, p. 281) stresses in the case of Guatemala, it was colonialism that ‘transformed pre-Hispanic natives into Indians ... a large class of servile </w:t>
      </w:r>
      <w:proofErr w:type="spellStart"/>
      <w:r>
        <w:rPr>
          <w:rFonts w:ascii="Georgia" w:hAnsi="Georgia"/>
          <w:color w:val="000000"/>
          <w:sz w:val="16"/>
          <w:szCs w:val="16"/>
        </w:rPr>
        <w:t>labourers</w:t>
      </w:r>
      <w:proofErr w:type="spellEnd"/>
      <w:r>
        <w:rPr>
          <w:rFonts w:ascii="Georgia" w:hAnsi="Georgia"/>
          <w:color w:val="000000"/>
          <w:sz w:val="16"/>
          <w:szCs w:val="16"/>
        </w:rPr>
        <w:t xml:space="preserve"> ... subject to colonial authority’. But after constructing the Other, the </w:t>
      </w:r>
      <w:proofErr w:type="spellStart"/>
      <w:r>
        <w:rPr>
          <w:rFonts w:ascii="Georgia" w:hAnsi="Georgia"/>
          <w:color w:val="000000"/>
          <w:sz w:val="16"/>
          <w:szCs w:val="16"/>
        </w:rPr>
        <w:t>coloniser</w:t>
      </w:r>
      <w:proofErr w:type="spellEnd"/>
      <w:r>
        <w:rPr>
          <w:rFonts w:ascii="Georgia" w:hAnsi="Georgia"/>
          <w:color w:val="000000"/>
          <w:sz w:val="16"/>
          <w:szCs w:val="16"/>
        </w:rPr>
        <w:t xml:space="preserve"> had to manage and subjugate it, to discipline and </w:t>
      </w:r>
      <w:proofErr w:type="spellStart"/>
      <w:r>
        <w:rPr>
          <w:rFonts w:ascii="Georgia" w:hAnsi="Georgia"/>
          <w:color w:val="000000"/>
          <w:sz w:val="16"/>
          <w:szCs w:val="16"/>
        </w:rPr>
        <w:t>civilise</w:t>
      </w:r>
      <w:proofErr w:type="spellEnd"/>
      <w:r>
        <w:rPr>
          <w:rFonts w:ascii="Georgia" w:hAnsi="Georgia"/>
          <w:color w:val="000000"/>
          <w:sz w:val="16"/>
          <w:szCs w:val="16"/>
        </w:rPr>
        <w:t xml:space="preserve"> him/her as a moral duty and obligation, using all means necessary – </w:t>
      </w:r>
      <w:r>
        <w:rPr>
          <w:rFonts w:ascii="Georgia" w:hAnsi="Georgia"/>
          <w:color w:val="000000"/>
          <w:sz w:val="16"/>
          <w:szCs w:val="16"/>
          <w:u w:val="single"/>
        </w:rPr>
        <w:t>‘violated bodies were by definition colonial’</w:t>
      </w:r>
      <w:r>
        <w:rPr>
          <w:rFonts w:ascii="Georgia" w:hAnsi="Georgia"/>
          <w:color w:val="000000"/>
          <w:sz w:val="16"/>
          <w:szCs w:val="16"/>
        </w:rPr>
        <w:t xml:space="preserve"> (Rao &amp; Pierce, 2006, p. 21). Corporeal means such as violent </w:t>
      </w:r>
      <w:proofErr w:type="spellStart"/>
      <w:r>
        <w:rPr>
          <w:rFonts w:ascii="Georgia" w:hAnsi="Georgia"/>
          <w:color w:val="000000"/>
          <w:sz w:val="16"/>
          <w:szCs w:val="16"/>
        </w:rPr>
        <w:t>labour</w:t>
      </w:r>
      <w:proofErr w:type="spellEnd"/>
      <w:r>
        <w:rPr>
          <w:rFonts w:ascii="Georgia" w:hAnsi="Georgia"/>
          <w:color w:val="000000"/>
          <w:sz w:val="16"/>
          <w:szCs w:val="16"/>
        </w:rPr>
        <w:t xml:space="preserve"> and the whip subjugated but also cleansed the native from his/her evil spirits, </w:t>
      </w:r>
      <w:proofErr w:type="spellStart"/>
      <w:r>
        <w:rPr>
          <w:rFonts w:ascii="Georgia" w:hAnsi="Georgia"/>
          <w:color w:val="000000"/>
          <w:sz w:val="16"/>
          <w:szCs w:val="16"/>
        </w:rPr>
        <w:t>legitimising</w:t>
      </w:r>
      <w:proofErr w:type="spellEnd"/>
      <w:r>
        <w:rPr>
          <w:rFonts w:ascii="Georgia" w:hAnsi="Georgia"/>
          <w:color w:val="000000"/>
          <w:sz w:val="16"/>
          <w:szCs w:val="16"/>
        </w:rPr>
        <w:t xml:space="preserve"> and perpetuating this violence as an enterprise of God, and the </w:t>
      </w:r>
      <w:proofErr w:type="spellStart"/>
      <w:r>
        <w:rPr>
          <w:rFonts w:ascii="Georgia" w:hAnsi="Georgia"/>
          <w:color w:val="000000"/>
          <w:sz w:val="16"/>
          <w:szCs w:val="16"/>
        </w:rPr>
        <w:t>coloniser</w:t>
      </w:r>
      <w:proofErr w:type="spellEnd"/>
      <w:r>
        <w:rPr>
          <w:rFonts w:ascii="Georgia" w:hAnsi="Georgia"/>
          <w:color w:val="000000"/>
          <w:sz w:val="16"/>
          <w:szCs w:val="16"/>
        </w:rPr>
        <w:t xml:space="preserve">, governed by his omphalos syndrome, believed he was the God inflicting it. Flogging, stretching, breaking of bones, mutilating, </w:t>
      </w:r>
      <w:proofErr w:type="gramStart"/>
      <w:r>
        <w:rPr>
          <w:rFonts w:ascii="Georgia" w:hAnsi="Georgia"/>
          <w:color w:val="000000"/>
          <w:sz w:val="16"/>
          <w:szCs w:val="16"/>
        </w:rPr>
        <w:t xml:space="preserve">dismember- </w:t>
      </w:r>
      <w:proofErr w:type="spellStart"/>
      <w:r>
        <w:rPr>
          <w:rFonts w:ascii="Georgia" w:hAnsi="Georgia"/>
          <w:color w:val="000000"/>
          <w:sz w:val="16"/>
          <w:szCs w:val="16"/>
        </w:rPr>
        <w:t>ing</w:t>
      </w:r>
      <w:proofErr w:type="spellEnd"/>
      <w:proofErr w:type="gramEnd"/>
      <w:r>
        <w:rPr>
          <w:rFonts w:ascii="Georgia" w:hAnsi="Georgia"/>
          <w:color w:val="000000"/>
          <w:sz w:val="16"/>
          <w:szCs w:val="16"/>
        </w:rPr>
        <w:t xml:space="preserve"> are well documented punishments in historical documents, for example among sugar plantation workers in the Caribbean, with punishments meted out even by courts for petty crimes such as theft (see Clarkson, 1789). Equiano (1789/2001) recounts in intricate detail the ‘cruelty of the whites’ (p. 41), who ‘looked and acted ... in so savage a manner’ (p. 40), a brutal cruelty he claims ‘he had never seen among any people’ (p. 42), a cruelty positioning the </w:t>
      </w:r>
      <w:proofErr w:type="spellStart"/>
      <w:r>
        <w:rPr>
          <w:rFonts w:ascii="Georgia" w:hAnsi="Georgia"/>
          <w:color w:val="000000"/>
          <w:sz w:val="16"/>
          <w:szCs w:val="16"/>
        </w:rPr>
        <w:t>coloniser</w:t>
      </w:r>
      <w:proofErr w:type="spellEnd"/>
      <w:r>
        <w:rPr>
          <w:rFonts w:ascii="Georgia" w:hAnsi="Georgia"/>
          <w:color w:val="000000"/>
          <w:sz w:val="16"/>
          <w:szCs w:val="16"/>
        </w:rPr>
        <w:t xml:space="preserve"> as the real </w:t>
      </w:r>
      <w:proofErr w:type="spellStart"/>
      <w:r>
        <w:rPr>
          <w:rFonts w:ascii="Georgia" w:hAnsi="Georgia"/>
          <w:color w:val="000000"/>
          <w:sz w:val="16"/>
          <w:szCs w:val="16"/>
        </w:rPr>
        <w:t>uncivilised</w:t>
      </w:r>
      <w:proofErr w:type="spellEnd"/>
      <w:r>
        <w:rPr>
          <w:rFonts w:ascii="Georgia" w:hAnsi="Georgia"/>
          <w:color w:val="000000"/>
          <w:sz w:val="16"/>
          <w:szCs w:val="16"/>
        </w:rPr>
        <w:t xml:space="preserve">, a cruelty the empire continues to vehemently try to occlude. This </w:t>
      </w:r>
      <w:r>
        <w:rPr>
          <w:rFonts w:ascii="Georgia" w:hAnsi="Georgia"/>
          <w:color w:val="000000"/>
          <w:sz w:val="16"/>
          <w:szCs w:val="16"/>
          <w:u w:val="single"/>
        </w:rPr>
        <w:t xml:space="preserve">corporeal violence and its visible manifestations not only </w:t>
      </w:r>
      <w:proofErr w:type="gramStart"/>
      <w:r>
        <w:rPr>
          <w:rFonts w:ascii="Georgia" w:hAnsi="Georgia"/>
          <w:color w:val="000000"/>
          <w:sz w:val="16"/>
          <w:szCs w:val="16"/>
          <w:u w:val="single"/>
        </w:rPr>
        <w:t>managed, but</w:t>
      </w:r>
      <w:proofErr w:type="gramEnd"/>
      <w:r>
        <w:rPr>
          <w:rFonts w:ascii="Georgia" w:hAnsi="Georgia"/>
          <w:color w:val="000000"/>
          <w:sz w:val="16"/>
          <w:szCs w:val="16"/>
          <w:u w:val="single"/>
        </w:rPr>
        <w:t xml:space="preserve"> also perpetuated the same racial and other categories of difference, and bodies became the medium upon which these differences were permanently inscribed and displayed</w:t>
      </w:r>
      <w:r>
        <w:rPr>
          <w:rFonts w:ascii="Georgia" w:hAnsi="Georgia"/>
          <w:color w:val="000000"/>
          <w:sz w:val="16"/>
          <w:szCs w:val="16"/>
        </w:rPr>
        <w:t xml:space="preserve">. It is at this point that </w:t>
      </w:r>
      <w:r>
        <w:rPr>
          <w:rFonts w:ascii="Georgia" w:hAnsi="Georgia"/>
          <w:b/>
          <w:bCs/>
          <w:color w:val="000000"/>
          <w:u w:val="single"/>
          <w:shd w:val="clear" w:color="auto" w:fill="00FF00"/>
        </w:rPr>
        <w:t xml:space="preserve">the scarred, unfree body of the </w:t>
      </w:r>
      <w:proofErr w:type="spellStart"/>
      <w:r>
        <w:rPr>
          <w:rFonts w:ascii="Georgia" w:hAnsi="Georgia"/>
          <w:b/>
          <w:bCs/>
          <w:color w:val="000000"/>
          <w:u w:val="single"/>
          <w:shd w:val="clear" w:color="auto" w:fill="00FF00"/>
        </w:rPr>
        <w:t>colonised</w:t>
      </w:r>
      <w:proofErr w:type="spellEnd"/>
      <w:r>
        <w:rPr>
          <w:rFonts w:ascii="Georgia" w:hAnsi="Georgia"/>
          <w:b/>
          <w:bCs/>
          <w:color w:val="000000"/>
          <w:u w:val="single"/>
          <w:shd w:val="clear" w:color="auto" w:fill="00FF00"/>
        </w:rPr>
        <w:t xml:space="preserve"> slave became a disabled body,</w:t>
      </w:r>
      <w:r>
        <w:rPr>
          <w:rFonts w:ascii="Georgia" w:hAnsi="Georgia"/>
          <w:color w:val="000000"/>
        </w:rPr>
        <w:t xml:space="preserve"> and </w:t>
      </w:r>
      <w:r>
        <w:rPr>
          <w:rFonts w:ascii="Georgia" w:hAnsi="Georgia"/>
          <w:b/>
          <w:bCs/>
          <w:color w:val="000000"/>
          <w:u w:val="single"/>
          <w:shd w:val="clear" w:color="auto" w:fill="00FF00"/>
        </w:rPr>
        <w:t xml:space="preserve">where disability and colonialism fused together </w:t>
      </w:r>
      <w:r>
        <w:rPr>
          <w:rFonts w:ascii="Georgia" w:hAnsi="Georgia"/>
          <w:color w:val="000000"/>
          <w:sz w:val="16"/>
          <w:szCs w:val="16"/>
          <w:u w:val="single"/>
        </w:rPr>
        <w:t>as ‘the deforming element, disfiguring all that has to do with beauty or morality ... the depository of maleficent powers’</w:t>
      </w:r>
      <w:r>
        <w:rPr>
          <w:rFonts w:ascii="Georgia" w:hAnsi="Georgia"/>
          <w:color w:val="000000"/>
          <w:sz w:val="16"/>
          <w:szCs w:val="16"/>
        </w:rPr>
        <w:t xml:space="preserve"> (Fanon, 1963, p. 32). They came together in the mass known as the ‘degenerate’, or rather the ‘internal enemies’ as described by Foucault (1977), incorporating among others, women, the working class, racial others, and disabled people (Razack, 1998, cited in Betcher, 2004). The resulting impairments from these punishments, the body parts hung in dominant locations and the missing limbs, embodied in full view of others the outcome of transgressive </w:t>
      </w:r>
      <w:proofErr w:type="spellStart"/>
      <w:r>
        <w:rPr>
          <w:rFonts w:ascii="Georgia" w:hAnsi="Georgia"/>
          <w:color w:val="000000"/>
          <w:sz w:val="16"/>
          <w:szCs w:val="16"/>
        </w:rPr>
        <w:t>behaviour</w:t>
      </w:r>
      <w:proofErr w:type="spellEnd"/>
      <w:r>
        <w:rPr>
          <w:rFonts w:ascii="Georgia" w:hAnsi="Georgia"/>
          <w:color w:val="000000"/>
          <w:sz w:val="16"/>
          <w:szCs w:val="16"/>
        </w:rPr>
        <w:t xml:space="preserve">, and the power of the </w:t>
      </w:r>
      <w:proofErr w:type="spellStart"/>
      <w:r>
        <w:rPr>
          <w:rFonts w:ascii="Georgia" w:hAnsi="Georgia"/>
          <w:color w:val="000000"/>
          <w:sz w:val="16"/>
          <w:szCs w:val="16"/>
        </w:rPr>
        <w:t>coloniser</w:t>
      </w:r>
      <w:proofErr w:type="spellEnd"/>
      <w:r>
        <w:rPr>
          <w:rFonts w:ascii="Georgia" w:hAnsi="Georgia"/>
          <w:color w:val="000000"/>
          <w:sz w:val="16"/>
          <w:szCs w:val="16"/>
        </w:rPr>
        <w:t xml:space="preserve"> to intervene and manage. Importantly, it served to curb resistance, pitching impairment as the ultimate and irreversible punishment. </w:t>
      </w:r>
      <w:r>
        <w:rPr>
          <w:rFonts w:ascii="Georgia" w:hAnsi="Georgia"/>
          <w:color w:val="000000"/>
          <w:sz w:val="16"/>
          <w:szCs w:val="16"/>
          <w:u w:val="single"/>
        </w:rPr>
        <w:t xml:space="preserve">These bodies, now a source of aesthetic and ontological anxieties and tensions, served to regulate the </w:t>
      </w:r>
      <w:proofErr w:type="spellStart"/>
      <w:r>
        <w:rPr>
          <w:rFonts w:ascii="Georgia" w:hAnsi="Georgia"/>
          <w:color w:val="000000"/>
          <w:sz w:val="16"/>
          <w:szCs w:val="16"/>
          <w:u w:val="single"/>
        </w:rPr>
        <w:t>colonised</w:t>
      </w:r>
      <w:proofErr w:type="spellEnd"/>
      <w:r>
        <w:rPr>
          <w:rFonts w:ascii="Georgia" w:hAnsi="Georgia"/>
          <w:color w:val="000000"/>
          <w:sz w:val="16"/>
          <w:szCs w:val="16"/>
          <w:u w:val="single"/>
        </w:rPr>
        <w:t xml:space="preserve"> by sending clear messages to others that the </w:t>
      </w:r>
      <w:proofErr w:type="spellStart"/>
      <w:r>
        <w:rPr>
          <w:rFonts w:ascii="Georgia" w:hAnsi="Georgia"/>
          <w:color w:val="000000"/>
          <w:sz w:val="16"/>
          <w:szCs w:val="16"/>
          <w:u w:val="single"/>
        </w:rPr>
        <w:t>coloniser</w:t>
      </w:r>
      <w:proofErr w:type="spellEnd"/>
      <w:r>
        <w:rPr>
          <w:rFonts w:ascii="Georgia" w:hAnsi="Georgia"/>
          <w:color w:val="000000"/>
          <w:sz w:val="16"/>
          <w:szCs w:val="16"/>
          <w:u w:val="single"/>
        </w:rPr>
        <w:t xml:space="preserve"> tolerated no dissent, triggering the politics of ‘staring’ that would navigate into disability futures</w:t>
      </w:r>
      <w:r>
        <w:rPr>
          <w:rFonts w:ascii="Georgia" w:hAnsi="Georgia"/>
          <w:color w:val="000000"/>
          <w:sz w:val="16"/>
          <w:szCs w:val="16"/>
        </w:rPr>
        <w:t xml:space="preserve"> (see Garland-Thomson, 2002). </w:t>
      </w:r>
      <w:r>
        <w:rPr>
          <w:rFonts w:ascii="Georgia" w:hAnsi="Georgia"/>
          <w:color w:val="000000"/>
          <w:sz w:val="16"/>
          <w:szCs w:val="16"/>
          <w:u w:val="single"/>
        </w:rPr>
        <w:t xml:space="preserve">The disabled body was not only the outward manifestation of the consequences of </w:t>
      </w:r>
      <w:proofErr w:type="gramStart"/>
      <w:r>
        <w:rPr>
          <w:rFonts w:ascii="Georgia" w:hAnsi="Georgia"/>
          <w:color w:val="000000"/>
          <w:sz w:val="16"/>
          <w:szCs w:val="16"/>
          <w:u w:val="single"/>
        </w:rPr>
        <w:t>transgression, but</w:t>
      </w:r>
      <w:proofErr w:type="gramEnd"/>
      <w:r>
        <w:rPr>
          <w:rFonts w:ascii="Georgia" w:hAnsi="Georgia"/>
          <w:color w:val="000000"/>
          <w:sz w:val="16"/>
          <w:szCs w:val="16"/>
          <w:u w:val="single"/>
        </w:rPr>
        <w:t xml:space="preserve"> was also a potent panoptic tool of discipline and regimentation, satisfying the </w:t>
      </w:r>
      <w:proofErr w:type="spellStart"/>
      <w:r>
        <w:rPr>
          <w:rFonts w:ascii="Georgia" w:hAnsi="Georgia"/>
          <w:color w:val="000000"/>
          <w:sz w:val="16"/>
          <w:szCs w:val="16"/>
          <w:u w:val="single"/>
        </w:rPr>
        <w:t>coloniser’s</w:t>
      </w:r>
      <w:proofErr w:type="spellEnd"/>
      <w:r>
        <w:rPr>
          <w:rFonts w:ascii="Georgia" w:hAnsi="Georgia"/>
          <w:color w:val="000000"/>
          <w:sz w:val="16"/>
          <w:szCs w:val="16"/>
          <w:u w:val="single"/>
        </w:rPr>
        <w:t xml:space="preserve"> inspecting gaze (Foucault, 1977) while ensuring docile bodies and minds through the threat of its very existence/ imposition. This process operated at the physical, psychological and ontological levels, the conscious and the unconscious, sustained by colonial obsession and fears of the ‘monster’ (deformities notorious in tales and stories including biblical ones), encapsulated in the </w:t>
      </w:r>
      <w:proofErr w:type="spellStart"/>
      <w:r>
        <w:rPr>
          <w:rFonts w:ascii="Georgia" w:hAnsi="Georgia"/>
          <w:color w:val="000000"/>
          <w:sz w:val="16"/>
          <w:szCs w:val="16"/>
          <w:u w:val="single"/>
        </w:rPr>
        <w:t>colonised</w:t>
      </w:r>
      <w:proofErr w:type="spellEnd"/>
      <w:r>
        <w:rPr>
          <w:rFonts w:ascii="Georgia" w:hAnsi="Georgia"/>
          <w:color w:val="000000"/>
          <w:sz w:val="16"/>
          <w:szCs w:val="16"/>
        </w:rPr>
        <w:t xml:space="preserve"> (see </w:t>
      </w:r>
      <w:proofErr w:type="spellStart"/>
      <w:r>
        <w:rPr>
          <w:rFonts w:ascii="Georgia" w:hAnsi="Georgia"/>
          <w:color w:val="000000"/>
          <w:sz w:val="16"/>
          <w:szCs w:val="16"/>
        </w:rPr>
        <w:t>Quayson</w:t>
      </w:r>
      <w:proofErr w:type="spellEnd"/>
      <w:r>
        <w:rPr>
          <w:rFonts w:ascii="Georgia" w:hAnsi="Georgia"/>
          <w:color w:val="000000"/>
          <w:sz w:val="16"/>
          <w:szCs w:val="16"/>
        </w:rPr>
        <w:t xml:space="preserve">, 2007) journeying into the contemporary visions of freakish, monstrous and leaky disabled bodies engaged with in disability studies (see </w:t>
      </w:r>
      <w:proofErr w:type="spellStart"/>
      <w:r>
        <w:rPr>
          <w:rFonts w:ascii="Georgia" w:hAnsi="Georgia"/>
          <w:color w:val="000000"/>
          <w:sz w:val="16"/>
          <w:szCs w:val="16"/>
        </w:rPr>
        <w:t>Cleall</w:t>
      </w:r>
      <w:proofErr w:type="spellEnd"/>
      <w:r>
        <w:rPr>
          <w:rFonts w:ascii="Georgia" w:hAnsi="Georgia"/>
          <w:color w:val="000000"/>
          <w:sz w:val="16"/>
          <w:szCs w:val="16"/>
        </w:rPr>
        <w:t xml:space="preserve">, 2015; </w:t>
      </w:r>
      <w:proofErr w:type="spellStart"/>
      <w:r>
        <w:rPr>
          <w:rFonts w:ascii="Georgia" w:hAnsi="Georgia"/>
          <w:color w:val="000000"/>
          <w:sz w:val="16"/>
          <w:szCs w:val="16"/>
        </w:rPr>
        <w:t>Quayson</w:t>
      </w:r>
      <w:proofErr w:type="spellEnd"/>
      <w:r>
        <w:rPr>
          <w:rFonts w:ascii="Georgia" w:hAnsi="Georgia"/>
          <w:color w:val="000000"/>
          <w:sz w:val="16"/>
          <w:szCs w:val="16"/>
        </w:rPr>
        <w:t xml:space="preserve">, 2007; </w:t>
      </w:r>
      <w:proofErr w:type="spellStart"/>
      <w:r>
        <w:rPr>
          <w:rFonts w:ascii="Georgia" w:hAnsi="Georgia"/>
          <w:color w:val="000000"/>
          <w:sz w:val="16"/>
          <w:szCs w:val="16"/>
        </w:rPr>
        <w:t>Shildrick</w:t>
      </w:r>
      <w:proofErr w:type="spellEnd"/>
      <w:r>
        <w:rPr>
          <w:rFonts w:ascii="Georgia" w:hAnsi="Georgia"/>
          <w:color w:val="000000"/>
          <w:sz w:val="16"/>
          <w:szCs w:val="16"/>
        </w:rPr>
        <w:t xml:space="preserve">, 2002). Importantly, </w:t>
      </w:r>
      <w:r>
        <w:rPr>
          <w:rFonts w:ascii="Georgia" w:hAnsi="Georgia"/>
          <w:b/>
          <w:bCs/>
          <w:color w:val="000000"/>
          <w:u w:val="single"/>
          <w:shd w:val="clear" w:color="auto" w:fill="00FF00"/>
        </w:rPr>
        <w:t xml:space="preserve">the locus of ‘freedom’ was consistently repositioned within the non- disabled body. </w:t>
      </w:r>
      <w:r>
        <w:rPr>
          <w:rFonts w:ascii="Georgia" w:hAnsi="Georgia"/>
          <w:color w:val="000000"/>
          <w:sz w:val="16"/>
          <w:szCs w:val="16"/>
          <w:u w:val="single"/>
        </w:rPr>
        <w:t xml:space="preserve">The punished body, now disabled, was removed from the violent, yet virtuous </w:t>
      </w:r>
      <w:proofErr w:type="spellStart"/>
      <w:r>
        <w:rPr>
          <w:rFonts w:ascii="Georgia" w:hAnsi="Georgia"/>
          <w:color w:val="000000"/>
          <w:sz w:val="16"/>
          <w:szCs w:val="16"/>
          <w:u w:val="single"/>
        </w:rPr>
        <w:t>labour</w:t>
      </w:r>
      <w:proofErr w:type="spellEnd"/>
      <w:r>
        <w:rPr>
          <w:rFonts w:ascii="Georgia" w:hAnsi="Georgia"/>
          <w:color w:val="000000"/>
          <w:sz w:val="16"/>
          <w:szCs w:val="16"/>
          <w:u w:val="single"/>
        </w:rPr>
        <w:t xml:space="preserve"> which kept the body still black, but at least unbroken.</w:t>
      </w:r>
      <w:r>
        <w:rPr>
          <w:rFonts w:ascii="Georgia" w:hAnsi="Georgia"/>
          <w:color w:val="000000"/>
          <w:sz w:val="16"/>
          <w:szCs w:val="16"/>
        </w:rPr>
        <w:t xml:space="preserve"> This</w:t>
      </w:r>
      <w:r>
        <w:rPr>
          <w:rFonts w:ascii="Georgia" w:hAnsi="Georgia"/>
          <w:b/>
          <w:bCs/>
          <w:color w:val="000000"/>
          <w:u w:val="single"/>
          <w:shd w:val="clear" w:color="auto" w:fill="00FF00"/>
        </w:rPr>
        <w:t xml:space="preserve"> disabled</w:t>
      </w:r>
      <w:r>
        <w:rPr>
          <w:rFonts w:ascii="Georgia" w:hAnsi="Georgia"/>
          <w:color w:val="000000"/>
          <w:sz w:val="16"/>
          <w:szCs w:val="16"/>
        </w:rPr>
        <w:t xml:space="preserve"> Southern </w:t>
      </w:r>
      <w:r>
        <w:rPr>
          <w:rFonts w:ascii="Georgia" w:hAnsi="Georgia"/>
          <w:b/>
          <w:bCs/>
          <w:color w:val="000000"/>
          <w:u w:val="single"/>
          <w:shd w:val="clear" w:color="auto" w:fill="00FF00"/>
        </w:rPr>
        <w:t>body is never disassociated from race,</w:t>
      </w:r>
      <w:r>
        <w:rPr>
          <w:rFonts w:ascii="Georgia" w:hAnsi="Georgia"/>
          <w:color w:val="000000"/>
          <w:sz w:val="16"/>
          <w:szCs w:val="16"/>
          <w:u w:val="single"/>
        </w:rPr>
        <w:t xml:space="preserve"> highlighting the biopolitical dialectic of regimentation. The disabled body </w:t>
      </w:r>
      <w:r>
        <w:rPr>
          <w:rFonts w:ascii="Georgia" w:hAnsi="Georgia"/>
          <w:b/>
          <w:bCs/>
          <w:color w:val="000000"/>
          <w:u w:val="single"/>
          <w:shd w:val="clear" w:color="auto" w:fill="00FF00"/>
        </w:rPr>
        <w:t>took on a different lexicon of meanings,</w:t>
      </w:r>
      <w:r>
        <w:rPr>
          <w:rFonts w:ascii="Georgia" w:hAnsi="Georgia"/>
          <w:color w:val="000000"/>
          <w:sz w:val="16"/>
          <w:szCs w:val="16"/>
          <w:u w:val="single"/>
        </w:rPr>
        <w:t xml:space="preserve"> a body now imbued with malice, unruliness and anxiety, an incorrigible body to be removed because it is not </w:t>
      </w:r>
      <w:proofErr w:type="spellStart"/>
      <w:r>
        <w:rPr>
          <w:rFonts w:ascii="Georgia" w:hAnsi="Georgia"/>
          <w:color w:val="000000"/>
          <w:sz w:val="16"/>
          <w:szCs w:val="16"/>
          <w:u w:val="single"/>
        </w:rPr>
        <w:t>civilised</w:t>
      </w:r>
      <w:proofErr w:type="spellEnd"/>
      <w:r>
        <w:rPr>
          <w:rFonts w:ascii="Georgia" w:hAnsi="Georgia"/>
          <w:color w:val="000000"/>
          <w:sz w:val="16"/>
          <w:szCs w:val="16"/>
          <w:u w:val="single"/>
        </w:rPr>
        <w:t xml:space="preserve">; that is, it is no longer productive for the imperial project. </w:t>
      </w:r>
      <w:proofErr w:type="gramStart"/>
      <w:r>
        <w:rPr>
          <w:rFonts w:ascii="Georgia" w:hAnsi="Georgia"/>
          <w:color w:val="000000"/>
          <w:sz w:val="16"/>
          <w:szCs w:val="16"/>
          <w:u w:val="single"/>
        </w:rPr>
        <w:t>But,</w:t>
      </w:r>
      <w:proofErr w:type="gramEnd"/>
      <w:r>
        <w:rPr>
          <w:rFonts w:ascii="Georgia" w:hAnsi="Georgia"/>
          <w:color w:val="000000"/>
          <w:sz w:val="16"/>
          <w:szCs w:val="16"/>
          <w:u w:val="single"/>
        </w:rPr>
        <w:t xml:space="preserve"> this was not a helpless disabled body, it was in fact a body saturated with resistance, an unruly body which ultimately had to be regulated because it defied and threatened the functioning and dealings of empire through its very existence.</w:t>
      </w:r>
      <w:r>
        <w:rPr>
          <w:rFonts w:ascii="Georgia" w:hAnsi="Georgia"/>
          <w:color w:val="000000"/>
          <w:sz w:val="16"/>
          <w:szCs w:val="16"/>
        </w:rPr>
        <w:t xml:space="preserve"> These were perhaps the early roots of the focus on the performative body upon which is inscribed social and cultural meaning (Butler, 1990) and which would later drive much interest into the corporeality of disability (see for example Siebers, 2008), including the notion of </w:t>
      </w:r>
      <w:r>
        <w:rPr>
          <w:rFonts w:ascii="Georgia" w:hAnsi="Georgia"/>
          <w:color w:val="000000"/>
          <w:sz w:val="16"/>
          <w:szCs w:val="16"/>
          <w:u w:val="single"/>
        </w:rPr>
        <w:t>the disabled body as a transgressive body</w:t>
      </w:r>
      <w:r>
        <w:rPr>
          <w:rFonts w:ascii="Georgia" w:hAnsi="Georgia"/>
          <w:color w:val="000000"/>
          <w:sz w:val="16"/>
          <w:szCs w:val="16"/>
        </w:rPr>
        <w:t xml:space="preserve"> (see Davis, 1995). Critically</w:t>
      </w:r>
      <w:r>
        <w:rPr>
          <w:rFonts w:ascii="Georgia" w:hAnsi="Georgia"/>
          <w:color w:val="000000"/>
          <w:sz w:val="16"/>
          <w:szCs w:val="16"/>
          <w:u w:val="single"/>
        </w:rPr>
        <w:t xml:space="preserve">, colonialism reframed and repositioned disability as a condition replete with signifiers and messages around notions of ideal </w:t>
      </w:r>
      <w:proofErr w:type="spellStart"/>
      <w:r>
        <w:rPr>
          <w:rFonts w:ascii="Georgia" w:hAnsi="Georgia"/>
          <w:color w:val="000000"/>
          <w:sz w:val="16"/>
          <w:szCs w:val="16"/>
          <w:u w:val="single"/>
        </w:rPr>
        <w:t>colonised</w:t>
      </w:r>
      <w:proofErr w:type="spellEnd"/>
      <w:r>
        <w:rPr>
          <w:rFonts w:ascii="Georgia" w:hAnsi="Georgia"/>
          <w:color w:val="000000"/>
          <w:sz w:val="16"/>
          <w:szCs w:val="16"/>
          <w:u w:val="single"/>
        </w:rPr>
        <w:t xml:space="preserve"> bodies built around a consciousness of the body, framing the path for contemporary narratives of normativity (Wendell, 1996), normalcy (Davis, 1995) or ableism (see Kumari-Campbell, 2009), sustaining the devaluation of disabled bodies in the broader metanarrative of ‘compulsory able-</w:t>
      </w:r>
      <w:proofErr w:type="spellStart"/>
      <w:r>
        <w:rPr>
          <w:rFonts w:ascii="Georgia" w:hAnsi="Georgia"/>
          <w:color w:val="000000"/>
          <w:sz w:val="16"/>
          <w:szCs w:val="16"/>
          <w:u w:val="single"/>
        </w:rPr>
        <w:t>bodiednes</w:t>
      </w:r>
      <w:r>
        <w:rPr>
          <w:rFonts w:ascii="Georgia" w:hAnsi="Georgia"/>
          <w:color w:val="000000"/>
          <w:sz w:val="16"/>
          <w:szCs w:val="16"/>
        </w:rPr>
        <w:t>s</w:t>
      </w:r>
      <w:proofErr w:type="spellEnd"/>
      <w:r>
        <w:rPr>
          <w:rFonts w:ascii="Georgia" w:hAnsi="Georgia"/>
          <w:color w:val="000000"/>
          <w:sz w:val="16"/>
          <w:szCs w:val="16"/>
        </w:rPr>
        <w:t>’ (</w:t>
      </w:r>
      <w:proofErr w:type="spellStart"/>
      <w:r>
        <w:rPr>
          <w:rFonts w:ascii="Georgia" w:hAnsi="Georgia"/>
          <w:color w:val="000000"/>
          <w:sz w:val="16"/>
          <w:szCs w:val="16"/>
        </w:rPr>
        <w:t>McRuer</w:t>
      </w:r>
      <w:proofErr w:type="spellEnd"/>
      <w:r>
        <w:rPr>
          <w:rFonts w:ascii="Georgia" w:hAnsi="Georgia"/>
          <w:color w:val="000000"/>
          <w:sz w:val="16"/>
          <w:szCs w:val="16"/>
        </w:rPr>
        <w:t xml:space="preserve">, 2006, p. 89). Normativity therefore has strong historical roots and should be framed and </w:t>
      </w:r>
      <w:proofErr w:type="spellStart"/>
      <w:r>
        <w:rPr>
          <w:rFonts w:ascii="Georgia" w:hAnsi="Georgia"/>
          <w:color w:val="000000"/>
          <w:sz w:val="16"/>
          <w:szCs w:val="16"/>
        </w:rPr>
        <w:t>analysed</w:t>
      </w:r>
      <w:proofErr w:type="spellEnd"/>
      <w:r>
        <w:rPr>
          <w:rFonts w:ascii="Georgia" w:hAnsi="Georgia"/>
          <w:color w:val="000000"/>
          <w:sz w:val="16"/>
          <w:szCs w:val="16"/>
        </w:rPr>
        <w:t xml:space="preserve"> in historically and geopolitically referential ways, traceable to what we may call </w:t>
      </w:r>
      <w:proofErr w:type="gramStart"/>
      <w:r>
        <w:rPr>
          <w:rFonts w:ascii="Georgia" w:hAnsi="Georgia"/>
          <w:color w:val="000000"/>
          <w:sz w:val="16"/>
          <w:szCs w:val="16"/>
        </w:rPr>
        <w:t>a colonial</w:t>
      </w:r>
      <w:proofErr w:type="gramEnd"/>
      <w:r>
        <w:rPr>
          <w:rFonts w:ascii="Georgia" w:hAnsi="Georgia"/>
          <w:color w:val="000000"/>
          <w:sz w:val="16"/>
          <w:szCs w:val="16"/>
        </w:rPr>
        <w:t xml:space="preserve"> normativity. </w:t>
      </w:r>
      <w:r>
        <w:rPr>
          <w:rFonts w:ascii="Georgia" w:hAnsi="Georgia"/>
          <w:b/>
          <w:bCs/>
          <w:color w:val="000000"/>
          <w:u w:val="single"/>
          <w:shd w:val="clear" w:color="auto" w:fill="00FF00"/>
        </w:rPr>
        <w:t>The trafficking of slaves was</w:t>
      </w:r>
      <w:r>
        <w:rPr>
          <w:rFonts w:ascii="Georgia" w:hAnsi="Georgia"/>
          <w:color w:val="000000"/>
          <w:sz w:val="16"/>
          <w:szCs w:val="16"/>
          <w:u w:val="single"/>
        </w:rPr>
        <w:t xml:space="preserve"> an early example of </w:t>
      </w:r>
      <w:r>
        <w:rPr>
          <w:rFonts w:ascii="Georgia" w:hAnsi="Georgia"/>
          <w:b/>
          <w:bCs/>
          <w:color w:val="000000"/>
          <w:u w:val="single"/>
          <w:shd w:val="clear" w:color="auto" w:fill="00FF00"/>
        </w:rPr>
        <w:t xml:space="preserve">the creation of the ‘ideal’ </w:t>
      </w:r>
      <w:proofErr w:type="spellStart"/>
      <w:r>
        <w:rPr>
          <w:rFonts w:ascii="Georgia" w:hAnsi="Georgia"/>
          <w:b/>
          <w:bCs/>
          <w:color w:val="000000"/>
          <w:u w:val="single"/>
          <w:shd w:val="clear" w:color="auto" w:fill="00FF00"/>
        </w:rPr>
        <w:t>colonised</w:t>
      </w:r>
      <w:proofErr w:type="spellEnd"/>
      <w:r>
        <w:rPr>
          <w:rFonts w:ascii="Georgia" w:hAnsi="Georgia"/>
          <w:b/>
          <w:bCs/>
          <w:color w:val="000000"/>
          <w:u w:val="single"/>
          <w:shd w:val="clear" w:color="auto" w:fill="00FF00"/>
        </w:rPr>
        <w:t xml:space="preserve"> body.</w:t>
      </w:r>
      <w:r>
        <w:rPr>
          <w:rFonts w:ascii="Georgia" w:hAnsi="Georgia"/>
          <w:color w:val="000000"/>
          <w:sz w:val="10"/>
          <w:szCs w:val="10"/>
          <w:u w:val="single"/>
        </w:rPr>
        <w:t xml:space="preserve"> Imputed a tradeable economic value, slave traders would pay better prices for the stronger ‘able’ prototype, as well as intellectual and other valued aspects including </w:t>
      </w:r>
      <w:proofErr w:type="spellStart"/>
      <w:r>
        <w:rPr>
          <w:rFonts w:ascii="Georgia" w:hAnsi="Georgia"/>
          <w:color w:val="000000"/>
          <w:sz w:val="10"/>
          <w:szCs w:val="10"/>
          <w:u w:val="single"/>
        </w:rPr>
        <w:t>colour</w:t>
      </w:r>
      <w:proofErr w:type="spellEnd"/>
      <w:r>
        <w:rPr>
          <w:rFonts w:ascii="Georgia" w:hAnsi="Georgia"/>
          <w:color w:val="000000"/>
          <w:sz w:val="10"/>
          <w:szCs w:val="10"/>
          <w:u w:val="single"/>
        </w:rPr>
        <w:t>, height, size and facial features</w:t>
      </w:r>
      <w:r>
        <w:rPr>
          <w:rFonts w:ascii="Georgia" w:hAnsi="Georgia"/>
          <w:color w:val="000000"/>
          <w:sz w:val="10"/>
          <w:szCs w:val="10"/>
        </w:rPr>
        <w:t xml:space="preserve"> (see Kennedy, 2015). </w:t>
      </w:r>
      <w:r>
        <w:rPr>
          <w:rFonts w:ascii="Georgia" w:hAnsi="Georgia"/>
          <w:color w:val="000000"/>
          <w:sz w:val="10"/>
          <w:szCs w:val="10"/>
          <w:u w:val="single"/>
        </w:rPr>
        <w:t xml:space="preserve">These were bodily differences worked around the </w:t>
      </w:r>
      <w:proofErr w:type="spellStart"/>
      <w:r>
        <w:rPr>
          <w:rFonts w:ascii="Georgia" w:hAnsi="Georgia"/>
          <w:color w:val="000000"/>
          <w:sz w:val="10"/>
          <w:szCs w:val="10"/>
          <w:u w:val="single"/>
        </w:rPr>
        <w:t>coloniser’s</w:t>
      </w:r>
      <w:proofErr w:type="spellEnd"/>
      <w:r>
        <w:rPr>
          <w:rFonts w:ascii="Georgia" w:hAnsi="Georgia"/>
          <w:color w:val="000000"/>
          <w:sz w:val="10"/>
          <w:szCs w:val="10"/>
          <w:u w:val="single"/>
        </w:rPr>
        <w:t xml:space="preserve"> fetish for </w:t>
      </w:r>
      <w:proofErr w:type="spellStart"/>
      <w:r>
        <w:rPr>
          <w:rFonts w:ascii="Georgia" w:hAnsi="Georgia"/>
          <w:color w:val="000000"/>
          <w:sz w:val="10"/>
          <w:szCs w:val="10"/>
          <w:u w:val="single"/>
        </w:rPr>
        <w:t>aestheticising</w:t>
      </w:r>
      <w:proofErr w:type="spellEnd"/>
      <w:r>
        <w:rPr>
          <w:rFonts w:ascii="Georgia" w:hAnsi="Georgia"/>
          <w:color w:val="000000"/>
          <w:sz w:val="10"/>
          <w:szCs w:val="10"/>
          <w:u w:val="single"/>
        </w:rPr>
        <w:t xml:space="preserve"> difference. Disabled people were always worth less as productive slaves, and in fact slave traders went to quite some length to even hide their illnesses or impairments, since this would push down their value upon sa</w:t>
      </w:r>
      <w:r>
        <w:rPr>
          <w:rFonts w:ascii="Georgia" w:hAnsi="Georgia"/>
          <w:color w:val="000000"/>
          <w:sz w:val="10"/>
          <w:szCs w:val="10"/>
        </w:rPr>
        <w:t xml:space="preserve">le (see Equiano (1789/ 2001). Within this </w:t>
      </w:r>
      <w:proofErr w:type="spellStart"/>
      <w:r>
        <w:rPr>
          <w:rFonts w:ascii="Georgia" w:hAnsi="Georgia"/>
          <w:color w:val="000000"/>
          <w:sz w:val="10"/>
          <w:szCs w:val="10"/>
        </w:rPr>
        <w:t>economisation</w:t>
      </w:r>
      <w:proofErr w:type="spellEnd"/>
      <w:r>
        <w:rPr>
          <w:rFonts w:ascii="Georgia" w:hAnsi="Georgia"/>
          <w:color w:val="000000"/>
          <w:sz w:val="10"/>
          <w:szCs w:val="10"/>
        </w:rPr>
        <w:t xml:space="preserve"> of bodies, </w:t>
      </w:r>
      <w:r>
        <w:rPr>
          <w:rFonts w:ascii="Georgia" w:hAnsi="Georgia"/>
          <w:color w:val="000000"/>
          <w:sz w:val="10"/>
          <w:szCs w:val="10"/>
          <w:u w:val="single"/>
        </w:rPr>
        <w:t xml:space="preserve">disability became an additional mark of difference between the </w:t>
      </w:r>
      <w:proofErr w:type="spellStart"/>
      <w:r>
        <w:rPr>
          <w:rFonts w:ascii="Georgia" w:hAnsi="Georgia"/>
          <w:color w:val="000000"/>
          <w:sz w:val="10"/>
          <w:szCs w:val="10"/>
          <w:u w:val="single"/>
        </w:rPr>
        <w:t>colonised</w:t>
      </w:r>
      <w:proofErr w:type="spellEnd"/>
      <w:r>
        <w:rPr>
          <w:rFonts w:ascii="Georgia" w:hAnsi="Georgia"/>
          <w:color w:val="000000"/>
          <w:sz w:val="10"/>
          <w:szCs w:val="10"/>
          <w:u w:val="single"/>
        </w:rPr>
        <w:t xml:space="preserve">, imbuing the body with unprecedented abnormalities, opening it up as a spectacle of oddities. This encapsulated the </w:t>
      </w:r>
      <w:proofErr w:type="spellStart"/>
      <w:r>
        <w:rPr>
          <w:rFonts w:ascii="Georgia" w:hAnsi="Georgia"/>
          <w:color w:val="000000"/>
          <w:sz w:val="10"/>
          <w:szCs w:val="10"/>
          <w:u w:val="single"/>
        </w:rPr>
        <w:t>coloniser’s</w:t>
      </w:r>
      <w:proofErr w:type="spellEnd"/>
      <w:r>
        <w:rPr>
          <w:rFonts w:ascii="Georgia" w:hAnsi="Georgia"/>
          <w:color w:val="000000"/>
          <w:sz w:val="10"/>
          <w:szCs w:val="10"/>
          <w:u w:val="single"/>
        </w:rPr>
        <w:t xml:space="preserve"> anxieties, desires, tensions and recourse to fracturing the </w:t>
      </w:r>
      <w:proofErr w:type="spellStart"/>
      <w:r>
        <w:rPr>
          <w:rFonts w:ascii="Georgia" w:hAnsi="Georgia"/>
          <w:color w:val="000000"/>
          <w:sz w:val="10"/>
          <w:szCs w:val="10"/>
          <w:u w:val="single"/>
        </w:rPr>
        <w:t>colonised</w:t>
      </w:r>
      <w:proofErr w:type="spellEnd"/>
      <w:r>
        <w:rPr>
          <w:rFonts w:ascii="Georgia" w:hAnsi="Georgia"/>
          <w:color w:val="000000"/>
          <w:sz w:val="10"/>
          <w:szCs w:val="10"/>
          <w:u w:val="single"/>
        </w:rPr>
        <w:t xml:space="preserve"> body, dividing it to control and rule it better, this time by blocking the development of a reactive mass. All were made to work and produce, including disabled people, but some had impairments that were more </w:t>
      </w:r>
      <w:proofErr w:type="gramStart"/>
      <w:r>
        <w:rPr>
          <w:rFonts w:ascii="Georgia" w:hAnsi="Georgia"/>
          <w:color w:val="000000"/>
          <w:sz w:val="10"/>
          <w:szCs w:val="10"/>
          <w:u w:val="single"/>
        </w:rPr>
        <w:t>visible</w:t>
      </w:r>
      <w:proofErr w:type="gramEnd"/>
      <w:r>
        <w:rPr>
          <w:rFonts w:ascii="Georgia" w:hAnsi="Georgia"/>
          <w:color w:val="000000"/>
          <w:sz w:val="10"/>
          <w:szCs w:val="10"/>
          <w:u w:val="single"/>
        </w:rPr>
        <w:t xml:space="preserve"> and which impacted upon their ability to work, marking a very early notion of hierarchies of impairments discussed by disability theorists</w:t>
      </w:r>
      <w:r>
        <w:rPr>
          <w:rFonts w:ascii="Georgia" w:hAnsi="Georgia"/>
          <w:color w:val="000000"/>
          <w:sz w:val="10"/>
          <w:szCs w:val="10"/>
        </w:rPr>
        <w:t xml:space="preserve"> (see Shakespeare, 2006). </w:t>
      </w:r>
      <w:r>
        <w:rPr>
          <w:rFonts w:ascii="Georgia" w:hAnsi="Georgia"/>
          <w:color w:val="000000"/>
          <w:sz w:val="10"/>
          <w:szCs w:val="10"/>
          <w:u w:val="single"/>
        </w:rPr>
        <w:t xml:space="preserve">But while the body of the </w:t>
      </w:r>
      <w:proofErr w:type="spellStart"/>
      <w:r>
        <w:rPr>
          <w:rFonts w:ascii="Georgia" w:hAnsi="Georgia"/>
          <w:color w:val="000000"/>
          <w:sz w:val="10"/>
          <w:szCs w:val="10"/>
          <w:u w:val="single"/>
        </w:rPr>
        <w:t>colonised</w:t>
      </w:r>
      <w:proofErr w:type="spellEnd"/>
      <w:r>
        <w:rPr>
          <w:rFonts w:ascii="Georgia" w:hAnsi="Georgia"/>
          <w:color w:val="000000"/>
          <w:sz w:val="10"/>
          <w:szCs w:val="10"/>
          <w:u w:val="single"/>
        </w:rPr>
        <w:t xml:space="preserve"> was a racially inferior, even inhuman body, it had physical strength and power to </w:t>
      </w:r>
      <w:proofErr w:type="spellStart"/>
      <w:r>
        <w:rPr>
          <w:rFonts w:ascii="Georgia" w:hAnsi="Georgia"/>
          <w:color w:val="000000"/>
          <w:sz w:val="10"/>
          <w:szCs w:val="10"/>
          <w:u w:val="single"/>
        </w:rPr>
        <w:t>labour</w:t>
      </w:r>
      <w:proofErr w:type="spellEnd"/>
      <w:r>
        <w:rPr>
          <w:rFonts w:ascii="Georgia" w:hAnsi="Georgia"/>
          <w:color w:val="000000"/>
          <w:sz w:val="10"/>
          <w:szCs w:val="10"/>
          <w:u w:val="single"/>
        </w:rPr>
        <w:t xml:space="preserve">, and consequently monetary and symbolic value for those who owned it. And it is here that the strong black bodies marked out the physical weakness of the </w:t>
      </w:r>
      <w:proofErr w:type="spellStart"/>
      <w:r>
        <w:rPr>
          <w:rFonts w:ascii="Georgia" w:hAnsi="Georgia"/>
          <w:color w:val="000000"/>
          <w:sz w:val="10"/>
          <w:szCs w:val="10"/>
          <w:u w:val="single"/>
        </w:rPr>
        <w:t>colonising</w:t>
      </w:r>
      <w:proofErr w:type="spellEnd"/>
      <w:r>
        <w:rPr>
          <w:rFonts w:ascii="Georgia" w:hAnsi="Georgia"/>
          <w:color w:val="000000"/>
          <w:sz w:val="10"/>
          <w:szCs w:val="10"/>
          <w:u w:val="single"/>
        </w:rPr>
        <w:t xml:space="preserve"> white body, lacking the physical strength to handle the same </w:t>
      </w:r>
      <w:proofErr w:type="spellStart"/>
      <w:r>
        <w:rPr>
          <w:rFonts w:ascii="Georgia" w:hAnsi="Georgia"/>
          <w:color w:val="000000"/>
          <w:sz w:val="10"/>
          <w:szCs w:val="10"/>
          <w:u w:val="single"/>
        </w:rPr>
        <w:t>labour</w:t>
      </w:r>
      <w:proofErr w:type="spellEnd"/>
      <w:r>
        <w:rPr>
          <w:rFonts w:ascii="Georgia" w:hAnsi="Georgia"/>
          <w:color w:val="000000"/>
          <w:sz w:val="10"/>
          <w:szCs w:val="10"/>
          <w:u w:val="single"/>
        </w:rPr>
        <w:t xml:space="preserve"> it constructed as virtuous and purifying. This was the moment where the </w:t>
      </w:r>
      <w:proofErr w:type="spellStart"/>
      <w:r>
        <w:rPr>
          <w:rFonts w:ascii="Georgia" w:hAnsi="Georgia"/>
          <w:color w:val="000000"/>
          <w:sz w:val="10"/>
          <w:szCs w:val="10"/>
          <w:u w:val="single"/>
        </w:rPr>
        <w:t>coloniser</w:t>
      </w:r>
      <w:proofErr w:type="spellEnd"/>
      <w:r>
        <w:rPr>
          <w:rFonts w:ascii="Georgia" w:hAnsi="Georgia"/>
          <w:color w:val="000000"/>
          <w:sz w:val="10"/>
          <w:szCs w:val="10"/>
          <w:u w:val="single"/>
        </w:rPr>
        <w:t xml:space="preserve"> became the disabled body pitched against the dark body said to have extraordinary strength and tolerance for pain, an ideology propagated also by medical professionals using these bodies as experimental flesh</w:t>
      </w:r>
      <w:r>
        <w:rPr>
          <w:rFonts w:ascii="Georgia" w:hAnsi="Georgia"/>
          <w:color w:val="000000"/>
          <w:sz w:val="10"/>
          <w:szCs w:val="10"/>
        </w:rPr>
        <w:t xml:space="preserve"> (see Dudley, 2013). But </w:t>
      </w:r>
      <w:r>
        <w:rPr>
          <w:rFonts w:ascii="Georgia" w:hAnsi="Georgia"/>
          <w:color w:val="000000"/>
          <w:sz w:val="10"/>
          <w:szCs w:val="10"/>
          <w:u w:val="single"/>
        </w:rPr>
        <w:t>while the black bodies were stronger, they were also believed to lack the intellectual ability, discipline, perseverance and purity of spirit to make their strength productive, sustaining in turn the logic of the white man’s burden, and the need to control, again through their bodies</w:t>
      </w:r>
      <w:r>
        <w:rPr>
          <w:rFonts w:ascii="Georgia" w:hAnsi="Georgia"/>
          <w:color w:val="000000"/>
          <w:sz w:val="10"/>
          <w:szCs w:val="10"/>
        </w:rPr>
        <w:t xml:space="preserve">. Fuentes y </w:t>
      </w:r>
      <w:proofErr w:type="spellStart"/>
      <w:r>
        <w:rPr>
          <w:rFonts w:ascii="Georgia" w:hAnsi="Georgia"/>
          <w:color w:val="000000"/>
          <w:sz w:val="10"/>
          <w:szCs w:val="10"/>
        </w:rPr>
        <w:t>Guzmán</w:t>
      </w:r>
      <w:proofErr w:type="spellEnd"/>
      <w:r>
        <w:rPr>
          <w:rFonts w:ascii="Georgia" w:hAnsi="Georgia"/>
          <w:color w:val="000000"/>
          <w:sz w:val="10"/>
          <w:szCs w:val="10"/>
        </w:rPr>
        <w:t xml:space="preserve"> in his colonial account, the </w:t>
      </w:r>
      <w:proofErr w:type="spellStart"/>
      <w:r>
        <w:rPr>
          <w:rFonts w:ascii="Georgia" w:hAnsi="Georgia"/>
          <w:color w:val="000000"/>
          <w:sz w:val="10"/>
          <w:szCs w:val="10"/>
        </w:rPr>
        <w:t>Recordación</w:t>
      </w:r>
      <w:proofErr w:type="spellEnd"/>
      <w:r>
        <w:rPr>
          <w:rFonts w:ascii="Georgia" w:hAnsi="Georgia"/>
          <w:color w:val="000000"/>
          <w:sz w:val="10"/>
          <w:szCs w:val="10"/>
        </w:rPr>
        <w:t xml:space="preserve"> Florida (written in the late seventeenth century) reflects on the missed potential of the Indians in Guatemala: [The Indians] have a great ability to suffer adversity and hard work. Were they endowed with a more passionate spirit, they would doubtless outstrip all the nations of the world through the endurance, great patience, and perseverance they bring to their work ... These people are so little inclined to pursue virtue ... and have a great propensity for vice, which they turn to with ease. (Fuentes y Guzmán, 1932, cited in </w:t>
      </w:r>
      <w:proofErr w:type="spellStart"/>
      <w:r>
        <w:rPr>
          <w:rFonts w:ascii="Georgia" w:hAnsi="Georgia"/>
          <w:color w:val="000000"/>
          <w:sz w:val="10"/>
          <w:szCs w:val="10"/>
        </w:rPr>
        <w:t>Martínez</w:t>
      </w:r>
      <w:proofErr w:type="spellEnd"/>
      <w:r>
        <w:rPr>
          <w:rFonts w:ascii="Georgia" w:hAnsi="Georgia"/>
          <w:color w:val="000000"/>
          <w:sz w:val="10"/>
          <w:szCs w:val="10"/>
        </w:rPr>
        <w:t xml:space="preserve"> Peláez, 2009, p. 126) </w:t>
      </w:r>
      <w:r>
        <w:rPr>
          <w:rFonts w:ascii="Georgia" w:hAnsi="Georgia"/>
          <w:color w:val="000000"/>
          <w:sz w:val="10"/>
          <w:szCs w:val="10"/>
          <w:u w:val="single"/>
        </w:rPr>
        <w:t xml:space="preserve">The body in these harsh conditions took on different meanings for the </w:t>
      </w:r>
      <w:proofErr w:type="spellStart"/>
      <w:r>
        <w:rPr>
          <w:rFonts w:ascii="Georgia" w:hAnsi="Georgia"/>
          <w:color w:val="000000"/>
          <w:sz w:val="10"/>
          <w:szCs w:val="10"/>
          <w:u w:val="single"/>
        </w:rPr>
        <w:t>colonised</w:t>
      </w:r>
      <w:proofErr w:type="spellEnd"/>
      <w:r>
        <w:rPr>
          <w:rFonts w:ascii="Georgia" w:hAnsi="Georgia"/>
          <w:color w:val="000000"/>
          <w:sz w:val="10"/>
          <w:szCs w:val="10"/>
          <w:u w:val="single"/>
        </w:rPr>
        <w:t xml:space="preserve">, too, becoming also a site of resistance even through its death. Indeed, evidence highlights how slave suicide, for example in the Dutch colonies, became a form of resistance, consequently framed by the </w:t>
      </w:r>
      <w:proofErr w:type="spellStart"/>
      <w:r>
        <w:rPr>
          <w:rFonts w:ascii="Georgia" w:hAnsi="Georgia"/>
          <w:color w:val="000000"/>
          <w:sz w:val="10"/>
          <w:szCs w:val="10"/>
          <w:u w:val="single"/>
        </w:rPr>
        <w:t>coloniser</w:t>
      </w:r>
      <w:proofErr w:type="spellEnd"/>
      <w:r>
        <w:rPr>
          <w:rFonts w:ascii="Georgia" w:hAnsi="Georgia"/>
          <w:color w:val="000000"/>
          <w:sz w:val="10"/>
          <w:szCs w:val="10"/>
          <w:u w:val="single"/>
        </w:rPr>
        <w:t xml:space="preserve"> as a crime against property </w:t>
      </w:r>
      <w:r>
        <w:rPr>
          <w:rFonts w:ascii="Georgia" w:hAnsi="Georgia"/>
          <w:color w:val="000000"/>
          <w:sz w:val="10"/>
          <w:szCs w:val="10"/>
        </w:rPr>
        <w:t xml:space="preserve">(see Ward, 2009). </w:t>
      </w:r>
      <w:r>
        <w:rPr>
          <w:rFonts w:ascii="Georgia" w:hAnsi="Georgia"/>
          <w:color w:val="000000"/>
          <w:sz w:val="10"/>
          <w:szCs w:val="10"/>
          <w:u w:val="single"/>
        </w:rPr>
        <w:t xml:space="preserve">Equiano (1789/2001) speaks about the various attempts at liberation from slavery through control over one’s body by killing it. The disabling punishments that followed for those who survived became in this instance marks of resistance as well as transgression, with the implication that impairments were not solely marks of </w:t>
      </w:r>
      <w:proofErr w:type="gramStart"/>
      <w:r>
        <w:rPr>
          <w:rFonts w:ascii="Georgia" w:hAnsi="Georgia"/>
          <w:color w:val="000000"/>
          <w:sz w:val="10"/>
          <w:szCs w:val="10"/>
          <w:u w:val="single"/>
        </w:rPr>
        <w:t>subjugation, but</w:t>
      </w:r>
      <w:proofErr w:type="gramEnd"/>
      <w:r>
        <w:rPr>
          <w:rFonts w:ascii="Georgia" w:hAnsi="Georgia"/>
          <w:color w:val="000000"/>
          <w:sz w:val="10"/>
          <w:szCs w:val="10"/>
          <w:u w:val="single"/>
        </w:rPr>
        <w:t xml:space="preserve"> also attempts at liberation.</w:t>
      </w:r>
      <w:r>
        <w:rPr>
          <w:rFonts w:ascii="Georgia" w:hAnsi="Georgia"/>
          <w:color w:val="000000"/>
          <w:sz w:val="10"/>
          <w:szCs w:val="10"/>
        </w:rPr>
        <w:t xml:space="preserve"> </w:t>
      </w:r>
      <w:r>
        <w:rPr>
          <w:rFonts w:ascii="Georgia" w:hAnsi="Georgia"/>
          <w:color w:val="000000"/>
          <w:sz w:val="10"/>
          <w:szCs w:val="10"/>
          <w:u w:val="single"/>
        </w:rPr>
        <w:t xml:space="preserve">Colonialism not only reframed bodies and disability, </w:t>
      </w:r>
      <w:proofErr w:type="gramStart"/>
      <w:r>
        <w:rPr>
          <w:rFonts w:ascii="Georgia" w:hAnsi="Georgia"/>
          <w:color w:val="000000"/>
          <w:sz w:val="10"/>
          <w:szCs w:val="10"/>
          <w:u w:val="single"/>
        </w:rPr>
        <w:t>it</w:t>
      </w:r>
      <w:proofErr w:type="gramEnd"/>
      <w:r>
        <w:rPr>
          <w:rFonts w:ascii="Georgia" w:hAnsi="Georgia"/>
          <w:color w:val="000000"/>
          <w:sz w:val="10"/>
          <w:szCs w:val="10"/>
          <w:u w:val="single"/>
        </w:rPr>
        <w:t xml:space="preserve"> also impacted how disability was to be engaged with, and on occasion ‘treated’ when met by the </w:t>
      </w:r>
      <w:proofErr w:type="spellStart"/>
      <w:r>
        <w:rPr>
          <w:rFonts w:ascii="Georgia" w:hAnsi="Georgia"/>
          <w:color w:val="000000"/>
          <w:sz w:val="10"/>
          <w:szCs w:val="10"/>
          <w:u w:val="single"/>
        </w:rPr>
        <w:t>coloniser</w:t>
      </w:r>
      <w:proofErr w:type="spellEnd"/>
      <w:r>
        <w:rPr>
          <w:rFonts w:ascii="Georgia" w:hAnsi="Georgia"/>
          <w:color w:val="000000"/>
          <w:sz w:val="10"/>
          <w:szCs w:val="10"/>
        </w:rPr>
        <w:t xml:space="preserve">. Indeed, since ‘physical, mental and social defects pulled people down ... it was therefore necessary ... to avoid this pull downwards by maintaining rigid boundaries between those prone to decay and those who were to participate ... in the new social order’ (Razack, 1998, cited in Betcher, 2004, p. 8). </w:t>
      </w:r>
      <w:r>
        <w:rPr>
          <w:rFonts w:ascii="Georgia" w:hAnsi="Georgia"/>
          <w:color w:val="000000"/>
          <w:sz w:val="10"/>
          <w:szCs w:val="10"/>
          <w:u w:val="single"/>
        </w:rPr>
        <w:t xml:space="preserve">Disabled people were often subjugated and confined in this </w:t>
      </w:r>
      <w:proofErr w:type="spellStart"/>
      <w:r>
        <w:rPr>
          <w:rFonts w:ascii="Georgia" w:hAnsi="Georgia"/>
          <w:color w:val="000000"/>
          <w:sz w:val="10"/>
          <w:szCs w:val="10"/>
          <w:u w:val="single"/>
        </w:rPr>
        <w:t>normalising</w:t>
      </w:r>
      <w:proofErr w:type="spellEnd"/>
      <w:r>
        <w:rPr>
          <w:rFonts w:ascii="Georgia" w:hAnsi="Georgia"/>
          <w:color w:val="000000"/>
          <w:sz w:val="10"/>
          <w:szCs w:val="10"/>
          <w:u w:val="single"/>
        </w:rPr>
        <w:t xml:space="preserve"> process, as missionaries and Western medical professionals imported charity and the European </w:t>
      </w:r>
      <w:proofErr w:type="spellStart"/>
      <w:r>
        <w:rPr>
          <w:rFonts w:ascii="Georgia" w:hAnsi="Georgia"/>
          <w:color w:val="000000"/>
          <w:sz w:val="10"/>
          <w:szCs w:val="10"/>
          <w:u w:val="single"/>
        </w:rPr>
        <w:t>specialised</w:t>
      </w:r>
      <w:proofErr w:type="spellEnd"/>
      <w:r>
        <w:rPr>
          <w:rFonts w:ascii="Georgia" w:hAnsi="Georgia"/>
          <w:color w:val="000000"/>
          <w:sz w:val="10"/>
          <w:szCs w:val="10"/>
          <w:u w:val="single"/>
        </w:rPr>
        <w:t xml:space="preserve"> institution</w:t>
      </w:r>
      <w:r>
        <w:rPr>
          <w:rFonts w:ascii="Georgia" w:hAnsi="Georgia"/>
          <w:color w:val="000000"/>
          <w:sz w:val="10"/>
          <w:szCs w:val="10"/>
        </w:rPr>
        <w:t xml:space="preserve">. These measures, an extension of the </w:t>
      </w:r>
      <w:proofErr w:type="spellStart"/>
      <w:r>
        <w:rPr>
          <w:rFonts w:ascii="Georgia" w:hAnsi="Georgia"/>
          <w:color w:val="000000"/>
          <w:sz w:val="10"/>
          <w:szCs w:val="10"/>
        </w:rPr>
        <w:t>civilising</w:t>
      </w:r>
      <w:proofErr w:type="spellEnd"/>
      <w:r>
        <w:rPr>
          <w:rFonts w:ascii="Georgia" w:hAnsi="Georgia"/>
          <w:color w:val="000000"/>
          <w:sz w:val="10"/>
          <w:szCs w:val="10"/>
        </w:rPr>
        <w:t xml:space="preserve"> mission, repositioned disability in the anxious (and even conflicting) junctures of pathology/disease, spiritual depravity, charitable weakness/vulnerability, bio-psychosocial infection/contagion – bodies instigating the desire/impulse/</w:t>
      </w:r>
      <w:proofErr w:type="gramStart"/>
      <w:r>
        <w:rPr>
          <w:rFonts w:ascii="Georgia" w:hAnsi="Georgia"/>
          <w:color w:val="000000"/>
          <w:sz w:val="10"/>
          <w:szCs w:val="10"/>
        </w:rPr>
        <w:t>will to</w:t>
      </w:r>
      <w:proofErr w:type="gramEnd"/>
      <w:r>
        <w:rPr>
          <w:rFonts w:ascii="Georgia" w:hAnsi="Georgia"/>
          <w:color w:val="000000"/>
          <w:sz w:val="10"/>
          <w:szCs w:val="10"/>
        </w:rPr>
        <w:t xml:space="preserve"> first create anomalies and then to ‘remedy’ and cure them. It was at this point that the missionary zeal to cure the human spirit and body fused with the medical, making the latter the quasi-religious extension of God, a medical profession that would come to garner extraordinary regimenting power over disabled bodies, especially in the North (see Oliver, 1990). </w:t>
      </w:r>
      <w:r>
        <w:rPr>
          <w:rFonts w:ascii="Georgia" w:hAnsi="Georgia"/>
          <w:color w:val="000000"/>
          <w:sz w:val="10"/>
          <w:szCs w:val="10"/>
          <w:u w:val="single"/>
        </w:rPr>
        <w:t>These measures isolated disabled people, caused extraordinary suffering, and destroyed traditional forms of care within communities as these bodies were examined in isolation, including of their own history</w:t>
      </w:r>
      <w:r>
        <w:rPr>
          <w:rFonts w:ascii="Georgia" w:hAnsi="Georgia"/>
          <w:color w:val="000000"/>
          <w:sz w:val="10"/>
          <w:szCs w:val="10"/>
        </w:rPr>
        <w:t xml:space="preserve">. As Dalal (2003, p. 66) explains in the context of colonial India, the missionaries ‘viewed disabled people as helpless, suffering humanity in need of the message of the Christ’, people with ‘no past, no culture and no individuality ...’. And it is here that one can see the contradictions with the image of Christ imported by the </w:t>
      </w:r>
      <w:proofErr w:type="spellStart"/>
      <w:r>
        <w:rPr>
          <w:rFonts w:ascii="Georgia" w:hAnsi="Georgia"/>
          <w:color w:val="000000"/>
          <w:sz w:val="10"/>
          <w:szCs w:val="10"/>
        </w:rPr>
        <w:t>coloniser</w:t>
      </w:r>
      <w:proofErr w:type="spellEnd"/>
      <w:r>
        <w:rPr>
          <w:rFonts w:ascii="Georgia" w:hAnsi="Georgia"/>
          <w:color w:val="000000"/>
          <w:sz w:val="10"/>
          <w:szCs w:val="10"/>
        </w:rPr>
        <w:t xml:space="preserve">, suffering, whose own body is savagely torn apart, much in common with the ravaged body of the </w:t>
      </w:r>
      <w:proofErr w:type="spellStart"/>
      <w:r>
        <w:rPr>
          <w:rFonts w:ascii="Georgia" w:hAnsi="Georgia"/>
          <w:color w:val="000000"/>
          <w:sz w:val="10"/>
          <w:szCs w:val="10"/>
        </w:rPr>
        <w:t>colonised</w:t>
      </w:r>
      <w:proofErr w:type="spellEnd"/>
      <w:r>
        <w:rPr>
          <w:rFonts w:ascii="Georgia" w:hAnsi="Georgia"/>
          <w:color w:val="000000"/>
          <w:sz w:val="10"/>
          <w:szCs w:val="10"/>
        </w:rPr>
        <w:t xml:space="preserve">, but who, unlike the </w:t>
      </w:r>
      <w:proofErr w:type="spellStart"/>
      <w:r>
        <w:rPr>
          <w:rFonts w:ascii="Georgia" w:hAnsi="Georgia"/>
          <w:color w:val="000000"/>
          <w:sz w:val="10"/>
          <w:szCs w:val="10"/>
        </w:rPr>
        <w:t>colonised</w:t>
      </w:r>
      <w:proofErr w:type="spellEnd"/>
      <w:r>
        <w:rPr>
          <w:rFonts w:ascii="Georgia" w:hAnsi="Georgia"/>
          <w:color w:val="000000"/>
          <w:sz w:val="10"/>
          <w:szCs w:val="10"/>
        </w:rPr>
        <w:t xml:space="preserve">, is the body of a God, a God who St Augustine (1958) reminds us, was far from ‘an imperfectly skilled craftsman’.3 The empire dominated, disabled (including through the diseases it imported), then brought in charity and </w:t>
      </w:r>
      <w:proofErr w:type="spellStart"/>
      <w:r>
        <w:rPr>
          <w:rFonts w:ascii="Georgia" w:hAnsi="Georgia"/>
          <w:color w:val="000000"/>
          <w:sz w:val="10"/>
          <w:szCs w:val="10"/>
        </w:rPr>
        <w:t>medicalisation</w:t>
      </w:r>
      <w:proofErr w:type="spellEnd"/>
      <w:r>
        <w:rPr>
          <w:rFonts w:ascii="Georgia" w:hAnsi="Georgia"/>
          <w:color w:val="000000"/>
          <w:sz w:val="10"/>
          <w:szCs w:val="10"/>
        </w:rPr>
        <w:t xml:space="preserve"> not only to ‘heal’ and correct but above all to learn about itself and develop its practices (medical as well as those of domination), by experimenting on the body of the </w:t>
      </w:r>
      <w:proofErr w:type="spellStart"/>
      <w:r>
        <w:rPr>
          <w:rFonts w:ascii="Georgia" w:hAnsi="Georgia"/>
          <w:color w:val="000000"/>
          <w:sz w:val="10"/>
          <w:szCs w:val="10"/>
        </w:rPr>
        <w:t>colonised</w:t>
      </w:r>
      <w:proofErr w:type="spellEnd"/>
      <w:r>
        <w:rPr>
          <w:rFonts w:ascii="Georgia" w:hAnsi="Georgia"/>
          <w:color w:val="000000"/>
          <w:sz w:val="10"/>
          <w:szCs w:val="10"/>
        </w:rPr>
        <w:t xml:space="preserve">. Fanon (1963, p. 200) notes how colonialism attracted a host of international psychiatrists ‘to the difficulties that arise when seeking to “cure” a native properly ... to make him thoroughly a part of a social background of the colonial type’. This met the eighteenth-century </w:t>
      </w:r>
      <w:proofErr w:type="spellStart"/>
      <w:r>
        <w:rPr>
          <w:rFonts w:ascii="Georgia" w:hAnsi="Georgia"/>
          <w:color w:val="000000"/>
          <w:sz w:val="10"/>
          <w:szCs w:val="10"/>
        </w:rPr>
        <w:t>medicalisation</w:t>
      </w:r>
      <w:proofErr w:type="spellEnd"/>
      <w:r>
        <w:rPr>
          <w:rFonts w:ascii="Georgia" w:hAnsi="Georgia"/>
          <w:color w:val="000000"/>
          <w:sz w:val="10"/>
          <w:szCs w:val="10"/>
        </w:rPr>
        <w:t xml:space="preserve">, with its growing fetish for measurement and </w:t>
      </w:r>
      <w:proofErr w:type="spellStart"/>
      <w:r>
        <w:rPr>
          <w:rFonts w:ascii="Georgia" w:hAnsi="Georgia"/>
          <w:color w:val="000000"/>
          <w:sz w:val="10"/>
          <w:szCs w:val="10"/>
        </w:rPr>
        <w:t>standardisation</w:t>
      </w:r>
      <w:proofErr w:type="spellEnd"/>
      <w:r>
        <w:rPr>
          <w:rFonts w:ascii="Georgia" w:hAnsi="Georgia"/>
          <w:color w:val="000000"/>
          <w:sz w:val="10"/>
          <w:szCs w:val="10"/>
        </w:rPr>
        <w:t xml:space="preserve">. How the colonialist engaged with disability </w:t>
      </w:r>
      <w:proofErr w:type="gramStart"/>
      <w:r>
        <w:rPr>
          <w:rFonts w:ascii="Georgia" w:hAnsi="Georgia"/>
          <w:color w:val="000000"/>
          <w:sz w:val="10"/>
          <w:szCs w:val="10"/>
        </w:rPr>
        <w:t>was a reflection of</w:t>
      </w:r>
      <w:proofErr w:type="gramEnd"/>
      <w:r>
        <w:rPr>
          <w:rFonts w:ascii="Georgia" w:hAnsi="Georgia"/>
          <w:color w:val="000000"/>
          <w:sz w:val="10"/>
          <w:szCs w:val="10"/>
        </w:rPr>
        <w:t xml:space="preserve"> how it was understood and ‘treated’ by the colonialist in his own country. Paradoxically, </w:t>
      </w:r>
      <w:r>
        <w:rPr>
          <w:rFonts w:ascii="Georgia" w:hAnsi="Georgia"/>
          <w:color w:val="000000"/>
          <w:sz w:val="10"/>
          <w:szCs w:val="10"/>
          <w:u w:val="single"/>
        </w:rPr>
        <w:t xml:space="preserve">disability was perhaps what linked the </w:t>
      </w:r>
      <w:proofErr w:type="spellStart"/>
      <w:r>
        <w:rPr>
          <w:rFonts w:ascii="Georgia" w:hAnsi="Georgia"/>
          <w:color w:val="000000"/>
          <w:sz w:val="10"/>
          <w:szCs w:val="10"/>
          <w:u w:val="single"/>
        </w:rPr>
        <w:t>coloniser</w:t>
      </w:r>
      <w:proofErr w:type="spellEnd"/>
      <w:r>
        <w:rPr>
          <w:rFonts w:ascii="Georgia" w:hAnsi="Georgia"/>
          <w:color w:val="000000"/>
          <w:sz w:val="10"/>
          <w:szCs w:val="10"/>
          <w:u w:val="single"/>
        </w:rPr>
        <w:t xml:space="preserve"> and the </w:t>
      </w:r>
      <w:proofErr w:type="spellStart"/>
      <w:r>
        <w:rPr>
          <w:rFonts w:ascii="Georgia" w:hAnsi="Georgia"/>
          <w:color w:val="000000"/>
          <w:sz w:val="10"/>
          <w:szCs w:val="10"/>
          <w:u w:val="single"/>
        </w:rPr>
        <w:t>colonised</w:t>
      </w:r>
      <w:proofErr w:type="spellEnd"/>
      <w:r>
        <w:rPr>
          <w:rFonts w:ascii="Georgia" w:hAnsi="Georgia"/>
          <w:color w:val="000000"/>
          <w:sz w:val="10"/>
          <w:szCs w:val="10"/>
          <w:u w:val="single"/>
        </w:rPr>
        <w:t xml:space="preserve">, a condition that transcended </w:t>
      </w:r>
      <w:proofErr w:type="spellStart"/>
      <w:r>
        <w:rPr>
          <w:rFonts w:ascii="Georgia" w:hAnsi="Georgia"/>
          <w:color w:val="000000"/>
          <w:sz w:val="10"/>
          <w:szCs w:val="10"/>
          <w:u w:val="single"/>
        </w:rPr>
        <w:t>raciality</w:t>
      </w:r>
      <w:proofErr w:type="spellEnd"/>
      <w:r>
        <w:rPr>
          <w:rFonts w:ascii="Georgia" w:hAnsi="Georgia"/>
          <w:color w:val="000000"/>
          <w:sz w:val="10"/>
          <w:szCs w:val="10"/>
          <w:u w:val="single"/>
        </w:rPr>
        <w:t xml:space="preserve">, shared across the human species and spaces – a whiteness inflected with the presence of the </w:t>
      </w:r>
      <w:proofErr w:type="spellStart"/>
      <w:r>
        <w:rPr>
          <w:rFonts w:ascii="Georgia" w:hAnsi="Georgia"/>
          <w:color w:val="000000"/>
          <w:sz w:val="10"/>
          <w:szCs w:val="10"/>
          <w:u w:val="single"/>
        </w:rPr>
        <w:t>racialised</w:t>
      </w:r>
      <w:proofErr w:type="spellEnd"/>
      <w:r>
        <w:rPr>
          <w:rFonts w:ascii="Georgia" w:hAnsi="Georgia"/>
          <w:color w:val="000000"/>
          <w:sz w:val="10"/>
          <w:szCs w:val="10"/>
          <w:u w:val="single"/>
        </w:rPr>
        <w:t xml:space="preserve"> Other. But while disability connected </w:t>
      </w:r>
      <w:proofErr w:type="spellStart"/>
      <w:r>
        <w:rPr>
          <w:rFonts w:ascii="Georgia" w:hAnsi="Georgia"/>
          <w:color w:val="000000"/>
          <w:sz w:val="10"/>
          <w:szCs w:val="10"/>
          <w:u w:val="single"/>
        </w:rPr>
        <w:t>coloniser</w:t>
      </w:r>
      <w:proofErr w:type="spellEnd"/>
      <w:r>
        <w:rPr>
          <w:rFonts w:ascii="Georgia" w:hAnsi="Georgia"/>
          <w:color w:val="000000"/>
          <w:sz w:val="10"/>
          <w:szCs w:val="10"/>
          <w:u w:val="single"/>
        </w:rPr>
        <w:t xml:space="preserve"> and </w:t>
      </w:r>
      <w:proofErr w:type="spellStart"/>
      <w:r>
        <w:rPr>
          <w:rFonts w:ascii="Georgia" w:hAnsi="Georgia"/>
          <w:color w:val="000000"/>
          <w:sz w:val="10"/>
          <w:szCs w:val="10"/>
          <w:u w:val="single"/>
        </w:rPr>
        <w:t>colonised</w:t>
      </w:r>
      <w:proofErr w:type="spellEnd"/>
      <w:r>
        <w:rPr>
          <w:rFonts w:ascii="Georgia" w:hAnsi="Georgia"/>
          <w:color w:val="000000"/>
          <w:sz w:val="10"/>
          <w:szCs w:val="10"/>
          <w:u w:val="single"/>
        </w:rPr>
        <w:t xml:space="preserve">, the </w:t>
      </w:r>
      <w:proofErr w:type="spellStart"/>
      <w:r>
        <w:rPr>
          <w:rFonts w:ascii="Georgia" w:hAnsi="Georgia"/>
          <w:color w:val="000000"/>
          <w:sz w:val="10"/>
          <w:szCs w:val="10"/>
          <w:u w:val="single"/>
        </w:rPr>
        <w:t>colonised</w:t>
      </w:r>
      <w:proofErr w:type="spellEnd"/>
      <w:r>
        <w:rPr>
          <w:rFonts w:ascii="Georgia" w:hAnsi="Georgia"/>
          <w:color w:val="000000"/>
          <w:sz w:val="10"/>
          <w:szCs w:val="10"/>
          <w:u w:val="single"/>
        </w:rPr>
        <w:t xml:space="preserve"> disabled Other remained a racially devalued life whose treatment demanded regimentation and control. Ultimately not all disabled bodies </w:t>
      </w:r>
      <w:proofErr w:type="spellStart"/>
      <w:r>
        <w:rPr>
          <w:rFonts w:ascii="Georgia" w:hAnsi="Georgia"/>
          <w:color w:val="000000"/>
          <w:sz w:val="10"/>
          <w:szCs w:val="10"/>
          <w:u w:val="single"/>
        </w:rPr>
        <w:t>ar</w:t>
      </w:r>
      <w:proofErr w:type="spellEnd"/>
      <w:r>
        <w:rPr>
          <w:rFonts w:ascii="Georgia" w:hAnsi="Georgia"/>
          <w:color w:val="000000"/>
          <w:sz w:val="10"/>
          <w:szCs w:val="10"/>
          <w:u w:val="single"/>
        </w:rPr>
        <w:t xml:space="preserve"> </w:t>
      </w:r>
      <w:proofErr w:type="spellStart"/>
      <w:r>
        <w:rPr>
          <w:rFonts w:ascii="Georgia" w:hAnsi="Georgia"/>
          <w:color w:val="000000"/>
          <w:sz w:val="10"/>
          <w:szCs w:val="10"/>
          <w:u w:val="single"/>
        </w:rPr>
        <w:t>e</w:t>
      </w:r>
      <w:proofErr w:type="spellEnd"/>
      <w:r>
        <w:rPr>
          <w:rFonts w:ascii="Georgia" w:hAnsi="Georgia"/>
          <w:color w:val="000000"/>
          <w:sz w:val="10"/>
          <w:szCs w:val="10"/>
          <w:u w:val="single"/>
        </w:rPr>
        <w:t xml:space="preserve"> the same when these impairments </w:t>
      </w:r>
      <w:proofErr w:type="gramStart"/>
      <w:r>
        <w:rPr>
          <w:rFonts w:ascii="Georgia" w:hAnsi="Georgia"/>
          <w:color w:val="000000"/>
          <w:sz w:val="10"/>
          <w:szCs w:val="10"/>
          <w:u w:val="single"/>
        </w:rPr>
        <w:t>are located in</w:t>
      </w:r>
      <w:proofErr w:type="gramEnd"/>
      <w:r>
        <w:rPr>
          <w:rFonts w:ascii="Georgia" w:hAnsi="Georgia"/>
          <w:color w:val="000000"/>
          <w:sz w:val="10"/>
          <w:szCs w:val="10"/>
          <w:u w:val="single"/>
        </w:rPr>
        <w:t xml:space="preserve"> different geopolitical, cultural and racial bodies</w:t>
      </w:r>
      <w:r>
        <w:rPr>
          <w:rFonts w:ascii="Georgia" w:hAnsi="Georgia"/>
          <w:color w:val="000000"/>
          <w:sz w:val="10"/>
          <w:szCs w:val="10"/>
        </w:rPr>
        <w:t xml:space="preserve">. Race was the foundation and dynamic through which Southern disability was understood, but also intervened in by the global North, framing how the Southern disabled subject met and has come to know ‘intervention’ over the course of his/her own historical development. This remains present in memory, and </w:t>
      </w:r>
      <w:proofErr w:type="gramStart"/>
      <w:r>
        <w:rPr>
          <w:rFonts w:ascii="Georgia" w:hAnsi="Georgia"/>
          <w:color w:val="000000"/>
          <w:sz w:val="10"/>
          <w:szCs w:val="10"/>
        </w:rPr>
        <w:t>manifest</w:t>
      </w:r>
      <w:proofErr w:type="gramEnd"/>
      <w:r>
        <w:rPr>
          <w:rFonts w:ascii="Georgia" w:hAnsi="Georgia"/>
          <w:color w:val="000000"/>
          <w:sz w:val="10"/>
          <w:szCs w:val="10"/>
        </w:rPr>
        <w:t xml:space="preserve"> in colonial institutions which in some places still exist.</w:t>
      </w:r>
      <w:r>
        <w:rPr>
          <w:rFonts w:ascii="Georgia" w:hAnsi="Georgia"/>
          <w:color w:val="000000"/>
          <w:sz w:val="16"/>
          <w:szCs w:val="16"/>
        </w:rPr>
        <w:t xml:space="preserve"> </w:t>
      </w:r>
      <w:r>
        <w:rPr>
          <w:rFonts w:ascii="Georgia" w:hAnsi="Georgia"/>
          <w:b/>
          <w:bCs/>
          <w:color w:val="000000"/>
          <w:u w:val="single"/>
          <w:shd w:val="clear" w:color="auto" w:fill="00FF00"/>
        </w:rPr>
        <w:t>Disabled bodies became the laboratory for experimentation and</w:t>
      </w:r>
      <w:r>
        <w:rPr>
          <w:rFonts w:ascii="Georgia" w:hAnsi="Georgia"/>
          <w:color w:val="000000"/>
          <w:sz w:val="16"/>
          <w:szCs w:val="16"/>
          <w:u w:val="single"/>
        </w:rPr>
        <w:t xml:space="preserve"> testing of new medical approaches that violated </w:t>
      </w:r>
      <w:proofErr w:type="gramStart"/>
      <w:r>
        <w:rPr>
          <w:rFonts w:ascii="Georgia" w:hAnsi="Georgia"/>
          <w:color w:val="000000"/>
          <w:sz w:val="16"/>
          <w:szCs w:val="16"/>
          <w:u w:val="single"/>
        </w:rPr>
        <w:t>bodies, and</w:t>
      </w:r>
      <w:proofErr w:type="gramEnd"/>
      <w:r>
        <w:rPr>
          <w:rFonts w:ascii="Georgia" w:hAnsi="Georgia"/>
          <w:color w:val="000000"/>
          <w:sz w:val="16"/>
          <w:szCs w:val="16"/>
          <w:u w:val="single"/>
        </w:rPr>
        <w:t xml:space="preserve"> were also sources of impairment. Dudley (2013, p. 2) </w:t>
      </w:r>
      <w:r>
        <w:rPr>
          <w:rFonts w:ascii="Georgia" w:hAnsi="Georgia"/>
          <w:b/>
          <w:bCs/>
          <w:color w:val="000000"/>
          <w:u w:val="single"/>
          <w:shd w:val="clear" w:color="auto" w:fill="00FF00"/>
        </w:rPr>
        <w:t>highlights how enslaved black women on plantations were used as subjects of research and intervention</w:t>
      </w:r>
      <w:r>
        <w:rPr>
          <w:rFonts w:ascii="Georgia" w:hAnsi="Georgia"/>
          <w:color w:val="000000"/>
          <w:sz w:val="16"/>
          <w:szCs w:val="16"/>
          <w:u w:val="single"/>
        </w:rPr>
        <w:t xml:space="preserve"> on vaginal fistulas aimed at correcting the ‘lost bodily integrity’ of these women ‘expected to have children and to engage sexually as conditions of their bondage’. </w:t>
      </w:r>
      <w:r>
        <w:rPr>
          <w:rFonts w:ascii="Georgia" w:hAnsi="Georgia"/>
          <w:color w:val="000000"/>
          <w:sz w:val="16"/>
          <w:szCs w:val="16"/>
        </w:rPr>
        <w:t xml:space="preserve">These experiments and vaginal surgeries were predicated on the belief that blacks had a higher tolerance for </w:t>
      </w:r>
      <w:proofErr w:type="gramStart"/>
      <w:r>
        <w:rPr>
          <w:rFonts w:ascii="Georgia" w:hAnsi="Georgia"/>
          <w:color w:val="000000"/>
          <w:sz w:val="16"/>
          <w:szCs w:val="16"/>
        </w:rPr>
        <w:t>pain, ‘</w:t>
      </w:r>
      <w:proofErr w:type="gramEnd"/>
      <w:r>
        <w:rPr>
          <w:rFonts w:ascii="Georgia" w:hAnsi="Georgia"/>
          <w:color w:val="000000"/>
          <w:sz w:val="16"/>
          <w:szCs w:val="16"/>
        </w:rPr>
        <w:t xml:space="preserve">a space where ideology made contact with the human body’ (p. 9); experiments which, Dudley observes were closely eugenic in scope. </w:t>
      </w:r>
      <w:proofErr w:type="gramStart"/>
      <w:r>
        <w:rPr>
          <w:rFonts w:ascii="Georgia" w:hAnsi="Georgia"/>
          <w:color w:val="000000"/>
          <w:sz w:val="16"/>
          <w:szCs w:val="16"/>
        </w:rPr>
        <w:t>But,</w:t>
      </w:r>
      <w:proofErr w:type="gramEnd"/>
      <w:r>
        <w:rPr>
          <w:rFonts w:ascii="Georgia" w:hAnsi="Georgia"/>
          <w:color w:val="000000"/>
          <w:sz w:val="16"/>
          <w:szCs w:val="16"/>
        </w:rPr>
        <w:t xml:space="preserve"> there is also much to learn about how </w:t>
      </w:r>
      <w:r>
        <w:rPr>
          <w:rFonts w:ascii="Georgia" w:hAnsi="Georgia"/>
          <w:color w:val="000000"/>
          <w:sz w:val="16"/>
          <w:szCs w:val="16"/>
          <w:u w:val="single"/>
        </w:rPr>
        <w:t xml:space="preserve">the </w:t>
      </w:r>
      <w:proofErr w:type="spellStart"/>
      <w:r>
        <w:rPr>
          <w:rFonts w:ascii="Georgia" w:hAnsi="Georgia"/>
          <w:color w:val="000000"/>
          <w:sz w:val="16"/>
          <w:szCs w:val="16"/>
          <w:u w:val="single"/>
        </w:rPr>
        <w:t>colonised</w:t>
      </w:r>
      <w:proofErr w:type="spellEnd"/>
      <w:r>
        <w:rPr>
          <w:rFonts w:ascii="Georgia" w:hAnsi="Georgia"/>
          <w:color w:val="000000"/>
          <w:sz w:val="16"/>
          <w:szCs w:val="16"/>
          <w:u w:val="single"/>
        </w:rPr>
        <w:t xml:space="preserve"> perceived, engaged with and ‘treated’ disability, even before the colonial encounter, if disability is to be not only positioned historically, but also historically owned by the </w:t>
      </w:r>
      <w:proofErr w:type="spellStart"/>
      <w:r>
        <w:rPr>
          <w:rFonts w:ascii="Georgia" w:hAnsi="Georgia"/>
          <w:color w:val="000000"/>
          <w:sz w:val="16"/>
          <w:szCs w:val="16"/>
          <w:u w:val="single"/>
        </w:rPr>
        <w:t>colonised</w:t>
      </w:r>
      <w:proofErr w:type="spellEnd"/>
      <w:r>
        <w:rPr>
          <w:rFonts w:ascii="Georgia" w:hAnsi="Georgia"/>
          <w:color w:val="000000"/>
          <w:sz w:val="16"/>
          <w:szCs w:val="16"/>
        </w:rPr>
        <w:t xml:space="preserve">. This usefully opens the space for an analysis of pre-colonial disability. </w:t>
      </w:r>
      <w:r>
        <w:rPr>
          <w:rFonts w:ascii="Georgia" w:hAnsi="Georgia"/>
          <w:color w:val="000000"/>
          <w:sz w:val="16"/>
          <w:szCs w:val="16"/>
          <w:u w:val="single"/>
        </w:rPr>
        <w:t xml:space="preserve">Disability has existed and has been understood and constructed for centuries by people on their own account, within and through specific (but dynamic) spatial, temporal, cultural, ideological and cosmological contexts. Equiano (1789/2001, p. 25) recollects his own people, the Igbo, before being kidnapped, people he describes as ones of ‘hardiness, intelligence, integrity ... zeal ... healthiness ... </w:t>
      </w:r>
      <w:proofErr w:type="spellStart"/>
      <w:r>
        <w:rPr>
          <w:rFonts w:ascii="Georgia" w:hAnsi="Georgia"/>
          <w:color w:val="000000"/>
          <w:sz w:val="16"/>
          <w:szCs w:val="16"/>
          <w:u w:val="single"/>
        </w:rPr>
        <w:t>vigour</w:t>
      </w:r>
      <w:proofErr w:type="spellEnd"/>
      <w:r>
        <w:rPr>
          <w:rFonts w:ascii="Georgia" w:hAnsi="Georgia"/>
          <w:color w:val="000000"/>
          <w:sz w:val="16"/>
          <w:szCs w:val="16"/>
          <w:u w:val="single"/>
        </w:rPr>
        <w:t xml:space="preserve"> and activity’. These were, he claims, people unfamiliar with ‘deformity ... of shape’ (</w:t>
      </w:r>
      <w:r>
        <w:rPr>
          <w:rFonts w:ascii="Georgia" w:hAnsi="Georgia"/>
          <w:color w:val="000000"/>
          <w:sz w:val="16"/>
          <w:szCs w:val="16"/>
        </w:rPr>
        <w:t xml:space="preserve">p. 25). Equiano goes on to state how difference was antithetical to hegemonic beauty and how this was noticed and framed as deformed: ‘I remember while in Africa to have seen three negro children, who were tawny, and another quite white, who were universally regarded by myself, and the natives in general, as far as related to their complexions, as deformed’ (p. 25). On the other hand, Livingston (2006) reports how historically in Botswana, impairments such as reduced mobility and blindness were not regarded as </w:t>
      </w:r>
      <w:proofErr w:type="gramStart"/>
      <w:r>
        <w:rPr>
          <w:rFonts w:ascii="Georgia" w:hAnsi="Georgia"/>
          <w:color w:val="000000"/>
          <w:sz w:val="16"/>
          <w:szCs w:val="16"/>
        </w:rPr>
        <w:t>disabilities, but</w:t>
      </w:r>
      <w:proofErr w:type="gramEnd"/>
      <w:r>
        <w:rPr>
          <w:rFonts w:ascii="Georgia" w:hAnsi="Georgia"/>
          <w:color w:val="000000"/>
          <w:sz w:val="16"/>
          <w:szCs w:val="16"/>
        </w:rPr>
        <w:t xml:space="preserve"> were instead considered ‘normal’ and even expected, linked to increased spiritual insight and other abilities. </w:t>
      </w:r>
      <w:proofErr w:type="spellStart"/>
      <w:r>
        <w:rPr>
          <w:rFonts w:ascii="Georgia" w:hAnsi="Georgia"/>
          <w:color w:val="000000"/>
          <w:sz w:val="16"/>
          <w:szCs w:val="16"/>
        </w:rPr>
        <w:t>Martínez</w:t>
      </w:r>
      <w:proofErr w:type="spellEnd"/>
      <w:r>
        <w:rPr>
          <w:rFonts w:ascii="Georgia" w:hAnsi="Georgia"/>
          <w:color w:val="000000"/>
          <w:sz w:val="16"/>
          <w:szCs w:val="16"/>
        </w:rPr>
        <w:t xml:space="preserve"> </w:t>
      </w:r>
      <w:proofErr w:type="spellStart"/>
      <w:r>
        <w:rPr>
          <w:rFonts w:ascii="Georgia" w:hAnsi="Georgia"/>
          <w:color w:val="000000"/>
          <w:sz w:val="16"/>
          <w:szCs w:val="16"/>
        </w:rPr>
        <w:t>Peláez</w:t>
      </w:r>
      <w:proofErr w:type="spellEnd"/>
      <w:r>
        <w:rPr>
          <w:rFonts w:ascii="Georgia" w:hAnsi="Georgia"/>
          <w:color w:val="000000"/>
          <w:sz w:val="16"/>
          <w:szCs w:val="16"/>
        </w:rPr>
        <w:t xml:space="preserve"> (2009, p. 124) recounts the incident told by Fuentes y </w:t>
      </w:r>
      <w:proofErr w:type="spellStart"/>
      <w:r>
        <w:rPr>
          <w:rFonts w:ascii="Georgia" w:hAnsi="Georgia"/>
          <w:color w:val="000000"/>
          <w:sz w:val="16"/>
          <w:szCs w:val="16"/>
        </w:rPr>
        <w:t>Guzmán</w:t>
      </w:r>
      <w:proofErr w:type="spellEnd"/>
      <w:r>
        <w:rPr>
          <w:rFonts w:ascii="Georgia" w:hAnsi="Georgia"/>
          <w:color w:val="000000"/>
          <w:sz w:val="16"/>
          <w:szCs w:val="16"/>
        </w:rPr>
        <w:t xml:space="preserve"> in </w:t>
      </w:r>
      <w:proofErr w:type="spellStart"/>
      <w:r>
        <w:rPr>
          <w:rFonts w:ascii="Georgia" w:hAnsi="Georgia"/>
          <w:color w:val="000000"/>
          <w:sz w:val="16"/>
          <w:szCs w:val="16"/>
        </w:rPr>
        <w:t>Recordación</w:t>
      </w:r>
      <w:proofErr w:type="spellEnd"/>
      <w:r>
        <w:rPr>
          <w:rFonts w:ascii="Georgia" w:hAnsi="Georgia"/>
          <w:color w:val="000000"/>
          <w:sz w:val="16"/>
          <w:szCs w:val="16"/>
        </w:rPr>
        <w:t xml:space="preserve"> Florida of Friar Marcos Ruiz, who, while on his parish round in the indigenous mountains found his congregation ‘worshiping a young Indian man, who was mute and extremely simple- minded’, standing before the altar, dressed as a Catholic priest, and to who the congregation were making offerings. The friar’s attempts at capturing the disabled man, Fuentes y </w:t>
      </w:r>
      <w:proofErr w:type="spellStart"/>
      <w:r>
        <w:rPr>
          <w:rFonts w:ascii="Georgia" w:hAnsi="Georgia"/>
          <w:color w:val="000000"/>
          <w:sz w:val="16"/>
          <w:szCs w:val="16"/>
        </w:rPr>
        <w:t>Guzmán</w:t>
      </w:r>
      <w:proofErr w:type="spellEnd"/>
      <w:r>
        <w:rPr>
          <w:rFonts w:ascii="Georgia" w:hAnsi="Georgia"/>
          <w:color w:val="000000"/>
          <w:sz w:val="16"/>
          <w:szCs w:val="16"/>
        </w:rPr>
        <w:t xml:space="preserve"> writes, were met by great aggression from the community, such that the friar only narrowly escaped death. Disability has not only been constructed historically, </w:t>
      </w:r>
      <w:proofErr w:type="gramStart"/>
      <w:r>
        <w:rPr>
          <w:rFonts w:ascii="Georgia" w:hAnsi="Georgia"/>
          <w:color w:val="000000"/>
          <w:sz w:val="16"/>
          <w:szCs w:val="16"/>
        </w:rPr>
        <w:t>it</w:t>
      </w:r>
      <w:proofErr w:type="gramEnd"/>
      <w:r>
        <w:rPr>
          <w:rFonts w:ascii="Georgia" w:hAnsi="Georgia"/>
          <w:color w:val="000000"/>
          <w:sz w:val="16"/>
          <w:szCs w:val="16"/>
        </w:rPr>
        <w:t xml:space="preserve"> has also been locally engaged with for centuries, far before the colonial invasion. Miles (1994), for example, documents healing therapies and self-</w:t>
      </w:r>
      <w:proofErr w:type="spellStart"/>
      <w:r>
        <w:rPr>
          <w:rFonts w:ascii="Georgia" w:hAnsi="Georgia"/>
          <w:color w:val="000000"/>
          <w:sz w:val="16"/>
          <w:szCs w:val="16"/>
        </w:rPr>
        <w:t>organised</w:t>
      </w:r>
      <w:proofErr w:type="spellEnd"/>
      <w:r>
        <w:rPr>
          <w:rFonts w:ascii="Georgia" w:hAnsi="Georgia"/>
          <w:color w:val="000000"/>
          <w:sz w:val="16"/>
          <w:szCs w:val="16"/>
        </w:rPr>
        <w:t xml:space="preserve"> groups in many African countries spanning some 4000 years. There remains much need for engagement with disability in the global South through close readings of historical texts, not only to learn about disability historically, but to reframe the Southern space and subject as one of agency, including humanity, and that it is within this space and agency that discourses need to be shaped and perhaps ‘solutions’ sought. Indeed, a global history of disability remains yet to be written. </w:t>
      </w:r>
    </w:p>
    <w:p w14:paraId="77397E02" w14:textId="77777777" w:rsidR="002370C5" w:rsidRPr="00C63B53" w:rsidRDefault="002370C5" w:rsidP="002370C5"/>
    <w:p w14:paraId="73A405F7" w14:textId="77777777" w:rsidR="002370C5" w:rsidRPr="00FE14EE" w:rsidRDefault="002370C5" w:rsidP="002370C5">
      <w:pPr>
        <w:pStyle w:val="Heading4"/>
      </w:pPr>
      <w:r w:rsidRPr="00FE14EE">
        <w:t>The 1AC’s act of refusing ableism within the structures of civil society is only the upending of a conflict withing civil society that mystifies the fundamental antagonism that structures civil society and the world writ large: The non-being of blackness – Anti-blackness provides coherence to the “human”</w:t>
      </w:r>
      <w:r>
        <w:t xml:space="preserve"> and “Abled”</w:t>
      </w:r>
      <w:r w:rsidRPr="00FE14EE">
        <w:t xml:space="preserve"> subject</w:t>
      </w:r>
      <w:r>
        <w:t xml:space="preserve">. </w:t>
      </w:r>
    </w:p>
    <w:p w14:paraId="7685BCA7" w14:textId="77777777" w:rsidR="002370C5" w:rsidRPr="00FE14EE" w:rsidRDefault="002370C5" w:rsidP="002370C5">
      <w:pPr>
        <w:rPr>
          <w:rFonts w:cstheme="majorHAnsi"/>
          <w:szCs w:val="16"/>
        </w:rPr>
      </w:pPr>
      <w:r w:rsidRPr="00FE14EE">
        <w:rPr>
          <w:rStyle w:val="Style13ptBold"/>
        </w:rPr>
        <w:t>Kim 13</w:t>
      </w:r>
      <w:r w:rsidRPr="00FE14EE">
        <w:rPr>
          <w:rStyle w:val="Strong"/>
          <w:rFonts w:cstheme="majorHAnsi"/>
          <w:color w:val="333333"/>
          <w:szCs w:val="16"/>
        </w:rPr>
        <w:t xml:space="preserve">, </w:t>
      </w:r>
      <w:r w:rsidRPr="00FE14EE">
        <w:rPr>
          <w:rFonts w:cstheme="majorHAnsi"/>
          <w:szCs w:val="16"/>
        </w:rPr>
        <w:t xml:space="preserve">Hyo K. Kim is an assistant professor of English at Medgar Evers College, City University of New York, where he teaches Asian American literature and literary theory. He is currently involved in two research projects; one editing a collection of critical essays on Theresa Cha’s </w:t>
      </w:r>
      <w:proofErr w:type="spellStart"/>
      <w:r w:rsidRPr="00FE14EE">
        <w:rPr>
          <w:rFonts w:cstheme="majorHAnsi"/>
          <w:szCs w:val="16"/>
        </w:rPr>
        <w:t>Dictee</w:t>
      </w:r>
      <w:proofErr w:type="spellEnd"/>
      <w:r w:rsidRPr="00FE14EE">
        <w:rPr>
          <w:rFonts w:cstheme="majorHAnsi"/>
          <w:szCs w:val="16"/>
        </w:rPr>
        <w:t xml:space="preserve">; another is a book-length study exploring the connections between minor affects and the aesthetics of minority literatures in the United States, Published in Penumbra: An Interdisciplinary </w:t>
      </w:r>
      <w:proofErr w:type="gramStart"/>
      <w:r w:rsidRPr="00FE14EE">
        <w:rPr>
          <w:rFonts w:cstheme="majorHAnsi"/>
          <w:szCs w:val="16"/>
        </w:rPr>
        <w:t>Journal  of</w:t>
      </w:r>
      <w:proofErr w:type="gramEnd"/>
      <w:r w:rsidRPr="00FE14EE">
        <w:rPr>
          <w:rFonts w:cstheme="majorHAnsi"/>
          <w:szCs w:val="16"/>
        </w:rPr>
        <w:t xml:space="preserve"> Critical and Creative Inquiry, </w:t>
      </w:r>
      <w:r w:rsidRPr="00C453C8">
        <w:rPr>
          <w:rFonts w:cstheme="majorHAnsi"/>
          <w:szCs w:val="16"/>
        </w:rPr>
        <w:t>http://unionpenumbra.org/article/the-ruse-of-analogy-blackness-in-asian-american-and-disability-studies/</w:t>
      </w:r>
    </w:p>
    <w:p w14:paraId="03A3507A" w14:textId="77777777" w:rsidR="002370C5" w:rsidRDefault="002370C5" w:rsidP="002370C5">
      <w:pPr>
        <w:rPr>
          <w:rFonts w:cstheme="majorHAnsi"/>
          <w:sz w:val="14"/>
          <w:szCs w:val="12"/>
        </w:rPr>
      </w:pPr>
      <w:r w:rsidRPr="00FE14EE">
        <w:rPr>
          <w:rFonts w:cstheme="majorHAnsi"/>
          <w:sz w:val="14"/>
        </w:rPr>
        <w:t xml:space="preserve">For instance, what at first glance seems merely naïve―that is </w:t>
      </w:r>
      <w:r w:rsidRPr="00FE14EE">
        <w:rPr>
          <w:rStyle w:val="Emphasis"/>
        </w:rPr>
        <w:t>the observation that in the U.S. “[b]</w:t>
      </w:r>
      <w:proofErr w:type="spellStart"/>
      <w:r w:rsidRPr="00FE14EE">
        <w:rPr>
          <w:rStyle w:val="Emphasis"/>
        </w:rPr>
        <w:t>eing</w:t>
      </w:r>
      <w:proofErr w:type="spellEnd"/>
      <w:r w:rsidRPr="00FE14EE">
        <w:rPr>
          <w:rStyle w:val="Emphasis"/>
        </w:rPr>
        <w:t xml:space="preserve"> disabled is just like being </w:t>
      </w:r>
      <w:proofErr w:type="gramStart"/>
      <w:r w:rsidRPr="00FE14EE">
        <w:rPr>
          <w:rStyle w:val="Emphasis"/>
        </w:rPr>
        <w:t>black”―</w:t>
      </w:r>
      <w:proofErr w:type="gramEnd"/>
      <w:r w:rsidRPr="00FE14EE">
        <w:rPr>
          <w:rStyle w:val="Emphasis"/>
        </w:rPr>
        <w:t>actually does index how disability cannot be synonymous with Whiteness</w:t>
      </w:r>
      <w:r w:rsidRPr="00FE14EE">
        <w:rPr>
          <w:rFonts w:cstheme="majorHAnsi"/>
          <w:b/>
          <w:u w:val="single"/>
        </w:rPr>
        <w:t>.</w:t>
      </w:r>
      <w:r w:rsidRPr="00FE14EE">
        <w:rPr>
          <w:rFonts w:cstheme="majorHAnsi"/>
          <w:sz w:val="14"/>
        </w:rPr>
        <w:t xml:space="preserve"> For what is suggested through the forced parity between the construction of blackness and disability is that the disabled body or mind cannot properly embody Whiteness in toto. And that is what Anna Stubblefield demonstrates in “‘Beyond the Pale’: Tainted Whiteness, Cognitive Disability and Eugenic Sterilization,” which iterates how disabled white persons have historically been categorized as embodying a tainted form of whiteness. She convincingly argues that beginning from the 1800s in the U.S. those who were considered feebleminded, a form of cognitive disability, lost the full privileges attendant with white citizenship. As she writes, “… to grasp feeblemindedness fully as a signifier of tainted whiteness, it is important to understand that the state-sponsored, involuntary sterilization of tainted whites meant that they had, in effect, lost the full protection that whiteness conferred in a white supremacist society” (178; emphasis added). Not only did the so-called feebleminded whites come to embody a compromised form of whiteness but also the </w:t>
      </w:r>
      <w:proofErr w:type="gramStart"/>
      <w:r w:rsidRPr="00FE14EE">
        <w:rPr>
          <w:rFonts w:cstheme="majorHAnsi"/>
          <w:sz w:val="14"/>
        </w:rPr>
        <w:t>“ …</w:t>
      </w:r>
      <w:proofErr w:type="gramEnd"/>
      <w:r w:rsidRPr="00FE14EE">
        <w:rPr>
          <w:rFonts w:cstheme="majorHAnsi"/>
          <w:sz w:val="14"/>
        </w:rPr>
        <w:t xml:space="preserve"> white men [and women] labeled as criminal, sexually deviate, homosexual, … or insane </w:t>
      </w:r>
      <w:proofErr w:type="gramStart"/>
      <w:r w:rsidRPr="00FE14EE">
        <w:rPr>
          <w:rFonts w:cstheme="majorHAnsi"/>
          <w:sz w:val="14"/>
        </w:rPr>
        <w:t>… ”</w:t>
      </w:r>
      <w:proofErr w:type="gramEnd"/>
      <w:r w:rsidRPr="00FE14EE">
        <w:rPr>
          <w:rFonts w:cstheme="majorHAnsi"/>
          <w:sz w:val="14"/>
        </w:rPr>
        <w:t xml:space="preserve"> (Stubblefield 178). What Stubblefield emphasizes is that </w:t>
      </w:r>
      <w:r w:rsidRPr="00F448A1">
        <w:rPr>
          <w:rStyle w:val="Emphasis"/>
          <w:highlight w:val="green"/>
        </w:rPr>
        <w:t>disability as a social construct cannot easily be detached from its imbricated positioning within a network of material forces that include not only race but sexuality, class, and gender</w:t>
      </w:r>
      <w:r w:rsidRPr="00F448A1">
        <w:rPr>
          <w:rFonts w:cstheme="majorHAnsi"/>
          <w:b/>
          <w:highlight w:val="green"/>
          <w:u w:val="single"/>
        </w:rPr>
        <w:t>.</w:t>
      </w:r>
      <w:r w:rsidRPr="00FE14EE">
        <w:rPr>
          <w:rFonts w:cstheme="majorHAnsi"/>
          <w:sz w:val="14"/>
        </w:rPr>
        <w:t xml:space="preserve"> Her study foregrounds </w:t>
      </w:r>
      <w:r w:rsidRPr="00FE14EE">
        <w:rPr>
          <w:rStyle w:val="Emphasis"/>
        </w:rPr>
        <w:t>the need for Disability studies to attend to racialization as not a tangential focus but central to its overall theoretical and political project</w:t>
      </w:r>
      <w:r w:rsidRPr="00FE14EE">
        <w:rPr>
          <w:rFonts w:cstheme="majorHAnsi"/>
          <w:b/>
          <w:u w:val="single"/>
        </w:rPr>
        <w:t>.</w:t>
      </w:r>
      <w:r w:rsidRPr="00FE14EE">
        <w:rPr>
          <w:rFonts w:cstheme="majorHAnsi"/>
          <w:sz w:val="14"/>
        </w:rPr>
        <w:t xml:space="preserve"> Interestingly Stubblefield’s study of how disability can dispossess whites of their “full personhood” under U.S. law seemingly lends support to what “</w:t>
      </w:r>
      <w:proofErr w:type="spellStart"/>
      <w:r w:rsidRPr="00FE14EE">
        <w:rPr>
          <w:rFonts w:cstheme="majorHAnsi"/>
          <w:sz w:val="14"/>
        </w:rPr>
        <w:t>Dismodernism</w:t>
      </w:r>
      <w:proofErr w:type="spellEnd"/>
      <w:r w:rsidRPr="00FE14EE">
        <w:rPr>
          <w:rFonts w:cstheme="majorHAnsi"/>
          <w:sz w:val="14"/>
        </w:rPr>
        <w:t xml:space="preserve">” authorizes, which is </w:t>
      </w:r>
      <w:r w:rsidRPr="00FE14EE">
        <w:rPr>
          <w:rStyle w:val="Emphasis"/>
        </w:rPr>
        <w:t xml:space="preserve">the idea that the suffering of blacks can be made equivalent to not only what disabled whites come to embody but also to all those other Others represented under the category of “people of color.” In short, </w:t>
      </w:r>
      <w:r w:rsidRPr="00F448A1">
        <w:rPr>
          <w:rStyle w:val="Emphasis"/>
          <w:highlight w:val="green"/>
        </w:rPr>
        <w:t xml:space="preserve">disability has the potential to democratize civil society by recalling how all citizens are common in their humanity―that </w:t>
      </w:r>
      <w:proofErr w:type="gramStart"/>
      <w:r w:rsidRPr="00F448A1">
        <w:rPr>
          <w:rStyle w:val="Emphasis"/>
          <w:highlight w:val="green"/>
        </w:rPr>
        <w:t>is,</w:t>
      </w:r>
      <w:proofErr w:type="gramEnd"/>
      <w:r w:rsidRPr="00F448A1">
        <w:rPr>
          <w:rStyle w:val="Emphasis"/>
          <w:highlight w:val="green"/>
        </w:rPr>
        <w:t xml:space="preserve"> equally exposed to disability.</w:t>
      </w:r>
      <w:r w:rsidRPr="00FE14EE">
        <w:rPr>
          <w:rFonts w:cstheme="majorHAnsi"/>
          <w:sz w:val="14"/>
        </w:rPr>
        <w:t xml:space="preserve"> Yet, if we read between the lines of Stubblefield’s summary of how “feebleminded whites” can become “tainted,” the singularity of “blackness’s grammar of suffering” emerges. For </w:t>
      </w:r>
      <w:r w:rsidRPr="00F448A1">
        <w:rPr>
          <w:rStyle w:val="Emphasis"/>
          <w:highlight w:val="green"/>
        </w:rPr>
        <w:t>what distinguishes “blackness grammar of suffering” is how it does not operate according to the assumptive logic of capability</w:t>
      </w:r>
      <w:r w:rsidRPr="00FE14EE">
        <w:rPr>
          <w:rStyle w:val="Emphasis"/>
        </w:rPr>
        <w:t xml:space="preserve">. In other words, to approach “blackness’s grammar of suffering,” Wilderson insists that one must be able to imagine “an ethicality … so terrifying that, as a space to be inhabited and terror to be embraced” (41), it resists language. It is a “grammar of suffering” based not upon the logic of a “lost” capacity but that of a </w:t>
      </w:r>
      <w:proofErr w:type="spellStart"/>
      <w:r w:rsidRPr="00FE14EE">
        <w:rPr>
          <w:rStyle w:val="Emphasis"/>
        </w:rPr>
        <w:t>deontologized</w:t>
      </w:r>
      <w:proofErr w:type="spellEnd"/>
      <w:r w:rsidRPr="00FE14EE">
        <w:rPr>
          <w:rStyle w:val="Emphasis"/>
        </w:rPr>
        <w:t xml:space="preserve"> property, the Slave that is not “exploited and alienated” but rather “accumulated and fungible.” </w:t>
      </w:r>
      <w:r w:rsidRPr="00F448A1">
        <w:rPr>
          <w:rStyle w:val="Emphasis"/>
          <w:highlight w:val="green"/>
        </w:rPr>
        <w:t>The effect of this singular grammar on</w:t>
      </w:r>
      <w:r w:rsidRPr="00FE14EE">
        <w:rPr>
          <w:rStyle w:val="Emphasis"/>
        </w:rPr>
        <w:t xml:space="preserve"> Asian American and </w:t>
      </w:r>
      <w:r w:rsidRPr="00F448A1">
        <w:rPr>
          <w:rStyle w:val="Emphasis"/>
          <w:highlight w:val="green"/>
        </w:rPr>
        <w:t xml:space="preserve">Disability studies is significant, but the impact of Wilderson’s </w:t>
      </w:r>
      <w:r w:rsidRPr="00FE14EE">
        <w:rPr>
          <w:rStyle w:val="Emphasis"/>
        </w:rPr>
        <w:t xml:space="preserve">critique on the “scholarly and aesthetic production” of the “Black theorist” </w:t>
      </w:r>
      <w:r w:rsidRPr="00F448A1">
        <w:rPr>
          <w:rStyle w:val="Emphasis"/>
          <w:highlight w:val="green"/>
        </w:rPr>
        <w:t>is radical</w:t>
      </w:r>
      <w:r w:rsidRPr="00FE14EE">
        <w:rPr>
          <w:rStyle w:val="Emphasis"/>
        </w:rPr>
        <w:t xml:space="preserve"> by comparison</w:t>
      </w:r>
      <w:r w:rsidRPr="00FE14EE">
        <w:rPr>
          <w:rFonts w:cstheme="majorHAnsi"/>
          <w:b/>
          <w:u w:val="single"/>
        </w:rPr>
        <w:t>.</w:t>
      </w:r>
      <w:r w:rsidRPr="00FE14EE">
        <w:rPr>
          <w:rFonts w:cstheme="majorHAnsi"/>
          <w:sz w:val="14"/>
        </w:rPr>
        <w:t xml:space="preserve"> As he writes: This [“blackness’s grammar suffering”] makes the labor of disavowal in Black scholarly and aesthetic production doubly burdensome, for it is triggered by a dread of both being ‘discovered,’ and of discovering oneself, as ontological incapacity. Thus, through borrowed institutionality―the feigned capacity to be essentially exploited and alienated (rather than accumulated and fungible) in the first ontological instance (in other words, a fantasy to be just like everyone else, which is a fantasy to be)―the work of Black film theory [and by extension Black studies] operates through a myriad of compensatory gestures in which the Black theorists assumes subjective capacity to be universal and thus ‘finds’ it everywhere. (42) Placed within the frame of “blackness’s grammar of suffering,” I want to examine the consequences of Davis’s attempt to render disability cosmopolitan. While the move has the virtual effect of equalizing all bodies around human capacity to suffer―such an ethical cum political strategy requires the disavowal of how concepts such as “human” and “civil society” in the U.S. have structurally depended on the production of social death, i.e. the Black (and the Red). As it should be obvious by now, what </w:t>
      </w:r>
      <w:r w:rsidRPr="00FE14EE">
        <w:rPr>
          <w:rStyle w:val="Emphasis"/>
        </w:rPr>
        <w:t xml:space="preserve">is therefore unthinkable in Davis’s attempt to make civil society cohere around the universality of human suffering is the contingent nature of the term human itself. </w:t>
      </w:r>
      <w:r w:rsidRPr="00FE14EE">
        <w:rPr>
          <w:rFonts w:cstheme="majorHAnsi"/>
          <w:sz w:val="14"/>
        </w:rPr>
        <w:t xml:space="preserve">This in fact is what Bells intuits but cannot name in his influential essay entitled “Introducing White Disability Studies: A Modest Proposal.” Bell’s hesitation is partly attributable to how pain or suffering is both social (that is communicable, sharable by all humans in equal measure) and incommunicable within Disability studies. That is, </w:t>
      </w:r>
      <w:r w:rsidRPr="00F448A1">
        <w:rPr>
          <w:rStyle w:val="Emphasis"/>
          <w:highlight w:val="green"/>
        </w:rPr>
        <w:t xml:space="preserve">Disability studies’ uneven attention to the incommunicability of suffering is seemingly capable of accommodating the </w:t>
      </w:r>
      <w:proofErr w:type="spellStart"/>
      <w:r w:rsidRPr="00F448A1">
        <w:rPr>
          <w:rStyle w:val="Emphasis"/>
          <w:highlight w:val="green"/>
        </w:rPr>
        <w:t>unrepresentability</w:t>
      </w:r>
      <w:proofErr w:type="spellEnd"/>
      <w:r w:rsidRPr="00F448A1">
        <w:rPr>
          <w:rStyle w:val="Emphasis"/>
          <w:highlight w:val="green"/>
        </w:rPr>
        <w:t xml:space="preserve"> that is constituent of “blackness’s grammar of suffering.”</w:t>
      </w:r>
      <w:r w:rsidRPr="00FE14EE">
        <w:rPr>
          <w:rFonts w:cstheme="majorHAnsi"/>
          <w:sz w:val="14"/>
        </w:rPr>
        <w:t xml:space="preserve"> As Siebers insists, “[</w:t>
      </w:r>
      <w:proofErr w:type="spellStart"/>
      <w:r w:rsidRPr="00FE14EE">
        <w:rPr>
          <w:rFonts w:cstheme="majorHAnsi"/>
          <w:sz w:val="14"/>
        </w:rPr>
        <w:t>i</w:t>
      </w:r>
      <w:proofErr w:type="spellEnd"/>
      <w:r w:rsidRPr="00FE14EE">
        <w:rPr>
          <w:rFonts w:cstheme="majorHAnsi"/>
          <w:sz w:val="14"/>
        </w:rPr>
        <w:t>]</w:t>
      </w:r>
      <w:proofErr w:type="spellStart"/>
      <w:r w:rsidRPr="00FE14EE">
        <w:rPr>
          <w:rFonts w:cstheme="majorHAnsi"/>
          <w:sz w:val="14"/>
        </w:rPr>
        <w:t>ndividuality</w:t>
      </w:r>
      <w:proofErr w:type="spellEnd"/>
      <w:r w:rsidRPr="00FE14EE">
        <w:rPr>
          <w:rFonts w:cstheme="majorHAnsi"/>
          <w:sz w:val="14"/>
        </w:rPr>
        <w:t xml:space="preserve"> derived from the incommunicability of pain easily enforces a myth of </w:t>
      </w:r>
      <w:proofErr w:type="spellStart"/>
      <w:r w:rsidRPr="00FE14EE">
        <w:rPr>
          <w:rFonts w:cstheme="majorHAnsi"/>
          <w:sz w:val="14"/>
        </w:rPr>
        <w:t>hyperindividuality</w:t>
      </w:r>
      <w:proofErr w:type="spellEnd"/>
      <w:r w:rsidRPr="00FE14EE">
        <w:rPr>
          <w:rFonts w:cstheme="majorHAnsi"/>
          <w:sz w:val="14"/>
        </w:rPr>
        <w:t xml:space="preserve">, a sense that </w:t>
      </w:r>
      <w:proofErr w:type="gramStart"/>
      <w:r w:rsidRPr="00FE14EE">
        <w:rPr>
          <w:rFonts w:cstheme="majorHAnsi"/>
          <w:sz w:val="14"/>
        </w:rPr>
        <w:t>each individual</w:t>
      </w:r>
      <w:proofErr w:type="gramEnd"/>
      <w:r w:rsidRPr="00FE14EE">
        <w:rPr>
          <w:rFonts w:cstheme="majorHAnsi"/>
          <w:sz w:val="14"/>
        </w:rPr>
        <w:t xml:space="preserve"> is locked in solitary confinement where suffering is the only object of contemplation. People with disabilities are already too politically isolated for this myth to be attractive” (176). Yet </w:t>
      </w:r>
      <w:proofErr w:type="gramStart"/>
      <w:r w:rsidRPr="00FE14EE">
        <w:rPr>
          <w:rFonts w:cstheme="majorHAnsi"/>
          <w:sz w:val="14"/>
        </w:rPr>
        <w:t>in an attempt to</w:t>
      </w:r>
      <w:proofErr w:type="gramEnd"/>
      <w:r w:rsidRPr="00FE14EE">
        <w:rPr>
          <w:rFonts w:cstheme="majorHAnsi"/>
          <w:sz w:val="14"/>
        </w:rPr>
        <w:t xml:space="preserve"> intervene in the poststructuralist tendency to idealize “physical pain” as site of either transcendent power or pleasure, Siebers also adds, “… [p]</w:t>
      </w:r>
      <w:proofErr w:type="spellStart"/>
      <w:r w:rsidRPr="00FE14EE">
        <w:rPr>
          <w:rFonts w:cstheme="majorHAnsi"/>
          <w:sz w:val="14"/>
        </w:rPr>
        <w:t>hysical</w:t>
      </w:r>
      <w:proofErr w:type="spellEnd"/>
      <w:r w:rsidRPr="00FE14EE">
        <w:rPr>
          <w:rFonts w:cstheme="majorHAnsi"/>
          <w:sz w:val="14"/>
        </w:rPr>
        <w:t xml:space="preserve"> pain is [at once] highly individualistic, unpredictable, and raw as reality. Pain is not a resource of political change. It is not a well of delight for the individual” (178). What is directly pertinent to the present essay is how the universal figure of the “individual”- human marks the critical horizon of Disability theory. Or, to put a finer point to it via </w:t>
      </w:r>
      <w:proofErr w:type="spellStart"/>
      <w:r w:rsidRPr="00FE14EE">
        <w:rPr>
          <w:rFonts w:cstheme="majorHAnsi"/>
          <w:sz w:val="14"/>
        </w:rPr>
        <w:t>Widerson’s</w:t>
      </w:r>
      <w:proofErr w:type="spellEnd"/>
      <w:r w:rsidRPr="00FE14EE">
        <w:rPr>
          <w:rFonts w:cstheme="majorHAnsi"/>
          <w:sz w:val="14"/>
        </w:rPr>
        <w:t xml:space="preserve"> reading of Frantz Fanon’s Black Skin, White Mask, “… the Negro … ‘is comparison,’ nothing more and certainly nothing less, for what is less than comparison? … [And as such] ‘No one knows yet who [the Negro] is, but he knows that fear will fill the world when the world finds out’” (42). We find in the most sophisticated Asian Americanist deployment of poststructuralist strategies of reading―such as the one advanced in the influential work by Kandice Chuh―a similar call to abandon politics based on social identity.6 While I am in agreement with both Davis’s and Chuh’s overarching critique of uniform identity, I find troubling their wholesale critique of all identity formation as a priori essentialist. For such framing of social identity as necessarily restrictive can only lead to the return of the repressed in our present era of colorblindness―the ideal of abstract citizenship. As she writes: “</w:t>
      </w:r>
      <w:r w:rsidRPr="00FE14EE">
        <w:rPr>
          <w:rFonts w:cstheme="majorHAnsi"/>
          <w:b/>
          <w:u w:val="single"/>
        </w:rPr>
        <w:t>‘Asian American’ … connotes the violence</w:t>
      </w:r>
      <w:r w:rsidRPr="00FE14EE">
        <w:rPr>
          <w:rFonts w:cstheme="majorHAnsi"/>
          <w:sz w:val="14"/>
        </w:rPr>
        <w:t xml:space="preserve">, exclusion, dislocation, and disenfranchisement that has </w:t>
      </w:r>
      <w:r w:rsidRPr="00FE14EE">
        <w:rPr>
          <w:rFonts w:cstheme="majorHAnsi"/>
          <w:b/>
          <w:u w:val="single"/>
        </w:rPr>
        <w:t>attended the codification of certain bodies</w:t>
      </w:r>
      <w:r w:rsidRPr="00FE14EE">
        <w:rPr>
          <w:rFonts w:cstheme="majorHAnsi"/>
          <w:sz w:val="14"/>
        </w:rPr>
        <w:t xml:space="preserve"> as variously, Oriental, yellow, sometimes brown, inscrutable, devious, always alien. It speaks to the active denial of personhood to the individuals inhabiting those bodies” (Chuh 27). In this, </w:t>
      </w:r>
      <w:r w:rsidRPr="00FE14EE">
        <w:rPr>
          <w:rFonts w:cstheme="majorHAnsi"/>
          <w:b/>
          <w:u w:val="single"/>
        </w:rPr>
        <w:t>Chuh</w:t>
      </w:r>
      <w:r w:rsidRPr="00FE14EE">
        <w:rPr>
          <w:rFonts w:cstheme="majorHAnsi"/>
          <w:sz w:val="14"/>
        </w:rPr>
        <w:t xml:space="preserve">―along with Davis and Siebers―unwittingly </w:t>
      </w:r>
      <w:r w:rsidRPr="00FE14EE">
        <w:rPr>
          <w:rFonts w:cstheme="majorHAnsi"/>
          <w:b/>
          <w:u w:val="single"/>
        </w:rPr>
        <w:t>announces the displacement and the erasure of “blackness’s grammar of suffering,”</w:t>
      </w:r>
      <w:r w:rsidRPr="00FE14EE">
        <w:rPr>
          <w:rFonts w:cstheme="majorHAnsi"/>
          <w:sz w:val="14"/>
        </w:rPr>
        <w:t xml:space="preserve"> as their strategies of reading the presence or absence of justice within U.S. civil society is predicated upon exploitation and alienation of the a priori human subject. Nevertheless, by embodying the self―Disability studies helps to shift (though only slightly) critical theory toward an alternative ethicality that does not programmatically endorse the idea and ideals of abstract citizenship. For contrary to the liberal model of the political subject that achieves “</w:t>
      </w:r>
      <w:proofErr w:type="spellStart"/>
      <w:r w:rsidRPr="00FE14EE">
        <w:rPr>
          <w:rFonts w:cstheme="majorHAnsi"/>
          <w:sz w:val="14"/>
        </w:rPr>
        <w:t>hyperindividuality</w:t>
      </w:r>
      <w:proofErr w:type="spellEnd"/>
      <w:r w:rsidRPr="00FE14EE">
        <w:rPr>
          <w:rFonts w:cstheme="majorHAnsi"/>
          <w:sz w:val="14"/>
        </w:rPr>
        <w:t xml:space="preserve">” through social and material detachment, the alternative model of subjectivity that is afforded through the disabled body is a self that is always already in the process of negotiating complex relations to the materiality of the social. Thus, the embodied model of subjectivity helps to re-imagine “personhood” as relation itself, leading not to the reification or essentialization of self, this relational model of subjectivity demands that any identity whatsoever be </w:t>
      </w:r>
      <w:proofErr w:type="spellStart"/>
      <w:r w:rsidRPr="00FE14EE">
        <w:rPr>
          <w:rFonts w:cstheme="majorHAnsi"/>
          <w:sz w:val="14"/>
        </w:rPr>
        <w:t>thought</w:t>
      </w:r>
      <w:proofErr w:type="spellEnd"/>
      <w:r w:rsidRPr="00FE14EE">
        <w:rPr>
          <w:rFonts w:cstheme="majorHAnsi"/>
          <w:sz w:val="14"/>
        </w:rPr>
        <w:t xml:space="preserve"> not as autonomous substance but rather as a site, comprising of unfinished, mobile, heterogeneously constituted relations across an embodied hermeneutic horizon. It bears mentioning here that it is this interconnected and radically open vision of “personhood” as relation that is foreclosed in the liberal model of abstract citizenship. For in the liberal model of the self, the ideal is to attain singular indeterminacy through the negation of such social relations, without which no self can hope to attain intelligibility. As Alcoff’s important work suggests: Social identities … are more properly understood as sites from which we perceive, act, and engage with others. These sites are not simply locations or positions, but also hermeneutic horizons comprised of experiences, basic beliefs, and communal values […</w:t>
      </w:r>
      <w:proofErr w:type="gramStart"/>
      <w:r w:rsidRPr="00FE14EE">
        <w:rPr>
          <w:rFonts w:cstheme="majorHAnsi"/>
          <w:sz w:val="14"/>
        </w:rPr>
        <w:t>] .</w:t>
      </w:r>
      <w:proofErr w:type="gramEnd"/>
      <w:r w:rsidRPr="00FE14EE">
        <w:rPr>
          <w:rFonts w:cstheme="majorHAnsi"/>
          <w:sz w:val="14"/>
        </w:rPr>
        <w:t xml:space="preserve"> We are not boxed in by them, constrained, restricted, or held captive―unless … it makes sense to say that we are boxed in by the fact that we have </w:t>
      </w:r>
      <w:proofErr w:type="gramStart"/>
      <w:r w:rsidRPr="00FE14EE">
        <w:rPr>
          <w:rFonts w:cstheme="majorHAnsi"/>
          <w:sz w:val="14"/>
        </w:rPr>
        <w:t>bodies .</w:t>
      </w:r>
      <w:proofErr w:type="gramEnd"/>
      <w:r w:rsidRPr="00FE14EE">
        <w:rPr>
          <w:rFonts w:cstheme="majorHAnsi"/>
          <w:sz w:val="14"/>
        </w:rPr>
        <w:t xml:space="preserve"> … (287) Interestingly </w:t>
      </w:r>
      <w:r w:rsidRPr="00FE14EE">
        <w:rPr>
          <w:rStyle w:val="Emphasis"/>
        </w:rPr>
        <w:t>it</w:t>
      </w:r>
      <w:r w:rsidRPr="00FE14EE">
        <w:rPr>
          <w:rFonts w:cstheme="majorHAnsi"/>
          <w:b/>
          <w:u w:val="single"/>
        </w:rPr>
        <w:t xml:space="preserve"> </w:t>
      </w:r>
      <w:r w:rsidRPr="00FE14EE">
        <w:rPr>
          <w:rStyle w:val="Emphasis"/>
        </w:rPr>
        <w:t xml:space="preserve">is by </w:t>
      </w:r>
      <w:r w:rsidRPr="00F448A1">
        <w:rPr>
          <w:rStyle w:val="Emphasis"/>
          <w:highlight w:val="green"/>
        </w:rPr>
        <w:t>attending to how the self is embodied</w:t>
      </w:r>
      <w:r w:rsidRPr="00FE14EE">
        <w:rPr>
          <w:rStyle w:val="Emphasis"/>
        </w:rPr>
        <w:t xml:space="preserve"> and embedded </w:t>
      </w:r>
      <w:r w:rsidRPr="00F448A1">
        <w:rPr>
          <w:rStyle w:val="Emphasis"/>
          <w:highlight w:val="green"/>
        </w:rPr>
        <w:t>in social reality</w:t>
      </w:r>
      <w:r w:rsidRPr="00FE14EE">
        <w:rPr>
          <w:rStyle w:val="Emphasis"/>
        </w:rPr>
        <w:t xml:space="preserve"> that </w:t>
      </w:r>
      <w:r w:rsidRPr="00F448A1">
        <w:rPr>
          <w:rStyle w:val="Emphasis"/>
          <w:highlight w:val="green"/>
        </w:rPr>
        <w:t>clarifies the radical singularity of the Black’s structural non-relationality</w:t>
      </w:r>
      <w:r w:rsidRPr="00FE14EE">
        <w:rPr>
          <w:rStyle w:val="Emphasis"/>
        </w:rPr>
        <w:t xml:space="preserve">, which in turn helps to bring into focus not only what Wilderson calls the “structural antagonisms” that contour U.S. civil society but also unexplored </w:t>
      </w:r>
      <w:proofErr w:type="spellStart"/>
      <w:r w:rsidRPr="00FE14EE">
        <w:rPr>
          <w:rStyle w:val="Emphasis"/>
        </w:rPr>
        <w:t>ethico</w:t>
      </w:r>
      <w:proofErr w:type="spellEnd"/>
      <w:r w:rsidRPr="00FE14EE">
        <w:rPr>
          <w:rStyle w:val="Emphasis"/>
        </w:rPr>
        <w:t>-political limits and possibilities of sub-fields such as Disability and Asian American studies.</w:t>
      </w:r>
      <w:r w:rsidRPr="00FE14EE">
        <w:rPr>
          <w:rFonts w:cstheme="majorHAnsi"/>
          <w:sz w:val="14"/>
        </w:rPr>
        <w:t xml:space="preserve"> For according to Wilderson’s Red, White &amp; Black what gives internal coherence to such terms as “human” and “civil society” in the U.S. is the disavowal of the structural (historical) relation blacks have with what is essentially non-human, a form of social death known as slavery. As he summarizes: During the emergence of new ontological relations in the modern world, from the late Middle Ages through the 1500s, </w:t>
      </w:r>
      <w:proofErr w:type="gramStart"/>
      <w:r w:rsidRPr="00FE14EE">
        <w:rPr>
          <w:rFonts w:cstheme="majorHAnsi"/>
          <w:sz w:val="14"/>
        </w:rPr>
        <w:t>many different kinds of</w:t>
      </w:r>
      <w:proofErr w:type="gramEnd"/>
      <w:r w:rsidRPr="00FE14EE">
        <w:rPr>
          <w:rFonts w:cstheme="majorHAnsi"/>
          <w:sz w:val="14"/>
        </w:rPr>
        <w:t xml:space="preserve"> people experienced slavery. … But African, or more precisely </w:t>
      </w:r>
      <w:r w:rsidRPr="00FE14EE">
        <w:rPr>
          <w:rStyle w:val="Emphasis"/>
        </w:rPr>
        <w:t xml:space="preserve">Blackness, refers to an individual who is </w:t>
      </w:r>
      <w:proofErr w:type="gramStart"/>
      <w:r w:rsidRPr="00FE14EE">
        <w:rPr>
          <w:rStyle w:val="Emphasis"/>
        </w:rPr>
        <w:t>by definition always</w:t>
      </w:r>
      <w:proofErr w:type="gramEnd"/>
      <w:r w:rsidRPr="00FE14EE">
        <w:rPr>
          <w:rStyle w:val="Emphasis"/>
        </w:rPr>
        <w:t xml:space="preserve"> already void of relationality. </w:t>
      </w:r>
      <w:proofErr w:type="gramStart"/>
      <w:r w:rsidRPr="00FE14EE">
        <w:rPr>
          <w:rStyle w:val="Emphasis"/>
        </w:rPr>
        <w:t>Thus</w:t>
      </w:r>
      <w:proofErr w:type="gramEnd"/>
      <w:r w:rsidRPr="00FE14EE">
        <w:rPr>
          <w:rStyle w:val="Emphasis"/>
        </w:rPr>
        <w:t xml:space="preserve"> modernity marks the emergence of a new ontology because it is an era in which an entire race appears, people who, a priori, that is prior to the contingency of the ‘transgressive act’</w:t>
      </w:r>
      <w:r w:rsidRPr="00FE14EE">
        <w:rPr>
          <w:rFonts w:cstheme="majorHAnsi"/>
          <w:sz w:val="14"/>
        </w:rPr>
        <w:t xml:space="preserve"> (such as losing a war or being convicted of a crime), </w:t>
      </w:r>
      <w:r w:rsidRPr="00FE14EE">
        <w:rPr>
          <w:rStyle w:val="Emphasis"/>
        </w:rPr>
        <w:t>stand as socially dead in relation to the rest of the world.</w:t>
      </w:r>
      <w:r w:rsidRPr="00FE14EE">
        <w:rPr>
          <w:rFonts w:cstheme="majorHAnsi"/>
          <w:sz w:val="14"/>
        </w:rPr>
        <w:t xml:space="preserve"> </w:t>
      </w:r>
      <w:proofErr w:type="gramStart"/>
      <w:r w:rsidRPr="00FE14EE">
        <w:rPr>
          <w:rFonts w:cstheme="majorHAnsi"/>
          <w:sz w:val="14"/>
        </w:rPr>
        <w:t>(17-8) Wilderson’s</w:t>
      </w:r>
      <w:proofErr w:type="gramEnd"/>
      <w:r w:rsidRPr="00FE14EE">
        <w:rPr>
          <w:rFonts w:cstheme="majorHAnsi"/>
          <w:sz w:val="14"/>
        </w:rPr>
        <w:t xml:space="preserve"> intervention therefore hinges on isolating and exposing this dual operation by which civil society makes sense of itself to itself―the simultaneous disavowal of and parasitic dependency on the Black. In other words, </w:t>
      </w:r>
      <w:r w:rsidRPr="00F448A1">
        <w:rPr>
          <w:rStyle w:val="Emphasis"/>
          <w:highlight w:val="green"/>
        </w:rPr>
        <w:t>the desire to make blackness an analogue of disability amounts to denying the structural relevancy of slavery to the formation of U.S. civil society.</w:t>
      </w:r>
      <w:r w:rsidRPr="00FE14EE">
        <w:rPr>
          <w:rStyle w:val="Emphasis"/>
        </w:rPr>
        <w:t xml:space="preserve"> Wilderson’s reading of Fanon helps to articulate the radical singularity of “blackness’s grammar of suffering,” as it emphasizes how “… the gratuitous violence of the Black’s first ontological instance, the Middle Passage, ‘wiped out [his or her] metaphysics … his [or her] customs and sources on which they are based.’ </w:t>
      </w:r>
      <w:r w:rsidRPr="00F448A1">
        <w:rPr>
          <w:rStyle w:val="Emphasis"/>
          <w:highlight w:val="green"/>
        </w:rPr>
        <w:t>Jews went into Auschwitz and came out as Jews. Africans went into the ships and came out as Blacks”</w:t>
      </w:r>
      <w:r w:rsidRPr="00FE14EE">
        <w:rPr>
          <w:rStyle w:val="Emphasis"/>
        </w:rPr>
        <w:t xml:space="preserve"> (38). What Wilderson calls the </w:t>
      </w:r>
      <w:r w:rsidRPr="00F448A1">
        <w:rPr>
          <w:rStyle w:val="Emphasis"/>
          <w:highlight w:val="green"/>
        </w:rPr>
        <w:t>“blackness’s grammar of suffering,”</w:t>
      </w:r>
      <w:r w:rsidRPr="00FE14EE">
        <w:rPr>
          <w:rStyle w:val="Emphasis"/>
        </w:rPr>
        <w:t xml:space="preserve"> consequently, </w:t>
      </w:r>
      <w:r w:rsidRPr="00F448A1">
        <w:rPr>
          <w:rStyle w:val="Emphasis"/>
          <w:highlight w:val="green"/>
        </w:rPr>
        <w:t>has no analogue</w:t>
      </w:r>
      <w:r w:rsidRPr="00FE14EE">
        <w:rPr>
          <w:rStyle w:val="Emphasis"/>
        </w:rPr>
        <w:t xml:space="preserve"> in either the assumptive figure of the “individual” </w:t>
      </w:r>
      <w:r w:rsidRPr="00F448A1">
        <w:rPr>
          <w:rStyle w:val="Emphasis"/>
          <w:highlight w:val="green"/>
        </w:rPr>
        <w:t>that subtends Disability studies</w:t>
      </w:r>
      <w:r w:rsidRPr="00FE14EE">
        <w:rPr>
          <w:rStyle w:val="Emphasis"/>
        </w:rPr>
        <w:t xml:space="preserve"> and those other Others within U.S. civil society that have become included within the frame known as “people of color.” In this, “blackness’s grammar of suffering” gestures toward what is unnamable, a form of suffering that is </w:t>
      </w:r>
      <w:proofErr w:type="gramStart"/>
      <w:r w:rsidRPr="00FE14EE">
        <w:rPr>
          <w:rStyle w:val="Emphasis"/>
        </w:rPr>
        <w:t>in excess of</w:t>
      </w:r>
      <w:proofErr w:type="gramEnd"/>
      <w:r w:rsidRPr="00FE14EE">
        <w:rPr>
          <w:rStyle w:val="Emphasis"/>
        </w:rPr>
        <w:t xml:space="preserve"> any ethical language which is based upon the universal figure of the human. This is how Wilderson radically undermines the desire to transpose “blackness’s grammar of suffering” into the </w:t>
      </w:r>
      <w:proofErr w:type="spellStart"/>
      <w:r w:rsidRPr="00FE14EE">
        <w:rPr>
          <w:rStyle w:val="Emphasis"/>
        </w:rPr>
        <w:t>ethico</w:t>
      </w:r>
      <w:proofErr w:type="spellEnd"/>
      <w:r w:rsidRPr="00FE14EE">
        <w:rPr>
          <w:rStyle w:val="Emphasis"/>
        </w:rPr>
        <w:t xml:space="preserve">-political language upon which civil </w:t>
      </w:r>
      <w:proofErr w:type="gramStart"/>
      <w:r w:rsidRPr="00FE14EE">
        <w:rPr>
          <w:rStyle w:val="Emphasis"/>
        </w:rPr>
        <w:t>society’s</w:t>
      </w:r>
      <w:proofErr w:type="gramEnd"/>
      <w:r w:rsidRPr="00FE14EE">
        <w:rPr>
          <w:rStyle w:val="Emphasis"/>
        </w:rPr>
        <w:t xml:space="preserve"> depends to make suffering (physical, psychic or otherwise) intelligible</w:t>
      </w:r>
      <w:r w:rsidRPr="00FE14EE">
        <w:rPr>
          <w:rFonts w:cstheme="majorHAnsi"/>
          <w:b/>
          <w:u w:val="single"/>
        </w:rPr>
        <w:t>.</w:t>
      </w:r>
      <w:r w:rsidRPr="00FE14EE">
        <w:rPr>
          <w:rFonts w:cstheme="majorHAnsi"/>
          <w:sz w:val="14"/>
        </w:rPr>
        <w:t xml:space="preserve"> As he writes: The ruse of analogy erroneously locates Blacks in the </w:t>
      </w:r>
      <w:proofErr w:type="gramStart"/>
      <w:r w:rsidRPr="00FE14EE">
        <w:rPr>
          <w:rFonts w:cstheme="majorHAnsi"/>
          <w:sz w:val="14"/>
        </w:rPr>
        <w:t>world―a place</w:t>
      </w:r>
      <w:proofErr w:type="gramEnd"/>
      <w:r w:rsidRPr="00FE14EE">
        <w:rPr>
          <w:rFonts w:cstheme="majorHAnsi"/>
          <w:sz w:val="14"/>
        </w:rPr>
        <w:t xml:space="preserve"> where they have not been since the dawn of Blackness. This attempt to position the Black in the world by way of analogy is not only a mystification, and often erasure, of Blackness’s grammar of suffering (accumulation and fungibility or the status of being non-Human) but simultaneously also a provision for civil society, promising an enabling modality for Human ethical dilemmas. It is a mystification and an erasure because … their grammars of suffering are irreconcilable. (37) </w:t>
      </w:r>
      <w:r w:rsidRPr="00FE14EE">
        <w:rPr>
          <w:rFonts w:cstheme="majorHAnsi"/>
          <w:sz w:val="14"/>
          <w:szCs w:val="12"/>
        </w:rPr>
        <w:t xml:space="preserve">Such is the logic that animates Bell’s critique of Disability </w:t>
      </w:r>
      <w:proofErr w:type="gramStart"/>
      <w:r w:rsidRPr="00FE14EE">
        <w:rPr>
          <w:rFonts w:cstheme="majorHAnsi"/>
          <w:sz w:val="14"/>
          <w:szCs w:val="12"/>
        </w:rPr>
        <w:t>studies</w:t>
      </w:r>
      <w:proofErr w:type="gramEnd"/>
      <w:r w:rsidRPr="00FE14EE">
        <w:rPr>
          <w:rFonts w:cstheme="majorHAnsi"/>
          <w:sz w:val="14"/>
          <w:szCs w:val="12"/>
        </w:rPr>
        <w:t xml:space="preserve"> but it does not, cannot obtain the force of Wilderson’s intervention because Bell cannot or dare not disarticulate the Black from the world. </w:t>
      </w:r>
      <w:proofErr w:type="gramStart"/>
      <w:r w:rsidRPr="00FE14EE">
        <w:rPr>
          <w:rFonts w:cstheme="majorHAnsi"/>
          <w:sz w:val="14"/>
          <w:szCs w:val="12"/>
        </w:rPr>
        <w:t>Nevertheless</w:t>
      </w:r>
      <w:proofErr w:type="gramEnd"/>
      <w:r w:rsidRPr="00FE14EE">
        <w:rPr>
          <w:rFonts w:cstheme="majorHAnsi"/>
          <w:sz w:val="14"/>
          <w:szCs w:val="12"/>
        </w:rPr>
        <w:t xml:space="preserve"> both Wilderson and Bell help foreground the important fact that even suffering obtains a “grammar,” that is, has a way of indexing―whether positively in the form of identification or negatively through dis- or even through non-identification, the presence or absence of a world. What Bell’s and especially Wilderson’s critique bring into sharp relief is that anti-blackness is part and parcel of the episteme that gives internal coherence to U.S. civil society. To approach “blackness’s grammar suffering” is therefore to contemplate, albeit always indirectly, not the paradigm of disability which is always already predicated on agency but a radical non-capacity. Wilderson’s illumination of how </w:t>
      </w:r>
      <w:r w:rsidRPr="00FE14EE">
        <w:rPr>
          <w:rFonts w:cstheme="majorHAnsi"/>
          <w:sz w:val="12"/>
          <w:szCs w:val="12"/>
          <w:u w:val="single"/>
        </w:rPr>
        <w:t xml:space="preserve">the </w:t>
      </w:r>
      <w:r w:rsidRPr="00F448A1">
        <w:rPr>
          <w:rFonts w:cstheme="majorHAnsi"/>
          <w:b/>
          <w:highlight w:val="green"/>
          <w:u w:val="single"/>
        </w:rPr>
        <w:t>“</w:t>
      </w:r>
      <w:r w:rsidRPr="00F448A1">
        <w:rPr>
          <w:rStyle w:val="Emphasis"/>
          <w:highlight w:val="green"/>
        </w:rPr>
        <w:t>antagonism”</w:t>
      </w:r>
      <w:r w:rsidRPr="00FE14EE">
        <w:rPr>
          <w:rStyle w:val="Emphasis"/>
        </w:rPr>
        <w:t xml:space="preserve"> that </w:t>
      </w:r>
      <w:r w:rsidRPr="00F448A1">
        <w:rPr>
          <w:rStyle w:val="Emphasis"/>
          <w:highlight w:val="green"/>
        </w:rPr>
        <w:t>obtains around blackness is structural</w:t>
      </w:r>
      <w:r w:rsidRPr="00FE14EE">
        <w:rPr>
          <w:rStyle w:val="Emphasis"/>
        </w:rPr>
        <w:t xml:space="preserve"> to the </w:t>
      </w:r>
      <w:r w:rsidRPr="00F448A1">
        <w:rPr>
          <w:rStyle w:val="Emphasis"/>
          <w:highlight w:val="green"/>
        </w:rPr>
        <w:t>formation of U.S. civil society</w:t>
      </w:r>
      <w:r w:rsidRPr="00FE14EE">
        <w:rPr>
          <w:rStyle w:val="Emphasis"/>
        </w:rPr>
        <w:t xml:space="preserve"> has the effect of clarifying the positioning of sub-fields such as </w:t>
      </w:r>
      <w:r w:rsidRPr="00F448A1">
        <w:rPr>
          <w:rStyle w:val="Emphasis"/>
          <w:highlight w:val="green"/>
        </w:rPr>
        <w:t>Disability and Asian American studies</w:t>
      </w:r>
      <w:r w:rsidRPr="00FE14EE">
        <w:rPr>
          <w:rStyle w:val="Emphasis"/>
        </w:rPr>
        <w:t xml:space="preserve">, especially when their protocols aim toward establishing some form of political justice based upon “exploitation and alienation,” which </w:t>
      </w:r>
      <w:r w:rsidRPr="00F448A1">
        <w:rPr>
          <w:rStyle w:val="Emphasis"/>
          <w:highlight w:val="green"/>
        </w:rPr>
        <w:t>is at odds with “blackness’s grammar of suffering.”</w:t>
      </w:r>
      <w:r w:rsidRPr="00FE14EE">
        <w:rPr>
          <w:rStyle w:val="Emphasis"/>
        </w:rPr>
        <w:t xml:space="preserve"> As previously mentioned, Wilderson draws a sharp distinction between “conflict” and “antagonism.” And this is key, as it is </w:t>
      </w:r>
      <w:r w:rsidRPr="00F448A1">
        <w:rPr>
          <w:rStyle w:val="Emphasis"/>
          <w:highlight w:val="green"/>
        </w:rPr>
        <w:t>only when anti-blackness is positioned</w:t>
      </w:r>
      <w:r w:rsidRPr="00FE14EE">
        <w:rPr>
          <w:rStyle w:val="Emphasis"/>
        </w:rPr>
        <w:t xml:space="preserve"> as an “antagonism” that the residual and structural effects of the Slave (the non-human) </w:t>
      </w:r>
      <w:r w:rsidRPr="00F448A1">
        <w:rPr>
          <w:rStyle w:val="Emphasis"/>
          <w:highlight w:val="green"/>
        </w:rPr>
        <w:t>can be allowed to erupt into the living present of U.S. civil society.</w:t>
      </w:r>
      <w:r w:rsidRPr="00FE14EE">
        <w:rPr>
          <w:rStyle w:val="Emphasis"/>
        </w:rPr>
        <w:t xml:space="preserve"> </w:t>
      </w:r>
      <w:r w:rsidRPr="00FE14EE">
        <w:rPr>
          <w:rFonts w:cstheme="majorHAnsi"/>
          <w:sz w:val="14"/>
          <w:szCs w:val="12"/>
        </w:rPr>
        <w:t xml:space="preserve">As such, though by comparison far more optimistic than Wilderson’s study, Alexander’s The New Jim Crow (2010) gives powerful evidence to Wilderson’s theory of the “structural antagonisms” that contour U.S. civil society. This is how a critical theory based upon advancing a colorblind world or an ethicality based upon the universal human effectively silences the suffering of the Black. As Alexander argues: Far from being a worthy goal … colorblindness has proved catastrophic for African Americans. It is not an overstatement to say that the systematic mass incarceration of people of color in the United States would not have been possible in the post-civil rights era if the nation had not fallen under the spell of a callous colorblindness. … Saying that one does not care about race is offered as an exculpatory virtue, when in fact it can be a form of cruelty. … Our blindness also prevents us from seeing the racial and structural divisions that persist in society: the segregated, unequal schools, the segregated, jobless ghettos, and the segregated public discourse―a public conversation that excludes the current pariah of caste [the incarcerated black males in U.S. civil society]. (228) In this, Wilderson’s Red, White, &amp; Black and Alexander’s The New Jim Crow bring into sharp focus why </w:t>
      </w:r>
      <w:r w:rsidRPr="00FE14EE">
        <w:rPr>
          <w:rFonts w:cstheme="majorHAnsi"/>
          <w:sz w:val="12"/>
          <w:szCs w:val="12"/>
          <w:u w:val="single"/>
        </w:rPr>
        <w:t xml:space="preserve">the </w:t>
      </w:r>
      <w:r w:rsidRPr="00F448A1">
        <w:rPr>
          <w:rStyle w:val="Emphasis"/>
          <w:highlight w:val="green"/>
        </w:rPr>
        <w:t>framing of blackness within U.S. civil society cannot do without the ruse of analogy</w:t>
      </w:r>
      <w:r w:rsidRPr="00FE14EE">
        <w:rPr>
          <w:rStyle w:val="Emphasis"/>
        </w:rPr>
        <w:t xml:space="preserve"> which </w:t>
      </w:r>
      <w:r w:rsidRPr="00F448A1">
        <w:rPr>
          <w:rStyle w:val="Emphasis"/>
          <w:highlight w:val="green"/>
        </w:rPr>
        <w:t>effectively</w:t>
      </w:r>
      <w:r w:rsidRPr="00FE14EE">
        <w:rPr>
          <w:rStyle w:val="Emphasis"/>
        </w:rPr>
        <w:t xml:space="preserve"> puts under </w:t>
      </w:r>
      <w:r w:rsidRPr="00F448A1">
        <w:rPr>
          <w:rStyle w:val="Emphasis"/>
          <w:highlight w:val="green"/>
        </w:rPr>
        <w:t>erasure</w:t>
      </w:r>
      <w:r w:rsidRPr="00FE14EE">
        <w:rPr>
          <w:rStyle w:val="Emphasis"/>
        </w:rPr>
        <w:t xml:space="preserve"> a “… violence which turns a body into flesh, ripped apart literally and imaginatively, destroy[</w:t>
      </w:r>
      <w:proofErr w:type="spellStart"/>
      <w:r w:rsidRPr="00FE14EE">
        <w:rPr>
          <w:rStyle w:val="Emphasis"/>
        </w:rPr>
        <w:t>ing</w:t>
      </w:r>
      <w:proofErr w:type="spellEnd"/>
      <w:r w:rsidRPr="00FE14EE">
        <w:rPr>
          <w:rStyle w:val="Emphasis"/>
        </w:rPr>
        <w:t>] the possibility of ontology because it positions the Black in an infinite and indeterminately horrifying and open vulnerability, an object made available</w:t>
      </w:r>
      <w:r w:rsidRPr="00FE14EE">
        <w:rPr>
          <w:rFonts w:cstheme="majorHAnsi"/>
          <w:sz w:val="14"/>
          <w:szCs w:val="12"/>
        </w:rPr>
        <w:t xml:space="preserve"> (which is to say fungible) for any subject” (Wilderson, 38). Put otherwise, </w:t>
      </w:r>
      <w:r w:rsidRPr="00FE14EE">
        <w:rPr>
          <w:rStyle w:val="Emphasis"/>
        </w:rPr>
        <w:t xml:space="preserve">this </w:t>
      </w:r>
      <w:r w:rsidRPr="00F448A1">
        <w:rPr>
          <w:rStyle w:val="Emphasis"/>
          <w:highlight w:val="green"/>
        </w:rPr>
        <w:t>“violence”</w:t>
      </w:r>
      <w:r w:rsidRPr="00FE14EE">
        <w:rPr>
          <w:rStyle w:val="Emphasis"/>
        </w:rPr>
        <w:t xml:space="preserve"> which is </w:t>
      </w:r>
      <w:proofErr w:type="gramStart"/>
      <w:r w:rsidRPr="00FE14EE">
        <w:rPr>
          <w:rStyle w:val="Emphasis"/>
        </w:rPr>
        <w:t>in excess of</w:t>
      </w:r>
      <w:proofErr w:type="gramEnd"/>
      <w:r w:rsidRPr="00FE14EE">
        <w:rPr>
          <w:rStyle w:val="Emphasis"/>
        </w:rPr>
        <w:t xml:space="preserve"> that ideologically saturated term called Humanity </w:t>
      </w:r>
      <w:r w:rsidRPr="00F448A1">
        <w:rPr>
          <w:rStyle w:val="Emphasis"/>
          <w:highlight w:val="green"/>
        </w:rPr>
        <w:t>demands the infinitely difficult yet necessary encountering with</w:t>
      </w:r>
      <w:r w:rsidRPr="00FE14EE">
        <w:rPr>
          <w:rStyle w:val="Emphasis"/>
        </w:rPr>
        <w:t xml:space="preserve"> what gives </w:t>
      </w:r>
      <w:r w:rsidRPr="00F448A1">
        <w:rPr>
          <w:rStyle w:val="Emphasis"/>
          <w:highlight w:val="green"/>
        </w:rPr>
        <w:t>U.S. civil society</w:t>
      </w:r>
      <w:r w:rsidRPr="00FE14EE">
        <w:rPr>
          <w:rStyle w:val="Emphasis"/>
        </w:rPr>
        <w:t xml:space="preserve"> the simulacrum of ethical and political decency.</w:t>
      </w:r>
      <w:r w:rsidRPr="00FE14EE">
        <w:rPr>
          <w:rFonts w:cstheme="majorHAnsi"/>
          <w:sz w:val="14"/>
          <w:szCs w:val="12"/>
        </w:rPr>
        <w:t xml:space="preserve"> </w:t>
      </w:r>
    </w:p>
    <w:p w14:paraId="2B530AE6" w14:textId="77777777" w:rsidR="002370C5" w:rsidRPr="00AD37C7" w:rsidRDefault="002370C5" w:rsidP="002370C5">
      <w:pPr>
        <w:pStyle w:val="Heading4"/>
      </w:pPr>
      <w:r w:rsidRPr="00AD37C7">
        <w:t>Disability is homogenized within the major key which makes our deconstruction through the 1AC a pre-req.</w:t>
      </w:r>
    </w:p>
    <w:p w14:paraId="2BD5E456" w14:textId="77777777" w:rsidR="002370C5" w:rsidRDefault="002370C5" w:rsidP="002370C5">
      <w:pPr>
        <w:pStyle w:val="NormalWeb"/>
        <w:spacing w:before="0" w:beforeAutospacing="0" w:after="160" w:afterAutospacing="0"/>
      </w:pPr>
      <w:r w:rsidRPr="00AD37C7">
        <w:rPr>
          <w:rStyle w:val="Style13ptBold"/>
          <w:rFonts w:eastAsiaTheme="majorEastAsia"/>
        </w:rPr>
        <w:t>Grech 15</w:t>
      </w:r>
      <w:r>
        <w:rPr>
          <w:rFonts w:ascii="Georgia" w:hAnsi="Georgia"/>
          <w:color w:val="000000"/>
        </w:rPr>
        <w:t xml:space="preserve"> (Shaun Grech, PhD, director of the critical institute and co-coordinator of the Centre for Global Disability Research; “</w:t>
      </w:r>
      <w:proofErr w:type="spellStart"/>
      <w:r>
        <w:rPr>
          <w:rFonts w:ascii="Georgia" w:hAnsi="Georgia"/>
          <w:color w:val="000000"/>
        </w:rPr>
        <w:t>Decolonising</w:t>
      </w:r>
      <w:proofErr w:type="spellEnd"/>
      <w:r>
        <w:rPr>
          <w:rFonts w:ascii="Georgia" w:hAnsi="Georgia"/>
          <w:color w:val="000000"/>
        </w:rPr>
        <w:t xml:space="preserve"> Eurocentric disability studies: why colonialism matters in the disability and global South debate”)//</w:t>
      </w:r>
      <w:proofErr w:type="spellStart"/>
      <w:r>
        <w:rPr>
          <w:rFonts w:ascii="Georgia" w:hAnsi="Georgia"/>
          <w:color w:val="000000"/>
        </w:rPr>
        <w:t>vl</w:t>
      </w:r>
      <w:proofErr w:type="spellEnd"/>
    </w:p>
    <w:p w14:paraId="47A5755C" w14:textId="77777777" w:rsidR="002370C5" w:rsidRDefault="002370C5" w:rsidP="002370C5">
      <w:pPr>
        <w:pStyle w:val="NormalWeb"/>
        <w:spacing w:before="0" w:beforeAutospacing="0" w:after="160" w:afterAutospacing="0"/>
      </w:pPr>
      <w:r>
        <w:rPr>
          <w:rFonts w:ascii="Georgia" w:hAnsi="Georgia"/>
          <w:color w:val="000000"/>
          <w:sz w:val="16"/>
          <w:szCs w:val="16"/>
        </w:rPr>
        <w:t xml:space="preserve">Disability in the global South has garnered some attention in recent years, but rarely from within disability studies, a field of thought that retains an indiscriminate focus on the global North, echoing the voices of Northern academics and activists, particularly those in the UK and the US (Grech, 2009). Indeed, </w:t>
      </w:r>
      <w:r>
        <w:rPr>
          <w:rFonts w:ascii="Georgia" w:hAnsi="Georgia"/>
          <w:b/>
          <w:bCs/>
          <w:color w:val="000000"/>
          <w:u w:val="single"/>
          <w:shd w:val="clear" w:color="auto" w:fill="00FF00"/>
        </w:rPr>
        <w:t>the global South, real or imagined, is</w:t>
      </w:r>
      <w:r>
        <w:rPr>
          <w:rFonts w:ascii="Georgia" w:hAnsi="Georgia"/>
          <w:color w:val="000000"/>
          <w:sz w:val="16"/>
          <w:szCs w:val="16"/>
          <w:u w:val="single"/>
        </w:rPr>
        <w:t xml:space="preserve"> often </w:t>
      </w:r>
      <w:r>
        <w:rPr>
          <w:rFonts w:ascii="Georgia" w:hAnsi="Georgia"/>
          <w:b/>
          <w:bCs/>
          <w:color w:val="000000"/>
          <w:u w:val="single"/>
          <w:shd w:val="clear" w:color="auto" w:fill="00FF00"/>
        </w:rPr>
        <w:t xml:space="preserve">invisible or </w:t>
      </w:r>
      <w:proofErr w:type="spellStart"/>
      <w:r>
        <w:rPr>
          <w:rFonts w:ascii="Georgia" w:hAnsi="Georgia"/>
          <w:b/>
          <w:bCs/>
          <w:color w:val="000000"/>
          <w:u w:val="single"/>
          <w:shd w:val="clear" w:color="auto" w:fill="00FF00"/>
        </w:rPr>
        <w:t>marginalised</w:t>
      </w:r>
      <w:proofErr w:type="spellEnd"/>
      <w:r>
        <w:rPr>
          <w:rFonts w:ascii="Georgia" w:hAnsi="Georgia"/>
          <w:b/>
          <w:bCs/>
          <w:color w:val="000000"/>
          <w:u w:val="single"/>
          <w:shd w:val="clear" w:color="auto" w:fill="00FF00"/>
        </w:rPr>
        <w:t xml:space="preserve"> in</w:t>
      </w:r>
      <w:r>
        <w:rPr>
          <w:rFonts w:ascii="Georgia" w:hAnsi="Georgia"/>
          <w:color w:val="000000"/>
          <w:sz w:val="16"/>
          <w:szCs w:val="16"/>
          <w:u w:val="single"/>
        </w:rPr>
        <w:t xml:space="preserve"> the </w:t>
      </w:r>
      <w:r>
        <w:rPr>
          <w:rFonts w:ascii="Georgia" w:hAnsi="Georgia"/>
          <w:b/>
          <w:bCs/>
          <w:color w:val="000000"/>
          <w:u w:val="single"/>
          <w:shd w:val="clear" w:color="auto" w:fill="00FF00"/>
        </w:rPr>
        <w:t>dominant disability discourse and literature</w:t>
      </w:r>
      <w:r>
        <w:rPr>
          <w:rFonts w:ascii="Georgia" w:hAnsi="Georgia"/>
          <w:color w:val="000000"/>
          <w:sz w:val="16"/>
          <w:szCs w:val="16"/>
        </w:rPr>
        <w:t xml:space="preserve"> (see for example Oliver, 1990</w:t>
      </w:r>
      <w:r>
        <w:rPr>
          <w:rFonts w:ascii="Georgia" w:hAnsi="Georgia"/>
          <w:color w:val="000000"/>
          <w:sz w:val="16"/>
          <w:szCs w:val="16"/>
          <w:u w:val="single"/>
        </w:rPr>
        <w:t xml:space="preserve">). Disabled lives in the Southern context are often simplified and </w:t>
      </w:r>
      <w:proofErr w:type="spellStart"/>
      <w:r>
        <w:rPr>
          <w:rFonts w:ascii="Georgia" w:hAnsi="Georgia"/>
          <w:color w:val="000000"/>
          <w:sz w:val="16"/>
          <w:szCs w:val="16"/>
          <w:u w:val="single"/>
        </w:rPr>
        <w:t>generalised</w:t>
      </w:r>
      <w:proofErr w:type="spellEnd"/>
      <w:r>
        <w:rPr>
          <w:rFonts w:ascii="Georgia" w:hAnsi="Georgia"/>
          <w:color w:val="000000"/>
          <w:sz w:val="16"/>
          <w:szCs w:val="16"/>
          <w:u w:val="single"/>
        </w:rPr>
        <w:t xml:space="preserve"> in a dynamic of </w:t>
      </w:r>
      <w:proofErr w:type="spellStart"/>
      <w:r>
        <w:rPr>
          <w:rFonts w:ascii="Georgia" w:hAnsi="Georgia"/>
          <w:color w:val="000000"/>
          <w:sz w:val="16"/>
          <w:szCs w:val="16"/>
          <w:u w:val="single"/>
        </w:rPr>
        <w:t>homogenising</w:t>
      </w:r>
      <w:proofErr w:type="spellEnd"/>
      <w:r>
        <w:rPr>
          <w:rFonts w:ascii="Georgia" w:hAnsi="Georgia"/>
          <w:color w:val="000000"/>
          <w:sz w:val="16"/>
          <w:szCs w:val="16"/>
          <w:u w:val="single"/>
        </w:rPr>
        <w:t xml:space="preserve">, </w:t>
      </w:r>
      <w:proofErr w:type="spellStart"/>
      <w:r>
        <w:rPr>
          <w:rFonts w:ascii="Georgia" w:hAnsi="Georgia"/>
          <w:color w:val="000000"/>
          <w:sz w:val="16"/>
          <w:szCs w:val="16"/>
          <w:u w:val="single"/>
        </w:rPr>
        <w:t>decontextualised</w:t>
      </w:r>
      <w:proofErr w:type="spellEnd"/>
      <w:r>
        <w:rPr>
          <w:rFonts w:ascii="Georgia" w:hAnsi="Georgia"/>
          <w:color w:val="000000"/>
          <w:sz w:val="16"/>
          <w:szCs w:val="16"/>
          <w:u w:val="single"/>
        </w:rPr>
        <w:t xml:space="preserve"> and </w:t>
      </w:r>
      <w:proofErr w:type="spellStart"/>
      <w:r>
        <w:rPr>
          <w:rFonts w:ascii="Georgia" w:hAnsi="Georgia"/>
          <w:color w:val="000000"/>
          <w:sz w:val="16"/>
          <w:szCs w:val="16"/>
          <w:u w:val="single"/>
        </w:rPr>
        <w:t>dehistoricised</w:t>
      </w:r>
      <w:proofErr w:type="spellEnd"/>
      <w:r>
        <w:rPr>
          <w:rFonts w:ascii="Georgia" w:hAnsi="Georgia"/>
          <w:color w:val="000000"/>
          <w:sz w:val="16"/>
          <w:szCs w:val="16"/>
          <w:u w:val="single"/>
        </w:rPr>
        <w:t xml:space="preserve"> discourse. Instead, concepts and knowledge from the global South, the Southern voice and epistemologies are rarely considered, </w:t>
      </w:r>
      <w:r>
        <w:rPr>
          <w:rFonts w:ascii="Georgia" w:hAnsi="Georgia"/>
          <w:b/>
          <w:bCs/>
          <w:color w:val="000000"/>
          <w:u w:val="single"/>
          <w:shd w:val="clear" w:color="auto" w:fill="00FF00"/>
        </w:rPr>
        <w:t>sustaining an ‘academic neo-imperialism’</w:t>
      </w:r>
      <w:r>
        <w:rPr>
          <w:rFonts w:ascii="Georgia" w:hAnsi="Georgia"/>
          <w:color w:val="000000"/>
          <w:sz w:val="16"/>
          <w:szCs w:val="16"/>
          <w:u w:val="single"/>
        </w:rPr>
        <w:t xml:space="preserve"> (</w:t>
      </w:r>
      <w:proofErr w:type="spellStart"/>
      <w:r>
        <w:rPr>
          <w:rFonts w:ascii="Georgia" w:hAnsi="Georgia"/>
          <w:color w:val="000000"/>
          <w:sz w:val="16"/>
          <w:szCs w:val="16"/>
          <w:u w:val="single"/>
        </w:rPr>
        <w:t>Alatas</w:t>
      </w:r>
      <w:proofErr w:type="spellEnd"/>
      <w:r>
        <w:rPr>
          <w:rFonts w:ascii="Georgia" w:hAnsi="Georgia"/>
          <w:color w:val="000000"/>
          <w:sz w:val="16"/>
          <w:szCs w:val="16"/>
          <w:u w:val="single"/>
        </w:rPr>
        <w:t>, 2003, p. 601), itself traceable to the colonial creation and institution of imperial knowledge as ‘the knowledg</w:t>
      </w:r>
      <w:r>
        <w:rPr>
          <w:rFonts w:ascii="Georgia" w:hAnsi="Georgia"/>
          <w:color w:val="000000"/>
          <w:sz w:val="16"/>
          <w:szCs w:val="16"/>
        </w:rPr>
        <w:t xml:space="preserve">e’. But while the global South is often </w:t>
      </w:r>
      <w:proofErr w:type="spellStart"/>
      <w:r>
        <w:rPr>
          <w:rFonts w:ascii="Georgia" w:hAnsi="Georgia"/>
          <w:color w:val="000000"/>
          <w:sz w:val="16"/>
          <w:szCs w:val="16"/>
        </w:rPr>
        <w:t>marginalised</w:t>
      </w:r>
      <w:proofErr w:type="spellEnd"/>
      <w:r>
        <w:rPr>
          <w:rFonts w:ascii="Georgia" w:hAnsi="Georgia"/>
          <w:color w:val="000000"/>
          <w:sz w:val="16"/>
          <w:szCs w:val="16"/>
        </w:rPr>
        <w:t xml:space="preserve"> or ignored in disability studies, notions which have more than symbolic significance in the global South are sometimes opportunistically employed. One of these is the ‘colonial’. Disability theorists have recently referred to </w:t>
      </w:r>
      <w:r>
        <w:rPr>
          <w:rFonts w:ascii="Georgia" w:hAnsi="Georgia"/>
          <w:color w:val="000000"/>
          <w:sz w:val="16"/>
          <w:szCs w:val="16"/>
          <w:u w:val="single"/>
        </w:rPr>
        <w:t xml:space="preserve">the notion of </w:t>
      </w:r>
      <w:proofErr w:type="spellStart"/>
      <w:r>
        <w:rPr>
          <w:rFonts w:ascii="Georgia" w:hAnsi="Georgia"/>
          <w:color w:val="000000"/>
          <w:sz w:val="16"/>
          <w:szCs w:val="16"/>
          <w:u w:val="single"/>
        </w:rPr>
        <w:t>colonised</w:t>
      </w:r>
      <w:proofErr w:type="spellEnd"/>
      <w:r>
        <w:rPr>
          <w:rFonts w:ascii="Georgia" w:hAnsi="Georgia"/>
          <w:color w:val="000000"/>
          <w:sz w:val="16"/>
          <w:szCs w:val="16"/>
          <w:u w:val="single"/>
        </w:rPr>
        <w:t xml:space="preserve"> bodies and minds through practices such as </w:t>
      </w:r>
      <w:proofErr w:type="spellStart"/>
      <w:r>
        <w:rPr>
          <w:rFonts w:ascii="Georgia" w:hAnsi="Georgia"/>
          <w:color w:val="000000"/>
          <w:sz w:val="16"/>
          <w:szCs w:val="16"/>
          <w:u w:val="single"/>
        </w:rPr>
        <w:t>medicalisation</w:t>
      </w:r>
      <w:proofErr w:type="spellEnd"/>
      <w:r>
        <w:rPr>
          <w:rFonts w:ascii="Georgia" w:hAnsi="Georgia"/>
          <w:color w:val="000000"/>
          <w:sz w:val="16"/>
          <w:szCs w:val="16"/>
          <w:u w:val="single"/>
        </w:rPr>
        <w:t xml:space="preserve"> (see for example Shakespeare, 2000), as well as discourse and theory (Roets &amp; Goodley, 2008). Infusing the colonial within the critique has implied for these theorists a call for </w:t>
      </w:r>
      <w:proofErr w:type="spellStart"/>
      <w:r>
        <w:rPr>
          <w:rFonts w:ascii="Georgia" w:hAnsi="Georgia"/>
          <w:color w:val="000000"/>
          <w:sz w:val="16"/>
          <w:szCs w:val="16"/>
          <w:u w:val="single"/>
        </w:rPr>
        <w:t>decolonisation</w:t>
      </w:r>
      <w:proofErr w:type="spellEnd"/>
      <w:r>
        <w:rPr>
          <w:rFonts w:ascii="Georgia" w:hAnsi="Georgia"/>
          <w:color w:val="000000"/>
          <w:sz w:val="16"/>
          <w:szCs w:val="16"/>
          <w:u w:val="single"/>
        </w:rPr>
        <w:t>, whether in the way disability is talked about, researched or intervened in</w:t>
      </w:r>
      <w:r>
        <w:rPr>
          <w:rFonts w:ascii="Georgia" w:hAnsi="Georgia"/>
          <w:color w:val="000000"/>
          <w:sz w:val="16"/>
          <w:szCs w:val="16"/>
        </w:rPr>
        <w:t xml:space="preserve">. While these critical Northern accounts are laudable, </w:t>
      </w:r>
      <w:r>
        <w:rPr>
          <w:rFonts w:ascii="Georgia" w:hAnsi="Georgia"/>
          <w:color w:val="000000"/>
          <w:sz w:val="16"/>
          <w:szCs w:val="16"/>
          <w:u w:val="single"/>
        </w:rPr>
        <w:t xml:space="preserve">the word ‘colonial’ is often little more than a metaphor for subjugation and domination, a metaphor disassociated </w:t>
      </w:r>
      <w:proofErr w:type="gramStart"/>
      <w:r>
        <w:rPr>
          <w:rFonts w:ascii="Georgia" w:hAnsi="Georgia"/>
          <w:color w:val="000000"/>
          <w:sz w:val="16"/>
          <w:szCs w:val="16"/>
          <w:u w:val="single"/>
        </w:rPr>
        <w:t>from</w:t>
      </w:r>
      <w:proofErr w:type="gramEnd"/>
      <w:r>
        <w:rPr>
          <w:rFonts w:ascii="Georgia" w:hAnsi="Georgia"/>
          <w:color w:val="000000"/>
          <w:sz w:val="16"/>
          <w:szCs w:val="16"/>
          <w:u w:val="single"/>
        </w:rPr>
        <w:t xml:space="preserve"> its historical lineages and the discursive and material power that made it one of the most important, destructive and lasting forces in human history</w:t>
      </w:r>
      <w:r>
        <w:rPr>
          <w:rFonts w:ascii="Georgia" w:hAnsi="Georgia"/>
          <w:color w:val="000000"/>
          <w:sz w:val="16"/>
          <w:szCs w:val="16"/>
        </w:rPr>
        <w:t xml:space="preserve">. To be clear, metaphors can indeed be productive and performative (see </w:t>
      </w:r>
      <w:proofErr w:type="spellStart"/>
      <w:r>
        <w:rPr>
          <w:rFonts w:ascii="Georgia" w:hAnsi="Georgia"/>
          <w:color w:val="000000"/>
          <w:sz w:val="16"/>
          <w:szCs w:val="16"/>
        </w:rPr>
        <w:t>Ricoeur</w:t>
      </w:r>
      <w:proofErr w:type="spellEnd"/>
      <w:r>
        <w:rPr>
          <w:rFonts w:ascii="Georgia" w:hAnsi="Georgia"/>
          <w:color w:val="000000"/>
          <w:sz w:val="16"/>
          <w:szCs w:val="16"/>
        </w:rPr>
        <w:t xml:space="preserve">, 1978) and have much use in our understanding of the post/neocolonial condition, including difference, oppression and alienation. But </w:t>
      </w:r>
      <w:r>
        <w:rPr>
          <w:rFonts w:ascii="Georgia" w:hAnsi="Georgia"/>
          <w:color w:val="000000"/>
          <w:sz w:val="16"/>
          <w:szCs w:val="16"/>
          <w:u w:val="single"/>
        </w:rPr>
        <w:t xml:space="preserve">metaphors are limited in scope when, in practice, fields such as disability studies have rarely contemplated the historical event of colonialism, the event that ultimately gave rise to the metaphor and </w:t>
      </w:r>
      <w:proofErr w:type="gramStart"/>
      <w:r>
        <w:rPr>
          <w:rFonts w:ascii="Georgia" w:hAnsi="Georgia"/>
          <w:color w:val="000000"/>
          <w:sz w:val="16"/>
          <w:szCs w:val="16"/>
          <w:u w:val="single"/>
        </w:rPr>
        <w:t>imbues</w:t>
      </w:r>
      <w:proofErr w:type="gramEnd"/>
      <w:r>
        <w:rPr>
          <w:rFonts w:ascii="Georgia" w:hAnsi="Georgia"/>
          <w:color w:val="000000"/>
          <w:sz w:val="16"/>
          <w:szCs w:val="16"/>
          <w:u w:val="single"/>
        </w:rPr>
        <w:t xml:space="preserve"> it with meaning, and which is interpreted and lived differently by the </w:t>
      </w:r>
      <w:proofErr w:type="spellStart"/>
      <w:r>
        <w:rPr>
          <w:rFonts w:ascii="Georgia" w:hAnsi="Georgia"/>
          <w:color w:val="000000"/>
          <w:sz w:val="16"/>
          <w:szCs w:val="16"/>
          <w:u w:val="single"/>
        </w:rPr>
        <w:t>colonised</w:t>
      </w:r>
      <w:proofErr w:type="spellEnd"/>
      <w:r>
        <w:rPr>
          <w:rFonts w:ascii="Georgia" w:hAnsi="Georgia"/>
          <w:color w:val="000000"/>
          <w:sz w:val="16"/>
          <w:szCs w:val="16"/>
          <w:u w:val="single"/>
        </w:rPr>
        <w:t xml:space="preserve"> and the </w:t>
      </w:r>
      <w:proofErr w:type="spellStart"/>
      <w:r>
        <w:rPr>
          <w:rFonts w:ascii="Georgia" w:hAnsi="Georgia"/>
          <w:color w:val="000000"/>
          <w:sz w:val="16"/>
          <w:szCs w:val="16"/>
          <w:u w:val="single"/>
        </w:rPr>
        <w:t>coloniser</w:t>
      </w:r>
      <w:proofErr w:type="spellEnd"/>
      <w:r>
        <w:rPr>
          <w:rFonts w:ascii="Georgia" w:hAnsi="Georgia"/>
          <w:color w:val="000000"/>
          <w:sz w:val="16"/>
          <w:szCs w:val="16"/>
        </w:rPr>
        <w:t xml:space="preserve">. Indeed, the metaphor can easily work ‘by subverting the need for conscious reflection’ (Betcher, 2004, p. 89). The disengagement from the global South and the relegation of Southern </w:t>
      </w:r>
      <w:proofErr w:type="spellStart"/>
      <w:r>
        <w:rPr>
          <w:rFonts w:ascii="Georgia" w:hAnsi="Georgia"/>
          <w:color w:val="000000"/>
          <w:sz w:val="16"/>
          <w:szCs w:val="16"/>
        </w:rPr>
        <w:t>epistemol</w:t>
      </w:r>
      <w:proofErr w:type="spellEnd"/>
      <w:r>
        <w:rPr>
          <w:rFonts w:ascii="Georgia" w:hAnsi="Georgia"/>
          <w:color w:val="000000"/>
          <w:sz w:val="16"/>
          <w:szCs w:val="16"/>
        </w:rPr>
        <w:t xml:space="preserve">- </w:t>
      </w:r>
      <w:proofErr w:type="spellStart"/>
      <w:r>
        <w:rPr>
          <w:rFonts w:ascii="Georgia" w:hAnsi="Georgia"/>
          <w:color w:val="000000"/>
          <w:sz w:val="16"/>
          <w:szCs w:val="16"/>
        </w:rPr>
        <w:t>ogies</w:t>
      </w:r>
      <w:proofErr w:type="spellEnd"/>
      <w:r>
        <w:rPr>
          <w:rFonts w:ascii="Georgia" w:hAnsi="Georgia"/>
          <w:color w:val="000000"/>
          <w:sz w:val="16"/>
          <w:szCs w:val="16"/>
        </w:rPr>
        <w:t xml:space="preserve"> and voices to the peripheries is clear testimony that the word ‘colonial’ is confined to a Northern view of historical events sifted through a blatantly Northern optic.1 It is important to note, though, that </w:t>
      </w:r>
      <w:r>
        <w:rPr>
          <w:rFonts w:ascii="Georgia" w:hAnsi="Georgia"/>
          <w:b/>
          <w:bCs/>
          <w:color w:val="000000"/>
          <w:u w:val="single"/>
          <w:shd w:val="clear" w:color="auto" w:fill="00FF00"/>
        </w:rPr>
        <w:t xml:space="preserve">the disengagement of disability </w:t>
      </w:r>
      <w:r>
        <w:rPr>
          <w:rFonts w:ascii="Georgia" w:hAnsi="Georgia"/>
          <w:color w:val="000000"/>
          <w:sz w:val="16"/>
          <w:szCs w:val="16"/>
          <w:u w:val="single"/>
        </w:rPr>
        <w:t xml:space="preserve">from the colonial </w:t>
      </w:r>
      <w:r>
        <w:rPr>
          <w:rFonts w:ascii="Georgia" w:hAnsi="Georgia"/>
          <w:b/>
          <w:bCs/>
          <w:color w:val="000000"/>
          <w:u w:val="single"/>
          <w:shd w:val="clear" w:color="auto" w:fill="00FF00"/>
        </w:rPr>
        <w:t>is</w:t>
      </w:r>
      <w:r>
        <w:rPr>
          <w:rFonts w:ascii="Georgia" w:hAnsi="Georgia"/>
          <w:color w:val="000000"/>
          <w:sz w:val="16"/>
          <w:szCs w:val="16"/>
          <w:u w:val="single"/>
        </w:rPr>
        <w:t xml:space="preserve"> also </w:t>
      </w:r>
      <w:r>
        <w:rPr>
          <w:rFonts w:ascii="Georgia" w:hAnsi="Georgia"/>
          <w:b/>
          <w:bCs/>
          <w:color w:val="000000"/>
          <w:u w:val="single"/>
          <w:shd w:val="clear" w:color="auto" w:fill="00FF00"/>
        </w:rPr>
        <w:t>compounded by</w:t>
      </w:r>
      <w:r>
        <w:rPr>
          <w:rFonts w:ascii="Georgia" w:hAnsi="Georgia"/>
          <w:color w:val="000000"/>
          <w:sz w:val="16"/>
          <w:szCs w:val="16"/>
          <w:u w:val="single"/>
        </w:rPr>
        <w:t xml:space="preserve"> a postcolonial studies that flagrantly continues to bypass disability in much of its content, its analysis often limited to gender and race, and where disability simply stands in as a metaphor for postcolonial repressio</w:t>
      </w:r>
      <w:r>
        <w:rPr>
          <w:rFonts w:ascii="Georgia" w:hAnsi="Georgia"/>
          <w:color w:val="000000"/>
          <w:sz w:val="16"/>
          <w:szCs w:val="16"/>
        </w:rPr>
        <w:t xml:space="preserve">n. </w:t>
      </w:r>
      <w:r>
        <w:rPr>
          <w:rFonts w:ascii="Georgia" w:hAnsi="Georgia"/>
          <w:color w:val="000000"/>
          <w:sz w:val="16"/>
          <w:szCs w:val="16"/>
          <w:u w:val="single"/>
        </w:rPr>
        <w:t xml:space="preserve">The absence of the colonial from </w:t>
      </w:r>
      <w:r>
        <w:rPr>
          <w:rFonts w:ascii="Georgia" w:hAnsi="Georgia"/>
          <w:b/>
          <w:bCs/>
          <w:color w:val="000000"/>
          <w:u w:val="single"/>
          <w:shd w:val="clear" w:color="auto" w:fill="00FF00"/>
        </w:rPr>
        <w:t>Eurocentric</w:t>
      </w:r>
      <w:r>
        <w:rPr>
          <w:rFonts w:ascii="Georgia" w:hAnsi="Georgia"/>
          <w:color w:val="000000"/>
          <w:sz w:val="16"/>
          <w:szCs w:val="16"/>
          <w:u w:val="single"/>
        </w:rPr>
        <w:t xml:space="preserve"> disability </w:t>
      </w:r>
      <w:r>
        <w:rPr>
          <w:rFonts w:ascii="Georgia" w:hAnsi="Georgia"/>
          <w:b/>
          <w:bCs/>
          <w:color w:val="000000"/>
          <w:u w:val="single"/>
          <w:shd w:val="clear" w:color="auto" w:fill="00FF00"/>
        </w:rPr>
        <w:t>studies</w:t>
      </w:r>
      <w:r>
        <w:rPr>
          <w:rFonts w:ascii="Georgia" w:hAnsi="Georgia"/>
          <w:color w:val="000000"/>
          <w:sz w:val="16"/>
          <w:szCs w:val="16"/>
          <w:u w:val="single"/>
        </w:rPr>
        <w:t xml:space="preserve"> is perhaps </w:t>
      </w:r>
      <w:proofErr w:type="spellStart"/>
      <w:proofErr w:type="gramStart"/>
      <w:r>
        <w:rPr>
          <w:rFonts w:ascii="Georgia" w:hAnsi="Georgia"/>
          <w:color w:val="000000"/>
          <w:sz w:val="16"/>
          <w:szCs w:val="16"/>
          <w:u w:val="single"/>
        </w:rPr>
        <w:t>unsurpris</w:t>
      </w:r>
      <w:proofErr w:type="spellEnd"/>
      <w:r>
        <w:rPr>
          <w:rFonts w:ascii="Georgia" w:hAnsi="Georgia"/>
          <w:color w:val="000000"/>
          <w:sz w:val="16"/>
          <w:szCs w:val="16"/>
          <w:u w:val="single"/>
        </w:rPr>
        <w:t xml:space="preserve">- </w:t>
      </w:r>
      <w:proofErr w:type="spellStart"/>
      <w:r>
        <w:rPr>
          <w:rFonts w:ascii="Georgia" w:hAnsi="Georgia"/>
          <w:color w:val="000000"/>
          <w:sz w:val="16"/>
          <w:szCs w:val="16"/>
          <w:u w:val="single"/>
        </w:rPr>
        <w:t>ing</w:t>
      </w:r>
      <w:proofErr w:type="spellEnd"/>
      <w:proofErr w:type="gramEnd"/>
      <w:r>
        <w:rPr>
          <w:rFonts w:ascii="Georgia" w:hAnsi="Georgia"/>
          <w:color w:val="000000"/>
          <w:sz w:val="16"/>
          <w:szCs w:val="16"/>
          <w:u w:val="single"/>
        </w:rPr>
        <w:t xml:space="preserve"> because the </w:t>
      </w:r>
      <w:proofErr w:type="spellStart"/>
      <w:r>
        <w:rPr>
          <w:rFonts w:ascii="Georgia" w:hAnsi="Georgia"/>
          <w:color w:val="000000"/>
          <w:sz w:val="16"/>
          <w:szCs w:val="16"/>
          <w:u w:val="single"/>
        </w:rPr>
        <w:t>coloniser</w:t>
      </w:r>
      <w:proofErr w:type="spellEnd"/>
      <w:r>
        <w:rPr>
          <w:rFonts w:ascii="Georgia" w:hAnsi="Georgia"/>
          <w:color w:val="000000"/>
          <w:sz w:val="16"/>
          <w:szCs w:val="16"/>
          <w:u w:val="single"/>
        </w:rPr>
        <w:t xml:space="preserve"> does not want to recollect colonialism as it challenges his/her own ‘civility</w:t>
      </w:r>
      <w:r>
        <w:rPr>
          <w:rFonts w:ascii="Georgia" w:hAnsi="Georgia"/>
          <w:color w:val="000000"/>
          <w:sz w:val="16"/>
          <w:szCs w:val="16"/>
        </w:rPr>
        <w:t xml:space="preserve">’. Deconstructing and engaging the colonial is sometimes interpreted as </w:t>
      </w:r>
      <w:proofErr w:type="spellStart"/>
      <w:r>
        <w:rPr>
          <w:rFonts w:ascii="Georgia" w:hAnsi="Georgia"/>
          <w:color w:val="000000"/>
          <w:sz w:val="16"/>
          <w:szCs w:val="16"/>
        </w:rPr>
        <w:t>apologising</w:t>
      </w:r>
      <w:proofErr w:type="spellEnd"/>
      <w:r>
        <w:rPr>
          <w:rFonts w:ascii="Georgia" w:hAnsi="Georgia"/>
          <w:color w:val="000000"/>
          <w:sz w:val="16"/>
          <w:szCs w:val="16"/>
        </w:rPr>
        <w:t xml:space="preserve"> for something the colonialists feel they had nothing to do with. And the colonialist, as recent history reminds us, does not like to </w:t>
      </w:r>
      <w:proofErr w:type="spellStart"/>
      <w:r>
        <w:rPr>
          <w:rFonts w:ascii="Georgia" w:hAnsi="Georgia"/>
          <w:color w:val="000000"/>
          <w:sz w:val="16"/>
          <w:szCs w:val="16"/>
        </w:rPr>
        <w:t>apologise</w:t>
      </w:r>
      <w:proofErr w:type="spellEnd"/>
      <w:r>
        <w:rPr>
          <w:rFonts w:ascii="Georgia" w:hAnsi="Georgia"/>
          <w:color w:val="000000"/>
          <w:sz w:val="16"/>
          <w:szCs w:val="16"/>
        </w:rPr>
        <w:t xml:space="preserve">. When Great Britain destroys the records of colonial crimes, </w:t>
      </w:r>
      <w:proofErr w:type="gramStart"/>
      <w:r>
        <w:rPr>
          <w:rFonts w:ascii="Georgia" w:hAnsi="Georgia"/>
          <w:color w:val="000000"/>
          <w:sz w:val="16"/>
          <w:szCs w:val="16"/>
        </w:rPr>
        <w:t>it is clear that what</w:t>
      </w:r>
      <w:proofErr w:type="gramEnd"/>
      <w:r>
        <w:rPr>
          <w:rFonts w:ascii="Georgia" w:hAnsi="Georgia"/>
          <w:color w:val="000000"/>
          <w:sz w:val="16"/>
          <w:szCs w:val="16"/>
        </w:rPr>
        <w:t xml:space="preserve"> people are meant to recollect are solely the assumed/distorted benefits and bounties of colonialism found in the aesthetics of colonial art hanging on the walls of its rich art galleries. </w:t>
      </w:r>
      <w:r>
        <w:rPr>
          <w:rFonts w:ascii="Georgia" w:hAnsi="Georgia"/>
          <w:color w:val="000000"/>
          <w:sz w:val="16"/>
          <w:szCs w:val="16"/>
          <w:u w:val="single"/>
        </w:rPr>
        <w:t xml:space="preserve">When the </w:t>
      </w:r>
      <w:proofErr w:type="spellStart"/>
      <w:r>
        <w:rPr>
          <w:rFonts w:ascii="Georgia" w:hAnsi="Georgia"/>
          <w:color w:val="000000"/>
          <w:sz w:val="16"/>
          <w:szCs w:val="16"/>
          <w:u w:val="single"/>
        </w:rPr>
        <w:t>colonised</w:t>
      </w:r>
      <w:proofErr w:type="spellEnd"/>
      <w:r>
        <w:rPr>
          <w:rFonts w:ascii="Georgia" w:hAnsi="Georgia"/>
          <w:color w:val="000000"/>
          <w:sz w:val="16"/>
          <w:szCs w:val="16"/>
          <w:u w:val="single"/>
        </w:rPr>
        <w:t xml:space="preserve"> wants to recollect the material colonial (part of his/her political project), perhaps even of ontological </w:t>
      </w:r>
      <w:proofErr w:type="spellStart"/>
      <w:r>
        <w:rPr>
          <w:rFonts w:ascii="Georgia" w:hAnsi="Georgia"/>
          <w:color w:val="000000"/>
          <w:sz w:val="16"/>
          <w:szCs w:val="16"/>
          <w:u w:val="single"/>
        </w:rPr>
        <w:t>decolonisation</w:t>
      </w:r>
      <w:proofErr w:type="spellEnd"/>
      <w:r>
        <w:rPr>
          <w:rFonts w:ascii="Georgia" w:hAnsi="Georgia"/>
          <w:color w:val="000000"/>
          <w:sz w:val="16"/>
          <w:szCs w:val="16"/>
          <w:u w:val="single"/>
        </w:rPr>
        <w:t xml:space="preserve"> (see Fanon, 1963), the </w:t>
      </w:r>
      <w:proofErr w:type="spellStart"/>
      <w:r>
        <w:rPr>
          <w:rFonts w:ascii="Georgia" w:hAnsi="Georgia"/>
          <w:color w:val="000000"/>
          <w:sz w:val="16"/>
          <w:szCs w:val="16"/>
          <w:u w:val="single"/>
        </w:rPr>
        <w:t>coloniser</w:t>
      </w:r>
      <w:proofErr w:type="spellEnd"/>
      <w:r>
        <w:rPr>
          <w:rFonts w:ascii="Georgia" w:hAnsi="Georgia"/>
          <w:color w:val="000000"/>
          <w:sz w:val="16"/>
          <w:szCs w:val="16"/>
          <w:u w:val="single"/>
        </w:rPr>
        <w:t xml:space="preserve"> is hardly interested. The </w:t>
      </w:r>
      <w:proofErr w:type="spellStart"/>
      <w:r>
        <w:rPr>
          <w:rFonts w:ascii="Georgia" w:hAnsi="Georgia"/>
          <w:color w:val="000000"/>
          <w:sz w:val="16"/>
          <w:szCs w:val="16"/>
          <w:u w:val="single"/>
        </w:rPr>
        <w:t>colonised</w:t>
      </w:r>
      <w:proofErr w:type="spellEnd"/>
      <w:r>
        <w:rPr>
          <w:rFonts w:ascii="Georgia" w:hAnsi="Georgia"/>
          <w:color w:val="000000"/>
          <w:sz w:val="16"/>
          <w:szCs w:val="16"/>
          <w:u w:val="single"/>
        </w:rPr>
        <w:t xml:space="preserve"> is perpetually left trying to create not only interest in, but also legitimacy for his/her own narrative</w:t>
      </w:r>
      <w:r>
        <w:rPr>
          <w:rFonts w:ascii="Georgia" w:hAnsi="Georgia"/>
          <w:color w:val="000000"/>
          <w:sz w:val="16"/>
          <w:szCs w:val="16"/>
        </w:rPr>
        <w:t xml:space="preserve">. In the opening page of The Interesting Narrative of the Life of </w:t>
      </w:r>
      <w:proofErr w:type="spellStart"/>
      <w:r>
        <w:rPr>
          <w:rFonts w:ascii="Georgia" w:hAnsi="Georgia"/>
          <w:color w:val="000000"/>
          <w:sz w:val="16"/>
          <w:szCs w:val="16"/>
        </w:rPr>
        <w:t>Oloudah</w:t>
      </w:r>
      <w:proofErr w:type="spellEnd"/>
      <w:r>
        <w:rPr>
          <w:rFonts w:ascii="Georgia" w:hAnsi="Georgia"/>
          <w:color w:val="000000"/>
          <w:sz w:val="16"/>
          <w:szCs w:val="16"/>
        </w:rPr>
        <w:t xml:space="preserve"> Equiano, or Gustavus Vassa, The African, Written by Himself, Equiano, a former slave, feels compelled to justify his text, and perhaps even downplay his narrative, deeming it perhaps not exciting enough for the colonial reader, but which, he hopes, may still serve some or other emancipatory purpose: People generally think those memoirs only worthy to be read or remembered which abound in great or striking events ... which in a high degree excite either admiration or pity: all others they consign to contempt and oblivion. It </w:t>
      </w:r>
      <w:proofErr w:type="gramStart"/>
      <w:r>
        <w:rPr>
          <w:rFonts w:ascii="Georgia" w:hAnsi="Georgia"/>
          <w:color w:val="000000"/>
          <w:sz w:val="16"/>
          <w:szCs w:val="16"/>
        </w:rPr>
        <w:t>is</w:t>
      </w:r>
      <w:proofErr w:type="gramEnd"/>
      <w:r>
        <w:rPr>
          <w:rFonts w:ascii="Georgia" w:hAnsi="Georgia"/>
          <w:color w:val="000000"/>
          <w:sz w:val="16"/>
          <w:szCs w:val="16"/>
        </w:rPr>
        <w:t xml:space="preserve"> therefore, I confess, not a little hazardous in a private and obscure individual ... especially when </w:t>
      </w:r>
      <w:proofErr w:type="gramStart"/>
      <w:r>
        <w:rPr>
          <w:rFonts w:ascii="Georgia" w:hAnsi="Georgia"/>
          <w:color w:val="000000"/>
          <w:sz w:val="16"/>
          <w:szCs w:val="16"/>
        </w:rPr>
        <w:t>I own</w:t>
      </w:r>
      <w:proofErr w:type="gramEnd"/>
      <w:r>
        <w:rPr>
          <w:rFonts w:ascii="Georgia" w:hAnsi="Georgia"/>
          <w:color w:val="000000"/>
          <w:sz w:val="16"/>
          <w:szCs w:val="16"/>
        </w:rPr>
        <w:t xml:space="preserve"> offer here the history of neither a saint, a hero, nor a tyrant ... I am not so foolishly vain as to expect from it either immortality or literary reputation. If it affords any satisfaction to my numerous friends ... or </w:t>
      </w:r>
      <w:proofErr w:type="gramStart"/>
      <w:r>
        <w:rPr>
          <w:rFonts w:ascii="Georgia" w:hAnsi="Georgia"/>
          <w:color w:val="000000"/>
          <w:sz w:val="16"/>
          <w:szCs w:val="16"/>
        </w:rPr>
        <w:t>in</w:t>
      </w:r>
      <w:proofErr w:type="gramEnd"/>
      <w:r>
        <w:rPr>
          <w:rFonts w:ascii="Georgia" w:hAnsi="Georgia"/>
          <w:color w:val="000000"/>
          <w:sz w:val="16"/>
          <w:szCs w:val="16"/>
        </w:rPr>
        <w:t xml:space="preserve"> the smallest degree promotes the interests of humanity ... and every wish of my heart gratified. Let it therefore be </w:t>
      </w:r>
      <w:proofErr w:type="gramStart"/>
      <w:r>
        <w:rPr>
          <w:rFonts w:ascii="Georgia" w:hAnsi="Georgia"/>
          <w:color w:val="000000"/>
          <w:sz w:val="16"/>
          <w:szCs w:val="16"/>
        </w:rPr>
        <w:t>remembered,</w:t>
      </w:r>
      <w:proofErr w:type="gramEnd"/>
      <w:r>
        <w:rPr>
          <w:rFonts w:ascii="Georgia" w:hAnsi="Georgia"/>
          <w:color w:val="000000"/>
          <w:sz w:val="16"/>
          <w:szCs w:val="16"/>
        </w:rPr>
        <w:t xml:space="preserve"> that, in wishing to avoid censure, I do not aspire to praise. (Equiano (1789/2001), pp. 19–20) In this paper, I critically engage with the colonial encounter and its connections with disability as I attempt to highlight some arguments as to why and how this encounter transcends the metaphorical, and why </w:t>
      </w:r>
      <w:r>
        <w:rPr>
          <w:rFonts w:ascii="Georgia" w:hAnsi="Georgia"/>
          <w:color w:val="000000"/>
          <w:sz w:val="16"/>
          <w:szCs w:val="16"/>
          <w:u w:val="single"/>
        </w:rPr>
        <w:t>engagement with the colonial is critical in any analysis looking at disability in the global South.</w:t>
      </w:r>
      <w:r>
        <w:rPr>
          <w:rFonts w:ascii="Georgia" w:hAnsi="Georgia"/>
          <w:color w:val="000000"/>
          <w:sz w:val="16"/>
          <w:szCs w:val="16"/>
        </w:rPr>
        <w:t xml:space="preserve"> Through this I hope to support the development of broader theoretical engagements with disability and colonialism in a range of disciplines, especially disability studies, while sustaining efforts at </w:t>
      </w:r>
      <w:proofErr w:type="spellStart"/>
      <w:r>
        <w:rPr>
          <w:rFonts w:ascii="Georgia" w:hAnsi="Georgia"/>
          <w:color w:val="000000"/>
          <w:sz w:val="16"/>
          <w:szCs w:val="16"/>
          <w:u w:val="single"/>
        </w:rPr>
        <w:t>decolonising</w:t>
      </w:r>
      <w:proofErr w:type="spellEnd"/>
      <w:r>
        <w:rPr>
          <w:rFonts w:ascii="Georgia" w:hAnsi="Georgia"/>
          <w:color w:val="000000"/>
          <w:sz w:val="16"/>
          <w:szCs w:val="16"/>
          <w:u w:val="single"/>
        </w:rPr>
        <w:t xml:space="preserve"> global disability discourse and practice as a political project of praxis. </w:t>
      </w:r>
    </w:p>
    <w:p w14:paraId="470EE5DF" w14:textId="482ABE71" w:rsidR="002370C5" w:rsidRDefault="002370C5" w:rsidP="002370C5">
      <w:pPr>
        <w:pStyle w:val="Heading2"/>
      </w:pPr>
      <w:r>
        <w:t>1AR</w:t>
      </w:r>
    </w:p>
    <w:p w14:paraId="646D91D7" w14:textId="77777777" w:rsidR="002370C5" w:rsidRDefault="002370C5" w:rsidP="002370C5">
      <w:pPr>
        <w:pStyle w:val="Heading4"/>
      </w:pPr>
      <w:r>
        <w:t>u</w:t>
      </w:r>
      <w:r w:rsidRPr="00D8170E">
        <w:t xml:space="preserve">nions replicate the violences of </w:t>
      </w:r>
      <w:proofErr w:type="spellStart"/>
      <w:r>
        <w:t>a</w:t>
      </w:r>
      <w:r w:rsidRPr="00D8170E">
        <w:t>merican</w:t>
      </w:r>
      <w:proofErr w:type="spellEnd"/>
      <w:r w:rsidRPr="00D8170E">
        <w:t xml:space="preserve"> </w:t>
      </w:r>
      <w:r>
        <w:t>s</w:t>
      </w:r>
      <w:r w:rsidRPr="00D8170E">
        <w:t xml:space="preserve">upremacy and </w:t>
      </w:r>
      <w:r>
        <w:t>c</w:t>
      </w:r>
      <w:r w:rsidRPr="00D8170E">
        <w:t>olonialism – working as strikebreakers, calling the cops</w:t>
      </w:r>
      <w:r>
        <w:t xml:space="preserve"> on ongoing strikes</w:t>
      </w:r>
      <w:r w:rsidRPr="00D8170E">
        <w:t xml:space="preserve">, and aiding US interventionism </w:t>
      </w:r>
      <w:r>
        <w:t xml:space="preserve">– this DIRECTLY indicts the AFL-CIO </w:t>
      </w:r>
    </w:p>
    <w:p w14:paraId="5A80C024" w14:textId="77777777" w:rsidR="002370C5" w:rsidRPr="00A82B2C" w:rsidRDefault="002370C5" w:rsidP="002370C5">
      <w:pPr>
        <w:rPr>
          <w:rFonts w:eastAsiaTheme="majorEastAsia" w:cstheme="majorBidi"/>
          <w:b/>
          <w:iCs/>
          <w:sz w:val="26"/>
        </w:rPr>
      </w:pPr>
      <w:r>
        <w:rPr>
          <w:rFonts w:eastAsiaTheme="majorEastAsia" w:cstheme="majorBidi"/>
          <w:b/>
          <w:iCs/>
          <w:sz w:val="26"/>
        </w:rPr>
        <w:t>DAILYN</w:t>
      </w:r>
      <w:r w:rsidRPr="00E70DA1">
        <w:rPr>
          <w:rFonts w:eastAsiaTheme="majorEastAsia" w:cstheme="majorBidi"/>
          <w:b/>
          <w:iCs/>
          <w:sz w:val="26"/>
        </w:rPr>
        <w:t xml:space="preserve"> 24</w:t>
      </w:r>
      <w:r>
        <w:rPr>
          <w:rFonts w:eastAsiaTheme="majorEastAsia" w:cstheme="majorBidi"/>
          <w:b/>
          <w:iCs/>
          <w:sz w:val="26"/>
        </w:rPr>
        <w:t xml:space="preserve"> </w:t>
      </w:r>
      <w:r>
        <w:t>(Dailyn B.,05-01-24 “</w:t>
      </w:r>
      <w:r w:rsidRPr="0070133C">
        <w:t xml:space="preserve">Labor Colonialism: The Imperialist </w:t>
      </w:r>
      <w:proofErr w:type="spellStart"/>
      <w:r w:rsidRPr="0070133C">
        <w:t>Betrayel</w:t>
      </w:r>
      <w:proofErr w:type="spellEnd"/>
      <w:r w:rsidRPr="0070133C">
        <w:t xml:space="preserve"> of U.S. Unions and the Urgent Call for Internationalism</w:t>
      </w:r>
      <w:r>
        <w:t xml:space="preserve">”, </w:t>
      </w:r>
      <w:r w:rsidRPr="00E70DA1">
        <w:t>https://www.midwesternmarx.com/articles/labor-colonialism-the-imperialist-betrayel-of-us-unions-and-the-urgent-call-for-internationalism-by-dailyn-b</w:t>
      </w:r>
      <w:r>
        <w:t>//vivi)</w:t>
      </w:r>
    </w:p>
    <w:p w14:paraId="18581985" w14:textId="77777777" w:rsidR="002370C5" w:rsidRPr="00A425A4" w:rsidRDefault="002370C5" w:rsidP="002370C5">
      <w:pPr>
        <w:rPr>
          <w:sz w:val="12"/>
        </w:rPr>
      </w:pPr>
      <w:r w:rsidRPr="00A425A4">
        <w:rPr>
          <w:sz w:val="12"/>
        </w:rPr>
        <w:t xml:space="preserve">The history of colonialism by U.S. unions remains an ignorant and undisclosed topic among the working-class they allegedly represent. It is not the fault of the worker, but the </w:t>
      </w:r>
      <w:r w:rsidRPr="00E70DA1">
        <w:rPr>
          <w:rStyle w:val="StyleUnderline"/>
        </w:rPr>
        <w:t xml:space="preserve">history of colonialism and imperialism that was </w:t>
      </w:r>
      <w:proofErr w:type="gramStart"/>
      <w:r w:rsidRPr="00E70DA1">
        <w:rPr>
          <w:rStyle w:val="StyleUnderline"/>
        </w:rPr>
        <w:t>sown</w:t>
      </w:r>
      <w:proofErr w:type="gramEnd"/>
      <w:r w:rsidRPr="00E70DA1">
        <w:rPr>
          <w:rStyle w:val="StyleUnderline"/>
        </w:rPr>
        <w:t xml:space="preserve"> into national union leadership since the wake of McCarthyism in the 1950s</w:t>
      </w:r>
      <w:r w:rsidRPr="00A425A4">
        <w:rPr>
          <w:sz w:val="12"/>
        </w:rPr>
        <w:t xml:space="preserve">. To this very day, </w:t>
      </w:r>
      <w:r w:rsidRPr="007833A4">
        <w:rPr>
          <w:rStyle w:val="StyleUnderline"/>
          <w:highlight w:val="green"/>
        </w:rPr>
        <w:t>national unions</w:t>
      </w:r>
      <w:r w:rsidRPr="00E70DA1">
        <w:rPr>
          <w:rStyle w:val="StyleUnderline"/>
        </w:rPr>
        <w:t xml:space="preserve"> — a sector of American politics that is generally well-received amongst the working-class — are viciously and </w:t>
      </w:r>
      <w:r w:rsidRPr="007833A4">
        <w:rPr>
          <w:rStyle w:val="StyleUnderline"/>
          <w:highlight w:val="green"/>
        </w:rPr>
        <w:t>proudly contributing to</w:t>
      </w:r>
      <w:r w:rsidRPr="00E70DA1">
        <w:rPr>
          <w:rStyle w:val="StyleUnderline"/>
        </w:rPr>
        <w:t xml:space="preserve"> the </w:t>
      </w:r>
      <w:r w:rsidRPr="007833A4">
        <w:rPr>
          <w:rStyle w:val="StyleUnderline"/>
          <w:highlight w:val="green"/>
        </w:rPr>
        <w:t>imperialist machinations of U.S. foreign policy</w:t>
      </w:r>
      <w:r w:rsidRPr="00E70DA1">
        <w:rPr>
          <w:rStyle w:val="StyleUnderline"/>
        </w:rPr>
        <w:t>.</w:t>
      </w:r>
      <w:r w:rsidRPr="00A425A4">
        <w:rPr>
          <w:sz w:val="12"/>
        </w:rPr>
        <w:t xml:space="preserve">  The American Federation of Teachers </w:t>
      </w:r>
      <w:r w:rsidRPr="00E70DA1">
        <w:rPr>
          <w:rStyle w:val="StyleUnderline"/>
        </w:rPr>
        <w:t>(</w:t>
      </w:r>
      <w:r w:rsidRPr="007833A4">
        <w:rPr>
          <w:rStyle w:val="StyleUnderline"/>
          <w:highlight w:val="green"/>
        </w:rPr>
        <w:t>AFT</w:t>
      </w:r>
      <w:r w:rsidRPr="00E70DA1">
        <w:rPr>
          <w:rStyle w:val="StyleUnderline"/>
        </w:rPr>
        <w:t xml:space="preserve">), for example, has been one of the </w:t>
      </w:r>
      <w:r w:rsidRPr="007833A4">
        <w:rPr>
          <w:rStyle w:val="StyleUnderline"/>
          <w:highlight w:val="green"/>
        </w:rPr>
        <w:t>leading</w:t>
      </w:r>
      <w:r w:rsidRPr="00E70DA1">
        <w:rPr>
          <w:rStyle w:val="StyleUnderline"/>
        </w:rPr>
        <w:t xml:space="preserve"> unions to </w:t>
      </w:r>
      <w:r w:rsidRPr="007833A4">
        <w:rPr>
          <w:rStyle w:val="StyleUnderline"/>
          <w:highlight w:val="green"/>
        </w:rPr>
        <w:t>push for privatization of education in Puerto Rico</w:t>
      </w:r>
      <w:r w:rsidRPr="00A425A4">
        <w:rPr>
          <w:sz w:val="12"/>
        </w:rPr>
        <w:t xml:space="preserve">. The island’s working class have fought tirelessly for decades against both the Service Employees International Union (SEIU) and the AFT against their </w:t>
      </w:r>
      <w:r w:rsidRPr="007833A4">
        <w:rPr>
          <w:rStyle w:val="StyleUnderline"/>
          <w:highlight w:val="green"/>
        </w:rPr>
        <w:t>encroachment on</w:t>
      </w:r>
      <w:r w:rsidRPr="00E70DA1">
        <w:rPr>
          <w:rStyle w:val="StyleUnderline"/>
        </w:rPr>
        <w:t xml:space="preserve"> la </w:t>
      </w:r>
      <w:proofErr w:type="spellStart"/>
      <w:r w:rsidRPr="00E70DA1">
        <w:rPr>
          <w:rStyle w:val="StyleUnderline"/>
        </w:rPr>
        <w:t>Federación</w:t>
      </w:r>
      <w:proofErr w:type="spellEnd"/>
      <w:r w:rsidRPr="00E70DA1">
        <w:rPr>
          <w:rStyle w:val="StyleUnderline"/>
        </w:rPr>
        <w:t xml:space="preserve"> De Maestros de P.R. (</w:t>
      </w:r>
      <w:r w:rsidRPr="007833A4">
        <w:rPr>
          <w:rStyle w:val="StyleUnderline"/>
          <w:highlight w:val="green"/>
        </w:rPr>
        <w:t>FMPR</w:t>
      </w:r>
      <w:r w:rsidRPr="00E70DA1">
        <w:rPr>
          <w:rStyle w:val="StyleUnderline"/>
        </w:rPr>
        <w:t>) since the 1970</w:t>
      </w:r>
      <w:proofErr w:type="gramStart"/>
      <w:r w:rsidRPr="00E70DA1">
        <w:rPr>
          <w:rStyle w:val="StyleUnderline"/>
        </w:rPr>
        <w:t>s,  a</w:t>
      </w:r>
      <w:proofErr w:type="gramEnd"/>
      <w:r w:rsidRPr="00E70DA1">
        <w:rPr>
          <w:rStyle w:val="StyleUnderline"/>
        </w:rPr>
        <w:t xml:space="preserve"> conglomerate of one the most radical, rank-and-file centered </w:t>
      </w:r>
      <w:proofErr w:type="spellStart"/>
      <w:r w:rsidRPr="00E70DA1">
        <w:rPr>
          <w:rStyle w:val="StyleUnderline"/>
        </w:rPr>
        <w:t>teacher’s</w:t>
      </w:r>
      <w:proofErr w:type="spellEnd"/>
      <w:r w:rsidRPr="00E70DA1">
        <w:rPr>
          <w:rStyle w:val="StyleUnderline"/>
        </w:rPr>
        <w:t xml:space="preserve"> unions in the island’s history</w:t>
      </w:r>
      <w:r w:rsidRPr="00A425A4">
        <w:rPr>
          <w:sz w:val="12"/>
        </w:rPr>
        <w:t xml:space="preserve">. The AFT and the SEIU have </w:t>
      </w:r>
      <w:r w:rsidRPr="007833A4">
        <w:rPr>
          <w:rStyle w:val="StyleUnderline"/>
          <w:highlight w:val="green"/>
        </w:rPr>
        <w:t>threatened increased educational privatization,</w:t>
      </w:r>
      <w:r w:rsidRPr="00E70DA1">
        <w:rPr>
          <w:rStyle w:val="StyleUnderline"/>
        </w:rPr>
        <w:t xml:space="preserve"> complete overtake of local unions in the island</w:t>
      </w:r>
      <w:r w:rsidRPr="00A425A4">
        <w:rPr>
          <w:sz w:val="12"/>
        </w:rPr>
        <w:t xml:space="preserve">, and engaged in several closed-door negotiations with La Junta to decimate pensions for Puerto Rican teachers. </w:t>
      </w:r>
    </w:p>
    <w:p w14:paraId="06D7C123" w14:textId="77777777" w:rsidR="002370C5" w:rsidRPr="00A425A4" w:rsidRDefault="002370C5" w:rsidP="002370C5">
      <w:pPr>
        <w:rPr>
          <w:sz w:val="12"/>
        </w:rPr>
      </w:pPr>
      <w:r w:rsidRPr="007833A4">
        <w:rPr>
          <w:rStyle w:val="Emphasis"/>
          <w:highlight w:val="green"/>
        </w:rPr>
        <w:t xml:space="preserve">This is the work of a </w:t>
      </w:r>
      <w:proofErr w:type="gramStart"/>
      <w:r w:rsidRPr="007833A4">
        <w:rPr>
          <w:rStyle w:val="Emphasis"/>
          <w:highlight w:val="green"/>
        </w:rPr>
        <w:t>Colonial</w:t>
      </w:r>
      <w:proofErr w:type="gramEnd"/>
      <w:r w:rsidRPr="007833A4">
        <w:rPr>
          <w:rStyle w:val="Emphasis"/>
          <w:highlight w:val="green"/>
        </w:rPr>
        <w:t xml:space="preserve"> union</w:t>
      </w:r>
      <w:r w:rsidRPr="00E70DA1">
        <w:rPr>
          <w:rStyle w:val="StyleUnderline"/>
        </w:rPr>
        <w:t xml:space="preserve"> — </w:t>
      </w:r>
      <w:r w:rsidRPr="007833A4">
        <w:rPr>
          <w:rStyle w:val="Emphasis"/>
          <w:highlight w:val="green"/>
        </w:rPr>
        <w:t>one that legitimizes the illegitimate debt of colonial subjects</w:t>
      </w:r>
      <w:r w:rsidRPr="00E70DA1">
        <w:rPr>
          <w:rStyle w:val="StyleUnderline"/>
        </w:rPr>
        <w:t xml:space="preserve"> and </w:t>
      </w:r>
      <w:r w:rsidRPr="007833A4">
        <w:rPr>
          <w:rStyle w:val="Emphasis"/>
          <w:highlight w:val="green"/>
        </w:rPr>
        <w:t>risks the struggles of</w:t>
      </w:r>
      <w:r w:rsidRPr="00E70DA1">
        <w:rPr>
          <w:rStyle w:val="Emphasis"/>
        </w:rPr>
        <w:t xml:space="preserve"> the actual </w:t>
      </w:r>
      <w:r w:rsidRPr="007833A4">
        <w:rPr>
          <w:rStyle w:val="Emphasis"/>
          <w:highlight w:val="green"/>
        </w:rPr>
        <w:t>working-class</w:t>
      </w:r>
      <w:r w:rsidRPr="007833A4">
        <w:rPr>
          <w:rStyle w:val="StyleUnderline"/>
          <w:highlight w:val="green"/>
        </w:rPr>
        <w:t xml:space="preserve"> by putting their</w:t>
      </w:r>
      <w:r w:rsidRPr="00E70DA1">
        <w:rPr>
          <w:rStyle w:val="StyleUnderline"/>
        </w:rPr>
        <w:t xml:space="preserve"> own </w:t>
      </w:r>
      <w:r w:rsidRPr="007833A4">
        <w:rPr>
          <w:rStyle w:val="StyleUnderline"/>
          <w:highlight w:val="green"/>
        </w:rPr>
        <w:t>neoliberal interests on a pedestal.</w:t>
      </w:r>
      <w:r w:rsidRPr="00A425A4">
        <w:rPr>
          <w:sz w:val="12"/>
        </w:rPr>
        <w:t xml:space="preserve"> This is especially severe to me, considering that the national union I work </w:t>
      </w:r>
      <w:proofErr w:type="gramStart"/>
      <w:r w:rsidRPr="00A425A4">
        <w:rPr>
          <w:sz w:val="12"/>
        </w:rPr>
        <w:t>under</w:t>
      </w:r>
      <w:proofErr w:type="gramEnd"/>
      <w:r w:rsidRPr="00A425A4">
        <w:rPr>
          <w:sz w:val="12"/>
        </w:rPr>
        <w:t xml:space="preserve"> is the AFT. Randi Weingarten, the </w:t>
      </w:r>
      <w:r w:rsidRPr="00E70DA1">
        <w:rPr>
          <w:rStyle w:val="StyleUnderline"/>
        </w:rPr>
        <w:t xml:space="preserve">current president of the AFT, is a smug and narcissistic </w:t>
      </w:r>
      <w:proofErr w:type="spellStart"/>
      <w:r w:rsidRPr="00E70DA1">
        <w:rPr>
          <w:rStyle w:val="StyleUnderline"/>
        </w:rPr>
        <w:t>zionist</w:t>
      </w:r>
      <w:proofErr w:type="spellEnd"/>
      <w:r w:rsidRPr="00E70DA1">
        <w:rPr>
          <w:rStyle w:val="StyleUnderline"/>
        </w:rPr>
        <w:t xml:space="preserve"> whose politics are nowhere near ideologically practical or for the benefit of the exploited </w:t>
      </w:r>
      <w:proofErr w:type="gramStart"/>
      <w:r w:rsidRPr="00A425A4">
        <w:rPr>
          <w:sz w:val="12"/>
        </w:rPr>
        <w:t>—  and</w:t>
      </w:r>
      <w:proofErr w:type="gramEnd"/>
      <w:r w:rsidRPr="00A425A4">
        <w:rPr>
          <w:sz w:val="12"/>
        </w:rPr>
        <w:t xml:space="preserve"> this same critique is applicable to most union leadership across AFT’s locals. FMPR was founded in 1966 as a militant alternative to pro-management unions in PR — namely, the AMPR (</w:t>
      </w:r>
      <w:proofErr w:type="spellStart"/>
      <w:r w:rsidRPr="00A425A4">
        <w:rPr>
          <w:sz w:val="12"/>
        </w:rPr>
        <w:t>Asociación</w:t>
      </w:r>
      <w:proofErr w:type="spellEnd"/>
      <w:r w:rsidRPr="00A425A4">
        <w:rPr>
          <w:sz w:val="12"/>
        </w:rPr>
        <w:t xml:space="preserve"> de Maestros de Puerto Rico) —- which is an extended wing of the colonial government.  </w:t>
      </w:r>
      <w:r w:rsidRPr="007833A4">
        <w:rPr>
          <w:rStyle w:val="StyleUnderline"/>
          <w:highlight w:val="green"/>
        </w:rPr>
        <w:t>Labor colonialism is real and thriving</w:t>
      </w:r>
      <w:r w:rsidRPr="00E70DA1">
        <w:rPr>
          <w:rStyle w:val="StyleUnderline"/>
        </w:rPr>
        <w:t xml:space="preserve">, </w:t>
      </w:r>
      <w:r w:rsidRPr="00A425A4">
        <w:rPr>
          <w:sz w:val="12"/>
        </w:rPr>
        <w:t xml:space="preserve">and it is up to the rank-and-file to combat this. If teachers and workers represented by the AFT knew about the inner-workings of colonialism and AFT’s contribution towards it, </w:t>
      </w:r>
      <w:r w:rsidRPr="00E70DA1">
        <w:rPr>
          <w:rStyle w:val="StyleUnderline"/>
        </w:rPr>
        <w:t xml:space="preserve">such a betrayal would inevitably be reversed through an internal, popular struggle against leadership — but that is entirely dependent on the level of political education brought forth by this new labor movement. </w:t>
      </w:r>
    </w:p>
    <w:p w14:paraId="1E190993" w14:textId="77777777" w:rsidR="002370C5" w:rsidRPr="00A425A4" w:rsidRDefault="002370C5" w:rsidP="002370C5">
      <w:pPr>
        <w:rPr>
          <w:u w:val="single"/>
        </w:rPr>
      </w:pPr>
      <w:r w:rsidRPr="00A425A4">
        <w:rPr>
          <w:sz w:val="12"/>
        </w:rPr>
        <w:t xml:space="preserve">Another union in Puerto Rico — </w:t>
      </w:r>
      <w:r w:rsidRPr="00E70DA1">
        <w:rPr>
          <w:rStyle w:val="StyleUnderline"/>
        </w:rPr>
        <w:t>UTIER (</w:t>
      </w:r>
      <w:r w:rsidRPr="007833A4">
        <w:rPr>
          <w:rStyle w:val="StyleUnderline"/>
          <w:highlight w:val="green"/>
        </w:rPr>
        <w:t>Puerto Rico Electric and Irrigation Industry Workers Union) faced</w:t>
      </w:r>
      <w:r w:rsidRPr="00E70DA1">
        <w:rPr>
          <w:rStyle w:val="StyleUnderline"/>
        </w:rPr>
        <w:t xml:space="preserve"> an eerily </w:t>
      </w:r>
      <w:r w:rsidRPr="007833A4">
        <w:rPr>
          <w:rStyle w:val="StyleUnderline"/>
          <w:highlight w:val="green"/>
        </w:rPr>
        <w:t>similar crackdown by</w:t>
      </w:r>
      <w:r w:rsidRPr="00E70DA1">
        <w:rPr>
          <w:rStyle w:val="StyleUnderline"/>
        </w:rPr>
        <w:t xml:space="preserve"> none other than the </w:t>
      </w:r>
      <w:r w:rsidRPr="007833A4">
        <w:rPr>
          <w:rStyle w:val="StyleUnderline"/>
          <w:highlight w:val="green"/>
        </w:rPr>
        <w:t>IBEW</w:t>
      </w:r>
      <w:r w:rsidRPr="00E70DA1">
        <w:rPr>
          <w:rStyle w:val="StyleUnderline"/>
        </w:rPr>
        <w:t xml:space="preserve"> (International Brotherhood of Electrical Workers).</w:t>
      </w:r>
      <w:r w:rsidRPr="00A425A4">
        <w:rPr>
          <w:sz w:val="12"/>
        </w:rPr>
        <w:t xml:space="preserve"> Prior to LUMA energy’s privatization contract in 2020, </w:t>
      </w:r>
      <w:r w:rsidRPr="007833A4">
        <w:rPr>
          <w:rStyle w:val="StyleUnderline"/>
          <w:highlight w:val="green"/>
        </w:rPr>
        <w:t>UTIER leadership met with IBEW leadership</w:t>
      </w:r>
      <w:r w:rsidRPr="00E70DA1">
        <w:rPr>
          <w:rStyle w:val="StyleUnderline"/>
        </w:rPr>
        <w:t xml:space="preserve"> to discuss methods of solidarity and support against their fellow workers.  </w:t>
      </w:r>
      <w:r w:rsidRPr="007833A4">
        <w:rPr>
          <w:rStyle w:val="Emphasis"/>
          <w:highlight w:val="green"/>
        </w:rPr>
        <w:t>This ask for solidarity was silent and unresponsive by U.S. unions</w:t>
      </w:r>
      <w:r w:rsidRPr="00E70DA1">
        <w:rPr>
          <w:rStyle w:val="StyleUnderline"/>
        </w:rPr>
        <w:t xml:space="preserve"> and was </w:t>
      </w:r>
      <w:r w:rsidRPr="007833A4">
        <w:rPr>
          <w:rStyle w:val="StyleUnderline"/>
          <w:highlight w:val="green"/>
        </w:rPr>
        <w:t>met instead with</w:t>
      </w:r>
      <w:r w:rsidRPr="00E70DA1">
        <w:rPr>
          <w:rStyle w:val="StyleUnderline"/>
        </w:rPr>
        <w:t xml:space="preserve"> a load of IBEW </w:t>
      </w:r>
      <w:r w:rsidRPr="007833A4">
        <w:rPr>
          <w:rStyle w:val="Emphasis"/>
          <w:highlight w:val="green"/>
        </w:rPr>
        <w:t>Local 222 Floridian scabs</w:t>
      </w:r>
      <w:r w:rsidRPr="00E70DA1">
        <w:rPr>
          <w:rStyle w:val="StyleUnderline"/>
        </w:rPr>
        <w:t xml:space="preserve"> </w:t>
      </w:r>
      <w:r w:rsidRPr="007833A4">
        <w:rPr>
          <w:rStyle w:val="StyleUnderline"/>
          <w:highlight w:val="green"/>
        </w:rPr>
        <w:t>to break an UTIER strike</w:t>
      </w:r>
      <w:r w:rsidRPr="007833A4">
        <w:rPr>
          <w:sz w:val="12"/>
          <w:highlight w:val="green"/>
        </w:rPr>
        <w:t>.</w:t>
      </w:r>
      <w:r w:rsidRPr="00A425A4">
        <w:rPr>
          <w:sz w:val="12"/>
        </w:rPr>
        <w:t xml:space="preserve"> In fact, </w:t>
      </w:r>
      <w:r w:rsidRPr="00E70DA1">
        <w:rPr>
          <w:rStyle w:val="StyleUnderline"/>
        </w:rPr>
        <w:t xml:space="preserve">the </w:t>
      </w:r>
      <w:r w:rsidRPr="007833A4">
        <w:rPr>
          <w:rStyle w:val="StyleUnderline"/>
          <w:highlight w:val="green"/>
        </w:rPr>
        <w:t xml:space="preserve">scabs were </w:t>
      </w:r>
      <w:proofErr w:type="gramStart"/>
      <w:r w:rsidRPr="007833A4">
        <w:rPr>
          <w:rStyle w:val="StyleUnderline"/>
          <w:highlight w:val="green"/>
        </w:rPr>
        <w:t>actually guarded</w:t>
      </w:r>
      <w:proofErr w:type="gramEnd"/>
      <w:r w:rsidRPr="007833A4">
        <w:rPr>
          <w:rStyle w:val="StyleUnderline"/>
          <w:highlight w:val="green"/>
        </w:rPr>
        <w:t xml:space="preserve"> by private</w:t>
      </w:r>
      <w:r w:rsidRPr="00E70DA1">
        <w:rPr>
          <w:rStyle w:val="StyleUnderline"/>
        </w:rPr>
        <w:t xml:space="preserve"> LUMA police when UTIER workers fought back against this clear attempt to side with colonialism. Why must the call for internationalism be met with hollow selfishness? Where is the comradery? Where is this alleged commitment to help the </w:t>
      </w:r>
      <w:proofErr w:type="gramStart"/>
      <w:r w:rsidRPr="00E70DA1">
        <w:rPr>
          <w:rStyle w:val="StyleUnderline"/>
        </w:rPr>
        <w:t>working-class</w:t>
      </w:r>
      <w:proofErr w:type="gramEnd"/>
      <w:r w:rsidRPr="00E70DA1">
        <w:rPr>
          <w:rStyle w:val="StyleUnderline"/>
        </w:rPr>
        <w:t>?</w:t>
      </w:r>
      <w:r w:rsidRPr="00A425A4">
        <w:rPr>
          <w:sz w:val="12"/>
        </w:rPr>
        <w:t xml:space="preserve"> It seems that </w:t>
      </w:r>
      <w:r w:rsidRPr="007833A4">
        <w:rPr>
          <w:rStyle w:val="Emphasis"/>
          <w:highlight w:val="green"/>
        </w:rPr>
        <w:t>national unions are neither committed to the struggles in their own country or abroad</w:t>
      </w:r>
      <w:r w:rsidRPr="00E70DA1">
        <w:rPr>
          <w:rStyle w:val="Emphasis"/>
        </w:rPr>
        <w:t xml:space="preserve"> </w:t>
      </w:r>
      <w:r w:rsidRPr="00A425A4">
        <w:rPr>
          <w:sz w:val="12"/>
        </w:rPr>
        <w:t xml:space="preserve">— and these </w:t>
      </w:r>
      <w:r w:rsidRPr="00E70DA1">
        <w:rPr>
          <w:rStyle w:val="StyleUnderline"/>
        </w:rPr>
        <w:t xml:space="preserve">systemic policies and imperialist allyship exist </w:t>
      </w:r>
      <w:proofErr w:type="gramStart"/>
      <w:r w:rsidRPr="00E70DA1">
        <w:rPr>
          <w:rStyle w:val="StyleUnderline"/>
        </w:rPr>
        <w:t>as a way to</w:t>
      </w:r>
      <w:proofErr w:type="gramEnd"/>
      <w:r w:rsidRPr="00E70DA1">
        <w:rPr>
          <w:rStyle w:val="StyleUnderline"/>
        </w:rPr>
        <w:t xml:space="preserve"> appease the class divisions</w:t>
      </w:r>
      <w:r w:rsidRPr="00A425A4">
        <w:rPr>
          <w:sz w:val="12"/>
        </w:rPr>
        <w:t xml:space="preserve">. Imagine if a strike against LUMA or the government encroachment on public education in the oldest colony of the world was met with international solidarity and coordinated movements by U.S. unions? </w:t>
      </w:r>
      <w:r w:rsidRPr="00E70DA1">
        <w:rPr>
          <w:rStyle w:val="StyleUnderline"/>
        </w:rPr>
        <w:t xml:space="preserve">Uncle Sam would never tolerate a global unification of workers, so it concentrates power in those that specialize in inoculation and political theater. </w:t>
      </w:r>
    </w:p>
    <w:p w14:paraId="4191062C" w14:textId="77777777" w:rsidR="002370C5" w:rsidRPr="00A425A4" w:rsidRDefault="002370C5" w:rsidP="002370C5">
      <w:pPr>
        <w:rPr>
          <w:sz w:val="12"/>
        </w:rPr>
      </w:pPr>
      <w:r w:rsidRPr="00A425A4">
        <w:rPr>
          <w:sz w:val="12"/>
        </w:rPr>
        <w:t xml:space="preserve">The </w:t>
      </w:r>
      <w:r w:rsidRPr="00E70DA1">
        <w:rPr>
          <w:rStyle w:val="StyleUnderline"/>
        </w:rPr>
        <w:t xml:space="preserve">CIA and other intelligence sectors unsurprisingly </w:t>
      </w:r>
      <w:proofErr w:type="gramStart"/>
      <w:r w:rsidRPr="00E70DA1">
        <w:rPr>
          <w:rStyle w:val="StyleUnderline"/>
        </w:rPr>
        <w:t>has</w:t>
      </w:r>
      <w:proofErr w:type="gramEnd"/>
      <w:r w:rsidRPr="00E70DA1">
        <w:rPr>
          <w:rStyle w:val="StyleUnderline"/>
        </w:rPr>
        <w:t xml:space="preserve"> an ample history of sabotaging progressive labor movements</w:t>
      </w:r>
      <w:r w:rsidRPr="00A425A4">
        <w:rPr>
          <w:sz w:val="12"/>
        </w:rPr>
        <w:t xml:space="preserve">, and the </w:t>
      </w:r>
      <w:r w:rsidRPr="00A82B2C">
        <w:rPr>
          <w:rStyle w:val="StyleUnderline"/>
        </w:rPr>
        <w:t xml:space="preserve">largest federation of unions in the </w:t>
      </w:r>
      <w:r w:rsidRPr="007833A4">
        <w:rPr>
          <w:rStyle w:val="StyleUnderline"/>
          <w:highlight w:val="green"/>
        </w:rPr>
        <w:t>U.S. (AFL-CIO)</w:t>
      </w:r>
      <w:r w:rsidRPr="00A82B2C">
        <w:rPr>
          <w:rStyle w:val="StyleUnderline"/>
        </w:rPr>
        <w:t xml:space="preserve"> has contributed greatly </w:t>
      </w:r>
      <w:r w:rsidRPr="007833A4">
        <w:rPr>
          <w:rStyle w:val="StyleUnderline"/>
          <w:highlight w:val="green"/>
        </w:rPr>
        <w:t xml:space="preserve">to U.S. </w:t>
      </w:r>
      <w:r w:rsidRPr="007833A4">
        <w:rPr>
          <w:rStyle w:val="Emphasis"/>
          <w:highlight w:val="green"/>
        </w:rPr>
        <w:t>intervention schemes</w:t>
      </w:r>
      <w:r w:rsidRPr="007833A4">
        <w:rPr>
          <w:rStyle w:val="StyleUnderline"/>
          <w:highlight w:val="green"/>
        </w:rPr>
        <w:t xml:space="preserve"> in Guyana, Brazil, Dominican-Republic</w:t>
      </w:r>
      <w:r w:rsidRPr="00A82B2C">
        <w:rPr>
          <w:rStyle w:val="StyleUnderline"/>
        </w:rPr>
        <w:t xml:space="preserve">, Haiti, and Venezuela. In fact, the AFL-CIO works closely under the policies of the National Endowment for Democracy, the monetary wing of U.S. foreign </w:t>
      </w:r>
      <w:proofErr w:type="gramStart"/>
      <w:r w:rsidRPr="00A82B2C">
        <w:rPr>
          <w:rStyle w:val="StyleUnderline"/>
        </w:rPr>
        <w:t>policy</w:t>
      </w:r>
      <w:r w:rsidRPr="00A425A4">
        <w:rPr>
          <w:sz w:val="12"/>
        </w:rPr>
        <w:t xml:space="preserve"> .</w:t>
      </w:r>
      <w:proofErr w:type="gramEnd"/>
      <w:r w:rsidRPr="00A425A4">
        <w:rPr>
          <w:sz w:val="12"/>
        </w:rPr>
        <w:t xml:space="preserve"> The AFL-CIO </w:t>
      </w:r>
      <w:proofErr w:type="gramStart"/>
      <w:r w:rsidRPr="00A425A4">
        <w:rPr>
          <w:sz w:val="12"/>
        </w:rPr>
        <w:t>actually operates</w:t>
      </w:r>
      <w:proofErr w:type="gramEnd"/>
      <w:r w:rsidRPr="00A425A4">
        <w:rPr>
          <w:sz w:val="12"/>
        </w:rPr>
        <w:t xml:space="preserve"> under the American Center for International Labor Solidarity. The irony speaks for itself: one of the only constituencies for “international labor solidarity” that exists within national unions is indeed one that aims to overthrow democratic movements in the global south with the aim of replacing them with capitalist economies</w:t>
      </w:r>
      <w:r w:rsidRPr="00E70DA1">
        <w:rPr>
          <w:rStyle w:val="StyleUnderline"/>
        </w:rPr>
        <w:t xml:space="preserve">. The </w:t>
      </w:r>
      <w:r w:rsidRPr="007833A4">
        <w:rPr>
          <w:rStyle w:val="StyleUnderline"/>
          <w:highlight w:val="green"/>
        </w:rPr>
        <w:t>philosophy of U.S. unions rests upon</w:t>
      </w:r>
      <w:r w:rsidRPr="00E70DA1">
        <w:rPr>
          <w:rStyle w:val="StyleUnderline"/>
        </w:rPr>
        <w:t xml:space="preserve"> the </w:t>
      </w:r>
      <w:r w:rsidRPr="007833A4">
        <w:rPr>
          <w:rStyle w:val="Emphasis"/>
          <w:highlight w:val="green"/>
        </w:rPr>
        <w:t>protection and acceptance</w:t>
      </w:r>
      <w:r w:rsidRPr="007833A4">
        <w:rPr>
          <w:rStyle w:val="StyleUnderline"/>
          <w:highlight w:val="green"/>
        </w:rPr>
        <w:t xml:space="preserve"> of capitalism</w:t>
      </w:r>
      <w:r w:rsidRPr="00E70DA1">
        <w:rPr>
          <w:rStyle w:val="StyleUnderline"/>
        </w:rPr>
        <w:t xml:space="preserve"> not only domestically, but </w:t>
      </w:r>
      <w:r w:rsidRPr="007833A4">
        <w:rPr>
          <w:rStyle w:val="StyleUnderline"/>
          <w:highlight w:val="green"/>
        </w:rPr>
        <w:t>internationally.</w:t>
      </w:r>
      <w:r w:rsidRPr="00A425A4">
        <w:rPr>
          <w:sz w:val="12"/>
        </w:rPr>
        <w:t xml:space="preserve">    </w:t>
      </w:r>
    </w:p>
    <w:p w14:paraId="73A6A18B" w14:textId="77777777" w:rsidR="002370C5" w:rsidRPr="00A425A4" w:rsidRDefault="002370C5" w:rsidP="002370C5">
      <w:pPr>
        <w:rPr>
          <w:rStyle w:val="StyleUnderline"/>
        </w:rPr>
      </w:pPr>
      <w:r w:rsidRPr="00A425A4">
        <w:rPr>
          <w:rStyle w:val="StyleUnderline"/>
        </w:rPr>
        <w:t xml:space="preserve">Further </w:t>
      </w:r>
      <w:r w:rsidRPr="007833A4">
        <w:rPr>
          <w:rStyle w:val="StyleUnderline"/>
          <w:highlight w:val="green"/>
        </w:rPr>
        <w:t>proof of the colonial betrayal can be seen in</w:t>
      </w:r>
      <w:r w:rsidRPr="00A425A4">
        <w:rPr>
          <w:rStyle w:val="StyleUnderline"/>
        </w:rPr>
        <w:t xml:space="preserve"> the </w:t>
      </w:r>
      <w:r w:rsidRPr="007833A4">
        <w:rPr>
          <w:rStyle w:val="StyleUnderline"/>
          <w:highlight w:val="green"/>
        </w:rPr>
        <w:t>spineless stances regarding Palestine</w:t>
      </w:r>
      <w:r w:rsidRPr="00A425A4">
        <w:rPr>
          <w:rStyle w:val="StyleUnderline"/>
        </w:rPr>
        <w:t xml:space="preserve"> </w:t>
      </w:r>
      <w:r w:rsidRPr="00A425A4">
        <w:rPr>
          <w:sz w:val="12"/>
        </w:rPr>
        <w:t xml:space="preserve">through the release of </w:t>
      </w:r>
      <w:r w:rsidRPr="007833A4">
        <w:rPr>
          <w:rStyle w:val="StyleUnderline"/>
          <w:highlight w:val="green"/>
        </w:rPr>
        <w:t>vague statements in support of</w:t>
      </w:r>
      <w:r w:rsidRPr="00A425A4">
        <w:rPr>
          <w:rStyle w:val="StyleUnderline"/>
        </w:rPr>
        <w:t xml:space="preserve"> a </w:t>
      </w:r>
      <w:r w:rsidRPr="007833A4">
        <w:rPr>
          <w:rStyle w:val="StyleUnderline"/>
          <w:highlight w:val="green"/>
        </w:rPr>
        <w:t xml:space="preserve">ceasefire but </w:t>
      </w:r>
      <w:r w:rsidRPr="007833A4">
        <w:rPr>
          <w:rStyle w:val="Emphasis"/>
          <w:highlight w:val="green"/>
        </w:rPr>
        <w:t>no clear position</w:t>
      </w:r>
      <w:r w:rsidRPr="007833A4">
        <w:rPr>
          <w:rStyle w:val="StyleUnderline"/>
          <w:highlight w:val="green"/>
        </w:rPr>
        <w:t xml:space="preserve"> against the ongoing U.S.-backed Israeli genocide</w:t>
      </w:r>
      <w:r w:rsidRPr="00A425A4">
        <w:rPr>
          <w:sz w:val="12"/>
        </w:rPr>
        <w:t xml:space="preserve">. In fact, during the most recent Labor Notes conference that had over 4,000 attendees from unions </w:t>
      </w:r>
      <w:proofErr w:type="gramStart"/>
      <w:r w:rsidRPr="00A425A4">
        <w:rPr>
          <w:sz w:val="12"/>
        </w:rPr>
        <w:t>all across</w:t>
      </w:r>
      <w:proofErr w:type="gramEnd"/>
      <w:r w:rsidRPr="00A425A4">
        <w:rPr>
          <w:sz w:val="12"/>
        </w:rPr>
        <w:t xml:space="preserve"> the nation — I witnessed direct push-back from individuals against the spontaneous protest that was held in solidarity for Palestine and against Chicago mayor Brandon Johnson’s betrayal. </w:t>
      </w:r>
      <w:proofErr w:type="gramStart"/>
      <w:r w:rsidRPr="00A425A4">
        <w:rPr>
          <w:sz w:val="12"/>
        </w:rPr>
        <w:t>In spite of</w:t>
      </w:r>
      <w:proofErr w:type="gramEnd"/>
      <w:r w:rsidRPr="00A425A4">
        <w:rPr>
          <w:sz w:val="12"/>
        </w:rPr>
        <w:t xml:space="preserve"> its inherent progressiveness, these </w:t>
      </w:r>
      <w:r w:rsidRPr="00A425A4">
        <w:rPr>
          <w:rStyle w:val="StyleUnderline"/>
        </w:rPr>
        <w:t xml:space="preserve">negative reactions serve as extended proof that labor in the </w:t>
      </w:r>
      <w:r w:rsidRPr="007833A4">
        <w:rPr>
          <w:rStyle w:val="Emphasis"/>
          <w:highlight w:val="green"/>
        </w:rPr>
        <w:t>U.S. has yet to answer the vital call for global struggle.</w:t>
      </w:r>
      <w:r w:rsidRPr="00A425A4">
        <w:rPr>
          <w:sz w:val="12"/>
        </w:rPr>
        <w:t xml:space="preserve"> Whether </w:t>
      </w:r>
      <w:r w:rsidRPr="00D8170E">
        <w:rPr>
          <w:sz w:val="16"/>
        </w:rPr>
        <w:t>knowingly or unknowingly</w:t>
      </w:r>
      <w:r w:rsidRPr="00A425A4">
        <w:rPr>
          <w:sz w:val="12"/>
        </w:rPr>
        <w:t xml:space="preserve">, the labor movement — its organizers, its rank-and-file, and its leadership — </w:t>
      </w:r>
      <w:r w:rsidRPr="00A425A4">
        <w:rPr>
          <w:rStyle w:val="StyleUnderline"/>
        </w:rPr>
        <w:t>remain steadfast supporters of the colonial structures of their country</w:t>
      </w:r>
      <w:r w:rsidRPr="00A425A4">
        <w:rPr>
          <w:sz w:val="12"/>
        </w:rPr>
        <w:t xml:space="preserve">. The </w:t>
      </w:r>
      <w:r w:rsidRPr="00A425A4">
        <w:rPr>
          <w:rStyle w:val="StyleUnderline"/>
        </w:rPr>
        <w:t>labor movement must reconnect with its anti-imperialist roots and once and for all lock in arms with the working movements of the world — chiefly with the people being bombed by the same imperialist powers that economically exploit them.</w:t>
      </w:r>
    </w:p>
    <w:p w14:paraId="6CC9B258" w14:textId="77777777" w:rsidR="002370C5" w:rsidRPr="0013311A" w:rsidRDefault="002370C5" w:rsidP="002370C5">
      <w:pPr>
        <w:keepNext/>
        <w:keepLines/>
        <w:spacing w:before="40"/>
        <w:outlineLvl w:val="3"/>
        <w:rPr>
          <w:rFonts w:eastAsiaTheme="majorEastAsia" w:cstheme="majorBidi"/>
          <w:b/>
          <w:iCs/>
          <w:sz w:val="26"/>
        </w:rPr>
      </w:pPr>
      <w:r w:rsidRPr="0013311A">
        <w:rPr>
          <w:rFonts w:eastAsiaTheme="majorEastAsia" w:cstheme="majorBidi"/>
          <w:b/>
          <w:iCs/>
          <w:sz w:val="26"/>
        </w:rPr>
        <w:t>The 1AC's framing of existential threats is a false form of white neutralit</w:t>
      </w:r>
      <w:r>
        <w:rPr>
          <w:rFonts w:eastAsiaTheme="majorEastAsia" w:cstheme="majorBidi"/>
          <w:b/>
          <w:iCs/>
          <w:sz w:val="26"/>
        </w:rPr>
        <w:t xml:space="preserve">y which reproduces </w:t>
      </w:r>
      <w:proofErr w:type="spellStart"/>
      <w:r>
        <w:rPr>
          <w:rFonts w:eastAsiaTheme="majorEastAsia" w:cstheme="majorBidi"/>
          <w:b/>
          <w:iCs/>
          <w:sz w:val="26"/>
        </w:rPr>
        <w:t>settlerism</w:t>
      </w:r>
      <w:proofErr w:type="spellEnd"/>
      <w:r>
        <w:rPr>
          <w:rFonts w:eastAsiaTheme="majorEastAsia" w:cstheme="majorBidi"/>
          <w:b/>
          <w:iCs/>
          <w:sz w:val="26"/>
        </w:rPr>
        <w:t xml:space="preserve"> and antiblackness – they get to securitize white life at the expense of marginalized communities </w:t>
      </w:r>
    </w:p>
    <w:p w14:paraId="10CBCAAA" w14:textId="77777777" w:rsidR="002370C5" w:rsidRPr="0013311A" w:rsidRDefault="002370C5" w:rsidP="002370C5">
      <w:pPr>
        <w:rPr>
          <w:b/>
          <w:bCs/>
          <w:sz w:val="26"/>
        </w:rPr>
      </w:pPr>
      <w:r w:rsidRPr="0013311A">
        <w:rPr>
          <w:b/>
          <w:bCs/>
          <w:sz w:val="26"/>
        </w:rPr>
        <w:t xml:space="preserve">Mitchell and Chaudhury 20 </w:t>
      </w:r>
      <w:r w:rsidRPr="0013311A">
        <w:t xml:space="preserve">– </w:t>
      </w:r>
      <w:proofErr w:type="spellStart"/>
      <w:r w:rsidRPr="0013311A">
        <w:t>Basille</w:t>
      </w:r>
      <w:proofErr w:type="spellEnd"/>
      <w:r w:rsidRPr="0013311A">
        <w:t xml:space="preserve"> School of International Affairs; York Universite – Keele Campus [Mitchell, A. and Chaudhury, A., 2020. Worlding beyond ‘the’ ‘end’ of ‘the world’: white apocalyptic visions and BIPOC futurisms. International Relations, 34(3), pp.309-332.] </w:t>
      </w:r>
      <w:proofErr w:type="spellStart"/>
      <w:r w:rsidRPr="0013311A">
        <w:t>iowa</w:t>
      </w:r>
      <w:proofErr w:type="spellEnd"/>
      <w:r w:rsidRPr="0013311A">
        <w:t xml:space="preserve"> – mads</w:t>
      </w:r>
      <w:r w:rsidRPr="0013311A">
        <w:rPr>
          <w:b/>
          <w:bCs/>
          <w:sz w:val="26"/>
        </w:rPr>
        <w:t xml:space="preserve"> </w:t>
      </w:r>
    </w:p>
    <w:p w14:paraId="752A966C" w14:textId="77777777" w:rsidR="002370C5" w:rsidRPr="0013311A" w:rsidRDefault="002370C5" w:rsidP="002370C5">
      <w:r w:rsidRPr="0013311A">
        <w:t>--wake reads blue</w:t>
      </w:r>
    </w:p>
    <w:p w14:paraId="6614D9C1" w14:textId="63F13FC8" w:rsidR="002370C5" w:rsidRPr="002370C5" w:rsidRDefault="002370C5" w:rsidP="002370C5">
      <w:pPr>
        <w:rPr>
          <w:sz w:val="12"/>
        </w:rPr>
      </w:pPr>
      <w:r w:rsidRPr="0013311A">
        <w:rPr>
          <w:sz w:val="12"/>
        </w:rPr>
        <w:t xml:space="preserve">Such assumptions are at the core of the mainstream apocalyptic visions (and their linear temporalities) that are increasing integral to IR imaginaries at the ‘turn’ of the discipline’s ‘first century’. We contend that the foundational and generative role of such imaginaries in global power structures does not </w:t>
      </w:r>
      <w:r w:rsidRPr="006B2959">
        <w:rPr>
          <w:sz w:val="12"/>
        </w:rPr>
        <w:t>receive</w:t>
      </w:r>
      <w:r w:rsidRPr="0013311A">
        <w:rPr>
          <w:sz w:val="12"/>
        </w:rPr>
        <w:t xml:space="preserve"> adequate attention in the field of IR or in the broader social and natural sciences. As a result, their tendency to narrow and homogenize the futures of worlds, plural, goes largely unchecked within the discipline and its discourses. Yet </w:t>
      </w:r>
      <w:r w:rsidRPr="0013311A">
        <w:rPr>
          <w:b/>
          <w:iCs/>
          <w:u w:val="single"/>
        </w:rPr>
        <w:t xml:space="preserve">the </w:t>
      </w:r>
      <w:r w:rsidRPr="0013311A">
        <w:rPr>
          <w:b/>
          <w:iCs/>
          <w:highlight w:val="cyan"/>
          <w:u w:val="single"/>
        </w:rPr>
        <w:t>white futurist discourses</w:t>
      </w:r>
      <w:r w:rsidRPr="0013311A">
        <w:rPr>
          <w:b/>
          <w:iCs/>
          <w:u w:val="single"/>
        </w:rPr>
        <w:t xml:space="preserve"> we discuss are </w:t>
      </w:r>
      <w:r w:rsidRPr="006B2959">
        <w:rPr>
          <w:b/>
          <w:iCs/>
          <w:u w:val="single"/>
        </w:rPr>
        <w:t>influential</w:t>
      </w:r>
      <w:r w:rsidRPr="0013311A">
        <w:rPr>
          <w:b/>
          <w:iCs/>
          <w:u w:val="single"/>
        </w:rPr>
        <w:t xml:space="preserve">: they aim to </w:t>
      </w:r>
      <w:r w:rsidRPr="0013311A">
        <w:rPr>
          <w:b/>
          <w:iCs/>
          <w:highlight w:val="cyan"/>
          <w:u w:val="single"/>
        </w:rPr>
        <w:t xml:space="preserve">bring </w:t>
      </w:r>
      <w:r w:rsidRPr="0013311A">
        <w:rPr>
          <w:b/>
          <w:iCs/>
          <w:u w:val="single"/>
        </w:rPr>
        <w:t xml:space="preserve">about major </w:t>
      </w:r>
      <w:r w:rsidRPr="0013311A">
        <w:rPr>
          <w:b/>
          <w:iCs/>
          <w:highlight w:val="cyan"/>
          <w:u w:val="single"/>
        </w:rPr>
        <w:t xml:space="preserve">shifts in </w:t>
      </w:r>
      <w:r w:rsidRPr="0013311A">
        <w:rPr>
          <w:b/>
          <w:iCs/>
          <w:u w:val="single"/>
        </w:rPr>
        <w:t xml:space="preserve">global </w:t>
      </w:r>
      <w:r w:rsidRPr="006B2959">
        <w:rPr>
          <w:b/>
          <w:iCs/>
          <w:u w:val="single"/>
        </w:rPr>
        <w:t>public</w:t>
      </w:r>
      <w:r w:rsidRPr="0013311A">
        <w:rPr>
          <w:b/>
          <w:iCs/>
          <w:u w:val="single"/>
        </w:rPr>
        <w:t xml:space="preserve"> </w:t>
      </w:r>
      <w:r w:rsidRPr="006B2959">
        <w:rPr>
          <w:b/>
          <w:iCs/>
          <w:u w:val="single"/>
        </w:rPr>
        <w:t xml:space="preserve">consciousness and </w:t>
      </w:r>
      <w:proofErr w:type="gramStart"/>
      <w:r w:rsidRPr="0013311A">
        <w:rPr>
          <w:b/>
          <w:iCs/>
          <w:highlight w:val="cyan"/>
          <w:u w:val="single"/>
        </w:rPr>
        <w:t>policy-making</w:t>
      </w:r>
      <w:proofErr w:type="gramEnd"/>
      <w:r w:rsidRPr="0013311A">
        <w:rPr>
          <w:b/>
          <w:iCs/>
          <w:highlight w:val="cyan"/>
          <w:u w:val="single"/>
        </w:rPr>
        <w:t xml:space="preserve"> </w:t>
      </w:r>
      <w:r w:rsidRPr="0013311A">
        <w:rPr>
          <w:b/>
          <w:iCs/>
          <w:u w:val="single"/>
        </w:rPr>
        <w:t xml:space="preserve">and </w:t>
      </w:r>
      <w:r w:rsidRPr="0013311A">
        <w:rPr>
          <w:b/>
          <w:iCs/>
          <w:highlight w:val="cyan"/>
          <w:u w:val="single"/>
        </w:rPr>
        <w:t>strategy</w:t>
      </w:r>
      <w:r w:rsidRPr="0013311A">
        <w:rPr>
          <w:b/>
          <w:iCs/>
          <w:u w:val="single"/>
        </w:rPr>
        <w:t xml:space="preserve">. </w:t>
      </w:r>
      <w:r w:rsidRPr="0013311A">
        <w:rPr>
          <w:u w:val="single"/>
        </w:rPr>
        <w:t xml:space="preserve">They are often accorded validation by </w:t>
      </w:r>
      <w:r w:rsidRPr="006B2959">
        <w:rPr>
          <w:u w:val="single"/>
        </w:rPr>
        <w:t>the scientific credentials of their authors and their embeddedness in large-scale data and modeling processes. Through these means of public persuasion</w:t>
      </w:r>
      <w:r w:rsidRPr="0013311A">
        <w:rPr>
          <w:u w:val="single"/>
        </w:rPr>
        <w:t xml:space="preserve">, </w:t>
      </w:r>
      <w:r w:rsidRPr="0013311A">
        <w:rPr>
          <w:highlight w:val="cyan"/>
          <w:u w:val="single"/>
        </w:rPr>
        <w:t xml:space="preserve">such </w:t>
      </w:r>
      <w:r w:rsidRPr="006B2959">
        <w:rPr>
          <w:u w:val="single"/>
        </w:rPr>
        <w:t xml:space="preserve">discourses </w:t>
      </w:r>
      <w:r w:rsidRPr="0013311A">
        <w:rPr>
          <w:u w:val="single"/>
        </w:rPr>
        <w:t xml:space="preserve">have the potential to </w:t>
      </w:r>
      <w:r w:rsidRPr="0013311A">
        <w:rPr>
          <w:highlight w:val="cyan"/>
          <w:u w:val="single"/>
        </w:rPr>
        <w:t xml:space="preserve">shape </w:t>
      </w:r>
      <w:r w:rsidRPr="0013311A">
        <w:rPr>
          <w:u w:val="single"/>
        </w:rPr>
        <w:t xml:space="preserve">concepts that are, and will likely continue to be, foundational to IR: </w:t>
      </w:r>
      <w:r w:rsidRPr="0013311A">
        <w:rPr>
          <w:highlight w:val="cyan"/>
          <w:u w:val="single"/>
        </w:rPr>
        <w:t>how threats are understood</w:t>
      </w:r>
      <w:r w:rsidRPr="0013311A">
        <w:rPr>
          <w:u w:val="single"/>
        </w:rPr>
        <w:t>; the boundaries of ‘humanity’ and ‘nonhumanity’, and the distributions of harm across and beyond these structures; and the forms of agency and governance demanded by, and deemed acceptable within, a context of global crises.</w:t>
      </w:r>
      <w:r w:rsidRPr="0013311A">
        <w:rPr>
          <w:sz w:val="12"/>
        </w:rPr>
        <w:t xml:space="preserve"> An interdisciplinary IR concerned with interconnected global challenges – the aspiration of this special issue – needs to attend to how dominant narratives and futural imaginaries cut off and sideline the concrete presents and possible futures of plural Others. Second, where this special issue </w:t>
      </w:r>
      <w:proofErr w:type="gramStart"/>
      <w:r w:rsidRPr="0013311A">
        <w:rPr>
          <w:sz w:val="12"/>
        </w:rPr>
        <w:t>asks</w:t>
      </w:r>
      <w:proofErr w:type="gramEnd"/>
      <w:r w:rsidRPr="0013311A">
        <w:rPr>
          <w:sz w:val="12"/>
        </w:rPr>
        <w:t xml:space="preserve"> ‘how we should hold things together, conceptually, empirically and disciplinarily’ (see introduction, italics ours), Mitchell and Chaudhury 311 we ask what possibilities arise when current structures fall apart – or, indeed, are actively dismantled by the resurgence of worlds they seek to oppress or erase. Far from seeing this scenario solely in terms of catastrophe, as many of the narratives discussed in this article do, we want to </w:t>
      </w:r>
      <w:proofErr w:type="gramStart"/>
      <w:r w:rsidRPr="0013311A">
        <w:rPr>
          <w:sz w:val="12"/>
        </w:rPr>
        <w:t>open up</w:t>
      </w:r>
      <w:proofErr w:type="gramEnd"/>
      <w:r w:rsidRPr="0013311A">
        <w:rPr>
          <w:sz w:val="12"/>
        </w:rPr>
        <w:t xml:space="preserve"> more conversation in IR about its emancipatory, creative potential for the global connection between and amongst plural worlds. With these aims in mind, we start by examining </w:t>
      </w:r>
      <w:proofErr w:type="gramStart"/>
      <w:r w:rsidRPr="0013311A">
        <w:rPr>
          <w:sz w:val="12"/>
        </w:rPr>
        <w:t>a number of</w:t>
      </w:r>
      <w:proofErr w:type="gramEnd"/>
      <w:r w:rsidRPr="0013311A">
        <w:rPr>
          <w:sz w:val="12"/>
        </w:rPr>
        <w:t xml:space="preserve"> salient and influential works in the field addressing global crises, including ‘global catastrophic risks’ and ‘human extinction’, demonstrating how they express anxiety for, and </w:t>
      </w:r>
      <w:proofErr w:type="gramStart"/>
      <w:r w:rsidRPr="0013311A">
        <w:rPr>
          <w:sz w:val="12"/>
        </w:rPr>
        <w:t>seek</w:t>
      </w:r>
      <w:proofErr w:type="gramEnd"/>
      <w:r w:rsidRPr="0013311A">
        <w:rPr>
          <w:sz w:val="12"/>
        </w:rPr>
        <w:t xml:space="preserve"> to protect whiteness. The second section points to BIPOC futurisms that directly challenge the futures circumscribed by whiteness and offer distinct forms of subjectivity, temporality, and mobilities for responding to ongoing </w:t>
      </w:r>
      <w:proofErr w:type="gramStart"/>
      <w:r w:rsidRPr="0013311A">
        <w:rPr>
          <w:sz w:val="12"/>
        </w:rPr>
        <w:t>disaster</w:t>
      </w:r>
      <w:proofErr w:type="gramEnd"/>
      <w:r w:rsidRPr="0013311A">
        <w:rPr>
          <w:sz w:val="12"/>
        </w:rPr>
        <w:t xml:space="preserve">. Throughout, we focus on how futures are imagined, who imagines them and with whose flourishing in mind in competing struggles for survival and thriving in (post-) catastrophic worlds. White subjectivities. </w:t>
      </w:r>
      <w:r w:rsidRPr="0013311A">
        <w:rPr>
          <w:u w:val="single"/>
        </w:rPr>
        <w:t xml:space="preserve">Discourses that </w:t>
      </w:r>
      <w:r w:rsidRPr="006B2959">
        <w:rPr>
          <w:u w:val="single"/>
        </w:rPr>
        <w:t xml:space="preserve">predict </w:t>
      </w:r>
      <w:r w:rsidRPr="0013311A">
        <w:rPr>
          <w:u w:val="single"/>
        </w:rPr>
        <w:t xml:space="preserve">the imminent </w:t>
      </w:r>
      <w:r w:rsidRPr="0013311A">
        <w:rPr>
          <w:highlight w:val="cyan"/>
          <w:u w:val="single"/>
        </w:rPr>
        <w:t xml:space="preserve">‘end of the world’ </w:t>
      </w:r>
      <w:r w:rsidRPr="0013311A">
        <w:rPr>
          <w:u w:val="single"/>
        </w:rPr>
        <w:t xml:space="preserve">are </w:t>
      </w:r>
      <w:r w:rsidRPr="0013311A">
        <w:rPr>
          <w:highlight w:val="cyan"/>
          <w:u w:val="single"/>
        </w:rPr>
        <w:t>not</w:t>
      </w:r>
      <w:r w:rsidRPr="0013311A">
        <w:rPr>
          <w:u w:val="single"/>
        </w:rPr>
        <w:t xml:space="preserve"> as </w:t>
      </w:r>
      <w:r w:rsidRPr="0013311A">
        <w:rPr>
          <w:highlight w:val="cyan"/>
          <w:u w:val="single"/>
        </w:rPr>
        <w:t>universal</w:t>
      </w:r>
      <w:r w:rsidRPr="0013311A">
        <w:rPr>
          <w:u w:val="single"/>
        </w:rPr>
        <w:t xml:space="preserve"> as they often claim to be</w:t>
      </w:r>
      <w:r w:rsidRPr="0013311A">
        <w:rPr>
          <w:sz w:val="12"/>
        </w:rPr>
        <w:t xml:space="preserve">. </w:t>
      </w:r>
      <w:r w:rsidRPr="0013311A">
        <w:rPr>
          <w:u w:val="single"/>
        </w:rPr>
        <w:t xml:space="preserve">The </w:t>
      </w:r>
      <w:r w:rsidRPr="0013311A">
        <w:rPr>
          <w:highlight w:val="cyan"/>
          <w:u w:val="single"/>
        </w:rPr>
        <w:t xml:space="preserve">futures they </w:t>
      </w:r>
      <w:r w:rsidRPr="0013311A">
        <w:rPr>
          <w:b/>
          <w:iCs/>
          <w:u w:val="single"/>
        </w:rPr>
        <w:t>fear</w:t>
      </w:r>
      <w:r w:rsidRPr="0013311A">
        <w:rPr>
          <w:u w:val="single"/>
        </w:rPr>
        <w:t xml:space="preserve"> for</w:t>
      </w:r>
      <w:r w:rsidRPr="0013311A">
        <w:rPr>
          <w:sz w:val="12"/>
        </w:rPr>
        <w:t xml:space="preserve">, </w:t>
      </w:r>
      <w:r w:rsidRPr="0013311A">
        <w:rPr>
          <w:highlight w:val="cyan"/>
          <w:u w:val="single"/>
        </w:rPr>
        <w:t xml:space="preserve">seek to </w:t>
      </w:r>
      <w:r w:rsidRPr="0013311A">
        <w:rPr>
          <w:b/>
          <w:iCs/>
          <w:highlight w:val="cyan"/>
          <w:u w:val="single"/>
        </w:rPr>
        <w:t>protect</w:t>
      </w:r>
      <w:r w:rsidRPr="0013311A">
        <w:rPr>
          <w:sz w:val="12"/>
        </w:rPr>
        <w:t xml:space="preserve"> </w:t>
      </w:r>
      <w:r w:rsidRPr="0013311A">
        <w:rPr>
          <w:u w:val="single"/>
        </w:rPr>
        <w:t xml:space="preserve">and work to </w:t>
      </w:r>
      <w:r w:rsidRPr="0013311A">
        <w:rPr>
          <w:b/>
          <w:iCs/>
          <w:u w:val="single"/>
        </w:rPr>
        <w:t>construct</w:t>
      </w:r>
      <w:r w:rsidRPr="0013311A">
        <w:rPr>
          <w:u w:val="single"/>
        </w:rPr>
        <w:t xml:space="preserve"> are </w:t>
      </w:r>
      <w:r w:rsidRPr="0013311A">
        <w:rPr>
          <w:highlight w:val="cyan"/>
          <w:u w:val="single"/>
        </w:rPr>
        <w:t>rooted in</w:t>
      </w:r>
      <w:r w:rsidRPr="0013311A">
        <w:rPr>
          <w:sz w:val="12"/>
          <w:highlight w:val="cyan"/>
        </w:rPr>
        <w:t xml:space="preserve"> </w:t>
      </w:r>
      <w:r w:rsidRPr="0013311A">
        <w:rPr>
          <w:sz w:val="12"/>
        </w:rPr>
        <w:t xml:space="preserve">a particular set of global social structures and subjectivities: </w:t>
      </w:r>
      <w:r w:rsidRPr="0013311A">
        <w:rPr>
          <w:b/>
          <w:iCs/>
          <w:highlight w:val="cyan"/>
          <w:u w:val="single"/>
        </w:rPr>
        <w:t>whiteness</w:t>
      </w:r>
      <w:r w:rsidRPr="0013311A">
        <w:rPr>
          <w:sz w:val="12"/>
        </w:rPr>
        <w:t xml:space="preserve">. </w:t>
      </w:r>
      <w:r w:rsidRPr="0013311A">
        <w:rPr>
          <w:u w:val="single"/>
        </w:rPr>
        <w:t>Whiteness is not reducible to skin pigmentation, genetics or genealogy</w:t>
      </w:r>
      <w:r w:rsidRPr="0013311A">
        <w:rPr>
          <w:sz w:val="12"/>
        </w:rPr>
        <w:t xml:space="preserve">. It </w:t>
      </w:r>
      <w:r w:rsidRPr="0013311A">
        <w:rPr>
          <w:u w:val="single"/>
        </w:rPr>
        <w:t>is a set of</w:t>
      </w:r>
      <w:r w:rsidRPr="0013311A">
        <w:rPr>
          <w:sz w:val="12"/>
        </w:rPr>
        <w:t xml:space="preserve"> </w:t>
      </w:r>
      <w:r w:rsidRPr="0013311A">
        <w:rPr>
          <w:b/>
          <w:iCs/>
          <w:u w:val="single"/>
        </w:rPr>
        <w:t>cultural</w:t>
      </w:r>
      <w:r w:rsidRPr="0013311A">
        <w:rPr>
          <w:sz w:val="12"/>
        </w:rPr>
        <w:t xml:space="preserve">, </w:t>
      </w:r>
      <w:r w:rsidRPr="0013311A">
        <w:rPr>
          <w:b/>
          <w:iCs/>
          <w:u w:val="single"/>
        </w:rPr>
        <w:t>political</w:t>
      </w:r>
      <w:r w:rsidRPr="0013311A">
        <w:rPr>
          <w:sz w:val="12"/>
        </w:rPr>
        <w:t xml:space="preserve">, </w:t>
      </w:r>
      <w:r w:rsidRPr="0013311A">
        <w:rPr>
          <w:b/>
          <w:iCs/>
          <w:u w:val="single"/>
        </w:rPr>
        <w:t>economic</w:t>
      </w:r>
      <w:r w:rsidRPr="0013311A">
        <w:rPr>
          <w:sz w:val="12"/>
        </w:rPr>
        <w:t xml:space="preserve">, </w:t>
      </w:r>
      <w:r w:rsidRPr="0013311A">
        <w:rPr>
          <w:b/>
          <w:iCs/>
          <w:u w:val="single"/>
        </w:rPr>
        <w:t>normative</w:t>
      </w:r>
      <w:r w:rsidRPr="0013311A">
        <w:rPr>
          <w:u w:val="single"/>
        </w:rPr>
        <w:t>, and</w:t>
      </w:r>
      <w:r w:rsidRPr="0013311A">
        <w:rPr>
          <w:highlight w:val="cyan"/>
          <w:u w:val="single"/>
        </w:rPr>
        <w:t xml:space="preserve"> </w:t>
      </w:r>
      <w:r w:rsidRPr="0013311A">
        <w:rPr>
          <w:b/>
          <w:iCs/>
          <w:highlight w:val="cyan"/>
          <w:u w:val="single"/>
        </w:rPr>
        <w:t>subjective structures</w:t>
      </w:r>
      <w:r w:rsidRPr="0013311A">
        <w:rPr>
          <w:sz w:val="12"/>
          <w:highlight w:val="cyan"/>
        </w:rPr>
        <w:t xml:space="preserve"> </w:t>
      </w:r>
      <w:r w:rsidRPr="0013311A">
        <w:rPr>
          <w:u w:val="single"/>
        </w:rPr>
        <w:t>derived from Eurocentric societies and propagated</w:t>
      </w:r>
      <w:r w:rsidRPr="0013311A">
        <w:rPr>
          <w:highlight w:val="cyan"/>
          <w:u w:val="single"/>
        </w:rPr>
        <w:t xml:space="preserve"> through</w:t>
      </w:r>
      <w:r w:rsidRPr="0013311A">
        <w:rPr>
          <w:u w:val="single"/>
        </w:rPr>
        <w:t xml:space="preserve"> global formations such as </w:t>
      </w:r>
      <w:r w:rsidRPr="0013311A">
        <w:rPr>
          <w:highlight w:val="cyan"/>
          <w:u w:val="single"/>
        </w:rPr>
        <w:t xml:space="preserve">colonization </w:t>
      </w:r>
      <w:r w:rsidRPr="0013311A">
        <w:rPr>
          <w:u w:val="single"/>
        </w:rPr>
        <w:t>and capitalism</w:t>
      </w:r>
      <w:r w:rsidRPr="0013311A">
        <w:rPr>
          <w:sz w:val="12"/>
        </w:rPr>
        <w:t xml:space="preserve">. </w:t>
      </w:r>
      <w:r w:rsidRPr="0013311A">
        <w:rPr>
          <w:u w:val="single"/>
        </w:rPr>
        <w:t>These</w:t>
      </w:r>
      <w:r w:rsidRPr="0013311A">
        <w:rPr>
          <w:sz w:val="12"/>
        </w:rPr>
        <w:t xml:space="preserve"> multi-scalar </w:t>
      </w:r>
      <w:r w:rsidRPr="0013311A">
        <w:rPr>
          <w:u w:val="single"/>
        </w:rPr>
        <w:t>structures work by segregating bodies through the inscription of racial difference, privileging those they recognize or construct as ‘white’</w:t>
      </w:r>
      <w:r w:rsidRPr="0013311A">
        <w:rPr>
          <w:sz w:val="12"/>
        </w:rPr>
        <w:t xml:space="preserve">4 </w:t>
      </w:r>
      <w:r w:rsidRPr="0013311A">
        <w:rPr>
          <w:u w:val="single"/>
        </w:rPr>
        <w:t xml:space="preserve">and </w:t>
      </w:r>
      <w:r w:rsidRPr="0013311A">
        <w:rPr>
          <w:highlight w:val="cyan"/>
          <w:u w:val="single"/>
        </w:rPr>
        <w:t xml:space="preserve">unequally distributing harms </w:t>
      </w:r>
      <w:r w:rsidRPr="0013311A">
        <w:rPr>
          <w:u w:val="single"/>
        </w:rPr>
        <w:t>to those that they do not.</w:t>
      </w:r>
      <w:r w:rsidRPr="0013311A">
        <w:rPr>
          <w:sz w:val="12"/>
        </w:rPr>
        <w:t xml:space="preserve">5 </w:t>
      </w:r>
      <w:r w:rsidRPr="0013311A">
        <w:rPr>
          <w:u w:val="single"/>
        </w:rPr>
        <w:t xml:space="preserve">Whiteness is </w:t>
      </w:r>
      <w:r w:rsidRPr="0013311A">
        <w:rPr>
          <w:sz w:val="12"/>
        </w:rPr>
        <w:t xml:space="preserve">also </w:t>
      </w:r>
      <w:r w:rsidRPr="0013311A">
        <w:rPr>
          <w:u w:val="single"/>
        </w:rPr>
        <w:t xml:space="preserve">a form of </w:t>
      </w:r>
      <w:r w:rsidRPr="0013311A">
        <w:rPr>
          <w:b/>
          <w:iCs/>
          <w:u w:val="single"/>
        </w:rPr>
        <w:t>property6</w:t>
      </w:r>
      <w:r w:rsidRPr="0013311A">
        <w:rPr>
          <w:sz w:val="12"/>
        </w:rPr>
        <w:t xml:space="preserve"> </w:t>
      </w:r>
      <w:r w:rsidRPr="0013311A">
        <w:rPr>
          <w:u w:val="single"/>
        </w:rPr>
        <w:t xml:space="preserve">that accrues </w:t>
      </w:r>
      <w:r w:rsidRPr="0013311A">
        <w:rPr>
          <w:b/>
          <w:iCs/>
          <w:u w:val="single"/>
        </w:rPr>
        <w:t>benefits</w:t>
      </w:r>
      <w:r w:rsidRPr="0013311A">
        <w:rPr>
          <w:sz w:val="12"/>
        </w:rPr>
        <w:t xml:space="preserve"> – </w:t>
      </w:r>
      <w:r w:rsidRPr="0013311A">
        <w:rPr>
          <w:u w:val="single"/>
        </w:rPr>
        <w:t xml:space="preserve">including </w:t>
      </w:r>
      <w:r w:rsidRPr="0013311A">
        <w:rPr>
          <w:b/>
          <w:iCs/>
          <w:u w:val="single"/>
        </w:rPr>
        <w:t>material</w:t>
      </w:r>
      <w:r w:rsidRPr="0013311A">
        <w:rPr>
          <w:u w:val="single"/>
        </w:rPr>
        <w:t xml:space="preserve">, </w:t>
      </w:r>
      <w:r w:rsidRPr="0013311A">
        <w:rPr>
          <w:b/>
          <w:iCs/>
          <w:u w:val="single"/>
        </w:rPr>
        <w:t>physical</w:t>
      </w:r>
      <w:r w:rsidRPr="0013311A">
        <w:rPr>
          <w:u w:val="single"/>
        </w:rPr>
        <w:t xml:space="preserve">, and other forms of </w:t>
      </w:r>
      <w:r w:rsidRPr="0013311A">
        <w:rPr>
          <w:b/>
          <w:iCs/>
          <w:u w:val="single"/>
        </w:rPr>
        <w:t>security</w:t>
      </w:r>
      <w:r w:rsidRPr="0013311A">
        <w:rPr>
          <w:sz w:val="12"/>
        </w:rPr>
        <w:t xml:space="preserve"> – </w:t>
      </w:r>
      <w:r w:rsidRPr="0013311A">
        <w:rPr>
          <w:u w:val="single"/>
        </w:rPr>
        <w:t>and</w:t>
      </w:r>
      <w:r w:rsidRPr="0013311A">
        <w:rPr>
          <w:sz w:val="12"/>
        </w:rPr>
        <w:t xml:space="preserve"> pervasive forms of </w:t>
      </w:r>
      <w:r w:rsidRPr="0013311A">
        <w:rPr>
          <w:u w:val="single"/>
        </w:rPr>
        <w:t>power, across space, time, and social structures</w:t>
      </w:r>
      <w:r w:rsidRPr="0013311A">
        <w:rPr>
          <w:sz w:val="12"/>
        </w:rPr>
        <w:t xml:space="preserve">. Due in part to its trans-formation through long-duration, global patterns of violence and conquest, </w:t>
      </w:r>
      <w:r w:rsidRPr="0013311A">
        <w:rPr>
          <w:b/>
          <w:iCs/>
          <w:u w:val="single"/>
        </w:rPr>
        <w:t>whiteness</w:t>
      </w:r>
      <w:r w:rsidRPr="0013311A">
        <w:rPr>
          <w:u w:val="single"/>
        </w:rPr>
        <w:t xml:space="preserve"> takes unique forms wherever and whenever it coalesces, so it </w:t>
      </w:r>
      <w:r w:rsidRPr="0013311A">
        <w:rPr>
          <w:b/>
          <w:iCs/>
          <w:u w:val="single"/>
        </w:rPr>
        <w:t>should not be treated as universal</w:t>
      </w:r>
      <w:r w:rsidRPr="0013311A">
        <w:rPr>
          <w:sz w:val="12"/>
        </w:rPr>
        <w:t xml:space="preserve"> – despite its own internal claims to this status. Most of the leading contributors to mainstream ‘end of the world’ discourses discussed in this article are rooted in Euro-American cultural contexts, and </w:t>
      </w:r>
      <w:proofErr w:type="gramStart"/>
      <w:r w:rsidRPr="0013311A">
        <w:rPr>
          <w:sz w:val="12"/>
        </w:rPr>
        <w:t>in particular in</w:t>
      </w:r>
      <w:proofErr w:type="gramEnd"/>
      <w:r w:rsidRPr="0013311A">
        <w:rPr>
          <w:sz w:val="12"/>
        </w:rPr>
        <w:t xml:space="preserve"> settler colonial and/or imperial states such as the United States, Canada, Australia, and the United Kingdom. As such, </w:t>
      </w:r>
      <w:r w:rsidRPr="0013311A">
        <w:rPr>
          <w:u w:val="single"/>
        </w:rPr>
        <w:t xml:space="preserve">the forms of whiteness they embody are </w:t>
      </w:r>
      <w:r w:rsidRPr="0013311A">
        <w:rPr>
          <w:highlight w:val="cyan"/>
          <w:u w:val="single"/>
        </w:rPr>
        <w:t>linked</w:t>
      </w:r>
      <w:r w:rsidRPr="0013311A">
        <w:rPr>
          <w:u w:val="single"/>
        </w:rPr>
        <w:t xml:space="preserve"> to </w:t>
      </w:r>
      <w:proofErr w:type="gramStart"/>
      <w:r w:rsidRPr="0013311A">
        <w:rPr>
          <w:u w:val="single"/>
        </w:rPr>
        <w:t xml:space="preserve">particular </w:t>
      </w:r>
      <w:r w:rsidRPr="0013311A">
        <w:rPr>
          <w:highlight w:val="cyan"/>
          <w:u w:val="single"/>
        </w:rPr>
        <w:t>histories</w:t>
      </w:r>
      <w:proofErr w:type="gramEnd"/>
      <w:r w:rsidRPr="0013311A">
        <w:rPr>
          <w:highlight w:val="cyan"/>
          <w:u w:val="single"/>
        </w:rPr>
        <w:t xml:space="preserve"> of settlement</w:t>
      </w:r>
      <w:r w:rsidRPr="0013311A">
        <w:rPr>
          <w:u w:val="single"/>
        </w:rPr>
        <w:t xml:space="preserve">, frontier cultures, resource-based imperialisms, </w:t>
      </w:r>
      <w:r w:rsidRPr="0013311A">
        <w:rPr>
          <w:highlight w:val="cyan"/>
          <w:u w:val="single"/>
        </w:rPr>
        <w:t>genocides of Indigenous communities</w:t>
      </w:r>
      <w:r w:rsidRPr="0013311A">
        <w:rPr>
          <w:u w:val="single"/>
        </w:rPr>
        <w:t>, histories of slavery, and modes of</w:t>
      </w:r>
      <w:r w:rsidRPr="0013311A">
        <w:rPr>
          <w:highlight w:val="cyan"/>
          <w:u w:val="single"/>
        </w:rPr>
        <w:t xml:space="preserve"> anti-Blackness</w:t>
      </w:r>
      <w:r w:rsidRPr="0013311A">
        <w:rPr>
          <w:u w:val="single"/>
        </w:rPr>
        <w:t xml:space="preserve">. Whiteness is remarkable in its ability to </w:t>
      </w:r>
      <w:r w:rsidRPr="0013311A">
        <w:rPr>
          <w:highlight w:val="cyan"/>
          <w:u w:val="single"/>
        </w:rPr>
        <w:t xml:space="preserve">render </w:t>
      </w:r>
      <w:r w:rsidRPr="0013311A">
        <w:rPr>
          <w:u w:val="single"/>
        </w:rPr>
        <w:t xml:space="preserve">itself </w:t>
      </w:r>
      <w:r w:rsidRPr="0013311A">
        <w:rPr>
          <w:b/>
          <w:iCs/>
          <w:highlight w:val="cyan"/>
          <w:u w:val="single"/>
        </w:rPr>
        <w:t>invisible</w:t>
      </w:r>
      <w:r w:rsidRPr="0013311A">
        <w:rPr>
          <w:highlight w:val="cyan"/>
          <w:u w:val="single"/>
        </w:rPr>
        <w:t xml:space="preserve"> </w:t>
      </w:r>
      <w:r w:rsidRPr="0013311A">
        <w:rPr>
          <w:u w:val="single"/>
        </w:rPr>
        <w:t xml:space="preserve">to </w:t>
      </w:r>
      <w:r w:rsidRPr="0013311A">
        <w:rPr>
          <w:highlight w:val="cyan"/>
          <w:u w:val="single"/>
        </w:rPr>
        <w:t xml:space="preserve">those who </w:t>
      </w:r>
      <w:r w:rsidRPr="0013311A">
        <w:rPr>
          <w:u w:val="single"/>
        </w:rPr>
        <w:t xml:space="preserve">possess and </w:t>
      </w:r>
      <w:r w:rsidRPr="0013311A">
        <w:rPr>
          <w:highlight w:val="cyan"/>
          <w:u w:val="single"/>
        </w:rPr>
        <w:t>benefit from it.</w:t>
      </w:r>
      <w:r w:rsidRPr="0013311A">
        <w:rPr>
          <w:sz w:val="12"/>
        </w:rPr>
        <w:t xml:space="preserve"> Many, if not most, of the (often </w:t>
      </w:r>
      <w:r w:rsidRPr="0013311A">
        <w:rPr>
          <w:u w:val="single"/>
        </w:rPr>
        <w:t>liberal humanitarian</w:t>
      </w:r>
      <w:r w:rsidRPr="0013311A">
        <w:rPr>
          <w:sz w:val="12"/>
        </w:rPr>
        <w:t xml:space="preserve">) </w:t>
      </w:r>
      <w:r w:rsidRPr="006B2959">
        <w:rPr>
          <w:u w:val="single"/>
        </w:rPr>
        <w:t xml:space="preserve">authors of ‘end of the </w:t>
      </w:r>
      <w:proofErr w:type="gramStart"/>
      <w:r w:rsidRPr="006B2959">
        <w:rPr>
          <w:u w:val="single"/>
        </w:rPr>
        <w:t>world’</w:t>
      </w:r>
      <w:proofErr w:type="gramEnd"/>
      <w:r w:rsidRPr="006B2959">
        <w:rPr>
          <w:u w:val="single"/>
        </w:rPr>
        <w:t xml:space="preserve"> discourses seem unaware of its integral influence on their </w:t>
      </w:r>
      <w:proofErr w:type="gramStart"/>
      <w:r w:rsidRPr="006B2959">
        <w:rPr>
          <w:u w:val="single"/>
        </w:rPr>
        <w:t>thinking</w:t>
      </w:r>
      <w:r w:rsidRPr="006B2959">
        <w:rPr>
          <w:sz w:val="12"/>
        </w:rPr>
        <w:t>, and</w:t>
      </w:r>
      <w:proofErr w:type="gramEnd"/>
      <w:r w:rsidRPr="006B2959">
        <w:rPr>
          <w:sz w:val="12"/>
        </w:rPr>
        <w:t xml:space="preserve"> would almost certainly be horrified at the thought of their work entrenching racialized injustices. </w:t>
      </w:r>
      <w:r w:rsidRPr="006B2959">
        <w:rPr>
          <w:u w:val="single"/>
        </w:rPr>
        <w:t>We are not suggesting that these auth</w:t>
      </w:r>
      <w:r w:rsidRPr="0013311A">
        <w:rPr>
          <w:u w:val="single"/>
        </w:rPr>
        <w:t>ors espouse explicit, intentional and/or extreme racist ideals, on which much public discussion by white people of racism tends to focus</w:t>
      </w:r>
      <w:r w:rsidRPr="0013311A">
        <w:rPr>
          <w:sz w:val="12"/>
        </w:rPr>
        <w:t xml:space="preserve">.7 Nor do we wish to homogenize or present as equivalent all of the viewpoints discussed in this paper, which display a range of expressions of whiteness and levels of awareness thereof.8 On the contrary, </w:t>
      </w:r>
      <w:r w:rsidRPr="0013311A">
        <w:rPr>
          <w:u w:val="single"/>
        </w:rPr>
        <w:t xml:space="preserve">we work to center broad, </w:t>
      </w:r>
      <w:proofErr w:type="spellStart"/>
      <w:r w:rsidRPr="0013311A">
        <w:rPr>
          <w:u w:val="single"/>
        </w:rPr>
        <w:t>everyday</w:t>
      </w:r>
      <w:proofErr w:type="spellEnd"/>
      <w:r w:rsidRPr="0013311A">
        <w:rPr>
          <w:u w:val="single"/>
        </w:rPr>
        <w:t xml:space="preserve">, structural ways in which underlying logics of </w:t>
      </w:r>
      <w:r w:rsidRPr="0013311A">
        <w:rPr>
          <w:highlight w:val="cyan"/>
          <w:u w:val="single"/>
        </w:rPr>
        <w:t>whiteness</w:t>
      </w:r>
      <w:r w:rsidRPr="0013311A">
        <w:rPr>
          <w:u w:val="single"/>
        </w:rPr>
        <w:t xml:space="preserve"> and white supremacy frame and </w:t>
      </w:r>
      <w:r w:rsidRPr="0013311A">
        <w:rPr>
          <w:highlight w:val="cyan"/>
          <w:u w:val="single"/>
        </w:rPr>
        <w:t>permeate mainstream</w:t>
      </w:r>
      <w:r w:rsidRPr="0013311A">
        <w:rPr>
          <w:u w:val="single"/>
        </w:rPr>
        <w:t xml:space="preserve"> paradigms and </w:t>
      </w:r>
      <w:r w:rsidRPr="0013311A">
        <w:rPr>
          <w:highlight w:val="cyan"/>
          <w:u w:val="single"/>
        </w:rPr>
        <w:t>discourses</w:t>
      </w:r>
      <w:r w:rsidRPr="0013311A">
        <w:rPr>
          <w:u w:val="single"/>
        </w:rPr>
        <w:t xml:space="preserve">, </w:t>
      </w:r>
      <w:r w:rsidRPr="0013311A">
        <w:rPr>
          <w:highlight w:val="cyan"/>
          <w:u w:val="single"/>
        </w:rPr>
        <w:t>including</w:t>
      </w:r>
      <w:r w:rsidRPr="0013311A">
        <w:rPr>
          <w:u w:val="single"/>
        </w:rPr>
        <w:t xml:space="preserve"> those identified as </w:t>
      </w:r>
      <w:r w:rsidRPr="0013311A">
        <w:rPr>
          <w:b/>
          <w:iCs/>
          <w:u w:val="single"/>
        </w:rPr>
        <w:t>liberal</w:t>
      </w:r>
      <w:r w:rsidRPr="0013311A">
        <w:rPr>
          <w:u w:val="single"/>
        </w:rPr>
        <w:t xml:space="preserve">, </w:t>
      </w:r>
      <w:r w:rsidRPr="0013311A">
        <w:rPr>
          <w:b/>
          <w:iCs/>
          <w:u w:val="single"/>
        </w:rPr>
        <w:t>humanitarian</w:t>
      </w:r>
      <w:r w:rsidRPr="0013311A">
        <w:rPr>
          <w:u w:val="single"/>
        </w:rPr>
        <w:t xml:space="preserve">, or </w:t>
      </w:r>
      <w:r w:rsidRPr="0013311A">
        <w:rPr>
          <w:b/>
          <w:iCs/>
          <w:highlight w:val="cyan"/>
          <w:u w:val="single"/>
        </w:rPr>
        <w:t>progressive</w:t>
      </w:r>
      <w:r w:rsidRPr="0013311A">
        <w:rPr>
          <w:sz w:val="12"/>
        </w:rPr>
        <w:t xml:space="preserve">. Even amongst white people who consciously and explicitly disavow racism, unconscious, habitual, normalized, </w:t>
      </w:r>
      <w:proofErr w:type="gramStart"/>
      <w:r w:rsidRPr="0013311A">
        <w:rPr>
          <w:b/>
          <w:iCs/>
          <w:highlight w:val="cyan"/>
          <w:u w:val="single"/>
        </w:rPr>
        <w:t>structurally-embedded</w:t>
      </w:r>
      <w:proofErr w:type="gramEnd"/>
      <w:r w:rsidRPr="0013311A">
        <w:rPr>
          <w:b/>
          <w:iCs/>
          <w:highlight w:val="cyan"/>
          <w:u w:val="single"/>
        </w:rPr>
        <w:t xml:space="preserve"> assumptions </w:t>
      </w:r>
      <w:r w:rsidRPr="0013311A">
        <w:rPr>
          <w:b/>
          <w:iCs/>
          <w:u w:val="single"/>
        </w:rPr>
        <w:t>circulate</w:t>
      </w:r>
      <w:r w:rsidRPr="0013311A">
        <w:rPr>
          <w:sz w:val="12"/>
        </w:rPr>
        <w:t xml:space="preserve">, </w:t>
      </w:r>
      <w:r w:rsidRPr="0013311A">
        <w:rPr>
          <w:u w:val="single"/>
        </w:rPr>
        <w:t xml:space="preserve">and are reproduced in ways that </w:t>
      </w:r>
      <w:r w:rsidRPr="0013311A">
        <w:rPr>
          <w:highlight w:val="cyan"/>
          <w:u w:val="single"/>
        </w:rPr>
        <w:t xml:space="preserve">perpetuate </w:t>
      </w:r>
      <w:r w:rsidRPr="0013311A">
        <w:rPr>
          <w:b/>
          <w:iCs/>
          <w:highlight w:val="cyan"/>
          <w:u w:val="single"/>
        </w:rPr>
        <w:t>race</w:t>
      </w:r>
      <w:r w:rsidRPr="0013311A">
        <w:rPr>
          <w:sz w:val="12"/>
          <w:highlight w:val="cyan"/>
        </w:rPr>
        <w:t>9</w:t>
      </w:r>
      <w:r w:rsidRPr="0013311A">
        <w:rPr>
          <w:highlight w:val="cyan"/>
          <w:u w:val="single"/>
        </w:rPr>
        <w:t xml:space="preserve"> as a </w:t>
      </w:r>
      <w:r w:rsidRPr="0013311A">
        <w:rPr>
          <w:b/>
          <w:iCs/>
          <w:highlight w:val="cyan"/>
          <w:u w:val="single"/>
        </w:rPr>
        <w:t>global power structure</w:t>
      </w:r>
      <w:r w:rsidRPr="0013311A">
        <w:rPr>
          <w:sz w:val="12"/>
        </w:rPr>
        <w:t xml:space="preserve">. This includes one of the authors of this paper (Mitchell), who, </w:t>
      </w:r>
      <w:r w:rsidRPr="0013311A">
        <w:rPr>
          <w:u w:val="single"/>
        </w:rPr>
        <w:t xml:space="preserve">as a </w:t>
      </w:r>
      <w:r w:rsidRPr="0013311A">
        <w:rPr>
          <w:highlight w:val="cyan"/>
          <w:u w:val="single"/>
        </w:rPr>
        <w:t>white settler</w:t>
      </w:r>
      <w:r w:rsidRPr="0013311A">
        <w:rPr>
          <w:sz w:val="12"/>
        </w:rPr>
        <w:t xml:space="preserve">,10 </w:t>
      </w:r>
      <w:r w:rsidRPr="0013311A">
        <w:rPr>
          <w:u w:val="single"/>
        </w:rPr>
        <w:t>continues to benefit from and participate</w:t>
      </w:r>
      <w:r w:rsidRPr="0013311A">
        <w:rPr>
          <w:sz w:val="12"/>
        </w:rPr>
        <w:t xml:space="preserve"> – </w:t>
      </w:r>
      <w:r w:rsidRPr="0013311A">
        <w:rPr>
          <w:u w:val="single"/>
        </w:rPr>
        <w:t>and</w:t>
      </w:r>
      <w:r w:rsidRPr="0013311A">
        <w:rPr>
          <w:sz w:val="12"/>
        </w:rPr>
        <w:t xml:space="preserve"> thus ‘</w:t>
      </w:r>
      <w:r w:rsidRPr="0013311A">
        <w:rPr>
          <w:u w:val="single"/>
        </w:rPr>
        <w:t>invest’</w:t>
      </w:r>
      <w:r w:rsidRPr="0013311A">
        <w:rPr>
          <w:sz w:val="12"/>
        </w:rPr>
        <w:t xml:space="preserve">11 – </w:t>
      </w:r>
      <w:r w:rsidRPr="0013311A">
        <w:rPr>
          <w:u w:val="single"/>
        </w:rPr>
        <w:t xml:space="preserve">in structures of whiteness, and therefore has </w:t>
      </w:r>
      <w:r w:rsidRPr="0013311A">
        <w:rPr>
          <w:highlight w:val="cyan"/>
          <w:u w:val="single"/>
        </w:rPr>
        <w:t xml:space="preserve">a </w:t>
      </w:r>
      <w:r w:rsidRPr="0013311A">
        <w:rPr>
          <w:b/>
          <w:iCs/>
          <w:highlight w:val="cyan"/>
          <w:u w:val="single"/>
        </w:rPr>
        <w:t>continual responsibility to confront</w:t>
      </w:r>
      <w:r w:rsidRPr="0013311A">
        <w:rPr>
          <w:highlight w:val="cyan"/>
          <w:u w:val="single"/>
        </w:rPr>
        <w:t xml:space="preserve"> them</w:t>
      </w:r>
      <w:r w:rsidRPr="0013311A">
        <w:rPr>
          <w:u w:val="single"/>
        </w:rPr>
        <w:t xml:space="preserve"> (although total divestment is not possible).</w:t>
      </w:r>
      <w:r w:rsidRPr="0013311A">
        <w:rPr>
          <w:sz w:val="12"/>
        </w:rPr>
        <w:t xml:space="preserve">12 </w:t>
      </w:r>
      <w:r w:rsidRPr="0013311A">
        <w:rPr>
          <w:u w:val="single"/>
        </w:rPr>
        <w:t>The ‘habits’ of racism</w:t>
      </w:r>
      <w:r w:rsidRPr="0013311A">
        <w:rPr>
          <w:sz w:val="12"/>
        </w:rPr>
        <w:t xml:space="preserve">13 </w:t>
      </w:r>
      <w:r w:rsidRPr="0013311A">
        <w:rPr>
          <w:u w:val="single"/>
        </w:rPr>
        <w:t>are reflected</w:t>
      </w:r>
      <w:r w:rsidRPr="0013311A">
        <w:rPr>
          <w:sz w:val="12"/>
        </w:rPr>
        <w:t xml:space="preserve"> strongly </w:t>
      </w:r>
      <w:r w:rsidRPr="0013311A">
        <w:rPr>
          <w:u w:val="single"/>
        </w:rPr>
        <w:t xml:space="preserve">in the way that </w:t>
      </w:r>
      <w:r w:rsidRPr="006B2959">
        <w:rPr>
          <w:u w:val="single"/>
        </w:rPr>
        <w:t xml:space="preserve">contemporary ‘end of the world’ narratives </w:t>
      </w:r>
      <w:r w:rsidRPr="0013311A">
        <w:rPr>
          <w:highlight w:val="cyan"/>
          <w:u w:val="single"/>
        </w:rPr>
        <w:t>frame</w:t>
      </w:r>
      <w:r w:rsidRPr="0013311A">
        <w:rPr>
          <w:u w:val="single"/>
        </w:rPr>
        <w:t xml:space="preserve"> their </w:t>
      </w:r>
      <w:r w:rsidRPr="0013311A">
        <w:rPr>
          <w:highlight w:val="cyan"/>
          <w:u w:val="single"/>
        </w:rPr>
        <w:t>protagonists</w:t>
      </w:r>
      <w:r w:rsidRPr="0013311A">
        <w:rPr>
          <w:sz w:val="12"/>
        </w:rPr>
        <w:t xml:space="preserve">: </w:t>
      </w:r>
      <w:r w:rsidRPr="0013311A">
        <w:rPr>
          <w:u w:val="single"/>
        </w:rPr>
        <w:t xml:space="preserve">those attributed with meaningful agency </w:t>
      </w:r>
      <w:r w:rsidRPr="006B2959">
        <w:rPr>
          <w:u w:val="single"/>
        </w:rPr>
        <w:t>and ethical status in the face of global threats</w:t>
      </w:r>
      <w:r w:rsidRPr="006B2959">
        <w:rPr>
          <w:sz w:val="12"/>
        </w:rPr>
        <w:t xml:space="preserve">; </w:t>
      </w:r>
      <w:r w:rsidRPr="006B2959">
        <w:rPr>
          <w:u w:val="single"/>
        </w:rPr>
        <w:t xml:space="preserve">those </w:t>
      </w:r>
      <w:r w:rsidRPr="0013311A">
        <w:rPr>
          <w:highlight w:val="cyan"/>
          <w:u w:val="single"/>
        </w:rPr>
        <w:t>whose survival</w:t>
      </w:r>
      <w:r w:rsidRPr="0013311A">
        <w:rPr>
          <w:u w:val="single"/>
        </w:rPr>
        <w:t xml:space="preserve"> or flourishing </w:t>
      </w:r>
      <w:r w:rsidRPr="0013311A">
        <w:rPr>
          <w:highlight w:val="cyan"/>
          <w:u w:val="single"/>
        </w:rPr>
        <w:t>is prioritized</w:t>
      </w:r>
      <w:r w:rsidRPr="0013311A">
        <w:rPr>
          <w:u w:val="single"/>
        </w:rPr>
        <w:t xml:space="preserve"> or treated as a bottom line </w:t>
      </w:r>
      <w:r w:rsidRPr="0013311A">
        <w:rPr>
          <w:highlight w:val="cyan"/>
          <w:u w:val="single"/>
        </w:rPr>
        <w:t>when tradeoffs are</w:t>
      </w:r>
      <w:r w:rsidRPr="0013311A">
        <w:rPr>
          <w:u w:val="single"/>
        </w:rPr>
        <w:t xml:space="preserve"> imagined and </w:t>
      </w:r>
      <w:r w:rsidRPr="0013311A">
        <w:rPr>
          <w:highlight w:val="cyan"/>
          <w:u w:val="single"/>
        </w:rPr>
        <w:t>planned</w:t>
      </w:r>
      <w:r w:rsidRPr="0013311A">
        <w:rPr>
          <w:sz w:val="12"/>
        </w:rPr>
        <w:t xml:space="preserve">; </w:t>
      </w:r>
      <w:r w:rsidRPr="0013311A">
        <w:rPr>
          <w:u w:val="single"/>
        </w:rPr>
        <w:t>and</w:t>
      </w:r>
      <w:r w:rsidRPr="0013311A">
        <w:rPr>
          <w:sz w:val="12"/>
        </w:rPr>
        <w:t xml:space="preserve">, crucially, </w:t>
      </w:r>
      <w:r w:rsidRPr="0013311A">
        <w:rPr>
          <w:highlight w:val="cyan"/>
          <w:u w:val="single"/>
        </w:rPr>
        <w:t xml:space="preserve">those deemed </w:t>
      </w:r>
      <w:r w:rsidRPr="0013311A">
        <w:rPr>
          <w:u w:val="single"/>
        </w:rPr>
        <w:t xml:space="preserve">capable of and </w:t>
      </w:r>
      <w:r w:rsidRPr="0013311A">
        <w:rPr>
          <w:highlight w:val="cyan"/>
          <w:u w:val="single"/>
        </w:rPr>
        <w:t>entitled to ‘</w:t>
      </w:r>
      <w:r w:rsidRPr="0013311A">
        <w:rPr>
          <w:b/>
          <w:iCs/>
          <w:highlight w:val="cyan"/>
          <w:u w:val="single"/>
        </w:rPr>
        <w:t>save the world’</w:t>
      </w:r>
      <w:r w:rsidRPr="0013311A">
        <w:rPr>
          <w:highlight w:val="cyan"/>
          <w:u w:val="single"/>
        </w:rPr>
        <w:t xml:space="preserve"> </w:t>
      </w:r>
      <w:r w:rsidRPr="0013311A">
        <w:rPr>
          <w:u w:val="single"/>
        </w:rPr>
        <w:t xml:space="preserve">and </w:t>
      </w:r>
      <w:r w:rsidRPr="0013311A">
        <w:rPr>
          <w:b/>
          <w:iCs/>
          <w:highlight w:val="cyan"/>
          <w:u w:val="single"/>
        </w:rPr>
        <w:t>determine its future</w:t>
      </w:r>
      <w:r w:rsidRPr="0013311A">
        <w:rPr>
          <w:sz w:val="12"/>
        </w:rPr>
        <w:t xml:space="preserve">. This is expressed in several key features of the genre, including its domination by white thinkers; the forms of subjectivity and agency it embraces; and the ways it contrasts its subjects against BIPOC communities. First, </w:t>
      </w:r>
      <w:r w:rsidRPr="0013311A">
        <w:rPr>
          <w:highlight w:val="cyan"/>
          <w:u w:val="single"/>
        </w:rPr>
        <w:t>contributors</w:t>
      </w:r>
      <w:r w:rsidRPr="0013311A">
        <w:rPr>
          <w:u w:val="single"/>
        </w:rPr>
        <w:t xml:space="preserve"> to</w:t>
      </w:r>
      <w:r w:rsidRPr="0013311A">
        <w:rPr>
          <w:sz w:val="12"/>
        </w:rPr>
        <w:t xml:space="preserve"> fast-growing fields like </w:t>
      </w:r>
      <w:r w:rsidRPr="0013311A">
        <w:rPr>
          <w:u w:val="single"/>
        </w:rPr>
        <w:t>the study of ‘existential risk’</w:t>
      </w:r>
      <w:r w:rsidRPr="0013311A">
        <w:rPr>
          <w:sz w:val="12"/>
        </w:rPr>
        <w:t xml:space="preserve"> or ‘global catastrophic risk’ </w:t>
      </w:r>
      <w:r w:rsidRPr="0013311A">
        <w:rPr>
          <w:highlight w:val="cyan"/>
          <w:u w:val="single"/>
        </w:rPr>
        <w:t xml:space="preserve">are </w:t>
      </w:r>
      <w:r w:rsidRPr="006B2959">
        <w:rPr>
          <w:u w:val="single"/>
        </w:rPr>
        <w:t xml:space="preserve">overwhelmingly </w:t>
      </w:r>
      <w:r w:rsidRPr="0013311A">
        <w:rPr>
          <w:highlight w:val="cyan"/>
          <w:u w:val="single"/>
        </w:rPr>
        <w:t>white</w:t>
      </w:r>
      <w:r w:rsidRPr="0013311A">
        <w:rPr>
          <w:sz w:val="12"/>
        </w:rPr>
        <w:t xml:space="preserve">. As we will see, almost </w:t>
      </w:r>
      <w:proofErr w:type="gramStart"/>
      <w:r w:rsidRPr="0013311A">
        <w:rPr>
          <w:sz w:val="12"/>
        </w:rPr>
        <w:t>all of</w:t>
      </w:r>
      <w:proofErr w:type="gramEnd"/>
      <w:r w:rsidRPr="0013311A">
        <w:rPr>
          <w:sz w:val="12"/>
        </w:rPr>
        <w:t xml:space="preserve"> the authors identified by the literature review on which this paper is based, and certainly the most influential thinkers in the field, are white. </w:t>
      </w:r>
      <w:r w:rsidRPr="0013311A">
        <w:rPr>
          <w:u w:val="single"/>
        </w:rPr>
        <w:t>For example</w:t>
      </w:r>
      <w:r w:rsidRPr="0013311A">
        <w:rPr>
          <w:sz w:val="12"/>
        </w:rPr>
        <w:t>, the seminal collection Global Existential Risk, 14 which claims to offer a comprehensive snapshot of this field, is edited by two white male Europeans (</w:t>
      </w:r>
      <w:r w:rsidRPr="0013311A">
        <w:rPr>
          <w:u w:val="single"/>
        </w:rPr>
        <w:t>Nick</w:t>
      </w:r>
      <w:r w:rsidRPr="0013311A">
        <w:rPr>
          <w:sz w:val="12"/>
        </w:rPr>
        <w:t xml:space="preserve"> </w:t>
      </w:r>
      <w:r w:rsidRPr="0013311A">
        <w:rPr>
          <w:highlight w:val="green"/>
          <w:u w:val="single"/>
        </w:rPr>
        <w:t>Bostrom</w:t>
      </w:r>
      <w:r w:rsidRPr="0013311A">
        <w:rPr>
          <w:sz w:val="12"/>
        </w:rPr>
        <w:t xml:space="preserve"> and Milan </w:t>
      </w:r>
      <w:proofErr w:type="spellStart"/>
      <w:r w:rsidRPr="0013311A">
        <w:rPr>
          <w:sz w:val="12"/>
        </w:rPr>
        <w:t>Circovic</w:t>
      </w:r>
      <w:proofErr w:type="spellEnd"/>
      <w:r w:rsidRPr="0013311A">
        <w:rPr>
          <w:sz w:val="12"/>
        </w:rPr>
        <w:t xml:space="preserve">) and </w:t>
      </w:r>
      <w:r w:rsidRPr="0013311A">
        <w:rPr>
          <w:u w:val="single"/>
        </w:rPr>
        <w:t>authored by an almost entirely white</w:t>
      </w:r>
      <w:r w:rsidRPr="0013311A">
        <w:rPr>
          <w:sz w:val="12"/>
        </w:rPr>
        <w:t xml:space="preserve"> (and all-male) </w:t>
      </w:r>
      <w:r w:rsidRPr="0013311A">
        <w:rPr>
          <w:u w:val="single"/>
        </w:rPr>
        <w:t>group of scholars</w:t>
      </w:r>
      <w:r w:rsidRPr="0013311A">
        <w:rPr>
          <w:sz w:val="12"/>
        </w:rPr>
        <w:t xml:space="preserve">. </w:t>
      </w:r>
      <w:r w:rsidRPr="0013311A">
        <w:rPr>
          <w:rStyle w:val="StyleUnderline"/>
        </w:rPr>
        <w:t xml:space="preserve">Likewise, the most senior positions within </w:t>
      </w:r>
      <w:r w:rsidRPr="006B2959">
        <w:rPr>
          <w:rStyle w:val="StyleUnderline"/>
        </w:rPr>
        <w:t xml:space="preserve">influential </w:t>
      </w:r>
      <w:r w:rsidRPr="00BB7F31">
        <w:rPr>
          <w:rStyle w:val="StyleUnderline"/>
        </w:rPr>
        <w:t>think tanks promoting the study of ‘existential risk’, such</w:t>
      </w:r>
      <w:r w:rsidRPr="0013311A">
        <w:rPr>
          <w:rStyle w:val="StyleUnderline"/>
        </w:rPr>
        <w:t xml:space="preserve"> as the </w:t>
      </w:r>
      <w:r w:rsidRPr="0013311A">
        <w:rPr>
          <w:rStyle w:val="StyleUnderline"/>
          <w:highlight w:val="green"/>
        </w:rPr>
        <w:t>Future of Humanity Institute</w:t>
      </w:r>
      <w:r w:rsidRPr="0013311A">
        <w:rPr>
          <w:rStyle w:val="StyleUnderline"/>
        </w:rPr>
        <w:t xml:space="preserve">, the </w:t>
      </w:r>
      <w:r w:rsidRPr="0013311A">
        <w:rPr>
          <w:rStyle w:val="StyleUnderline"/>
          <w:highlight w:val="green"/>
        </w:rPr>
        <w:t>Cambridge Center for the Study of Existential Risk</w:t>
      </w:r>
      <w:r w:rsidRPr="0013311A">
        <w:rPr>
          <w:rStyle w:val="StyleUnderline"/>
        </w:rPr>
        <w:t xml:space="preserve"> </w:t>
      </w:r>
      <w:r w:rsidRPr="0013311A">
        <w:rPr>
          <w:rStyle w:val="StyleUnderline"/>
          <w:highlight w:val="green"/>
        </w:rPr>
        <w:t>and</w:t>
      </w:r>
      <w:r w:rsidRPr="0013311A">
        <w:rPr>
          <w:rStyle w:val="StyleUnderline"/>
        </w:rPr>
        <w:t xml:space="preserve"> </w:t>
      </w:r>
      <w:r w:rsidRPr="0013311A">
        <w:rPr>
          <w:rStyle w:val="StyleUnderline"/>
          <w:highlight w:val="green"/>
        </w:rPr>
        <w:t>Humanprogress.org,</w:t>
      </w:r>
      <w:r w:rsidRPr="0013311A">
        <w:rPr>
          <w:rStyle w:val="StyleUnderline"/>
        </w:rPr>
        <w:t xml:space="preserve"> are dominated by white men, with few exception</w:t>
      </w:r>
      <w:r w:rsidRPr="0013311A">
        <w:rPr>
          <w:sz w:val="12"/>
        </w:rPr>
        <w:t xml:space="preserve">s.15 </w:t>
      </w:r>
      <w:r w:rsidRPr="00BB7F31">
        <w:rPr>
          <w:u w:val="single"/>
        </w:rPr>
        <w:t>Another expression of this tendency toward epistemic whiteness is found in the habit,</w:t>
      </w:r>
      <w:r w:rsidRPr="0013311A">
        <w:rPr>
          <w:u w:val="single"/>
        </w:rPr>
        <w:t xml:space="preserve"> prominent amongst </w:t>
      </w:r>
      <w:r w:rsidRPr="0013311A">
        <w:rPr>
          <w:highlight w:val="cyan"/>
          <w:u w:val="single"/>
        </w:rPr>
        <w:t>white academics</w:t>
      </w:r>
      <w:r w:rsidRPr="0013311A">
        <w:rPr>
          <w:u w:val="single"/>
        </w:rPr>
        <w:t xml:space="preserve">, of </w:t>
      </w:r>
      <w:r w:rsidRPr="0013311A">
        <w:rPr>
          <w:highlight w:val="cyan"/>
          <w:u w:val="single"/>
        </w:rPr>
        <w:t>citing</w:t>
      </w:r>
      <w:r w:rsidRPr="0013311A">
        <w:rPr>
          <w:u w:val="single"/>
        </w:rPr>
        <w:t xml:space="preserve"> all or mostly-</w:t>
      </w:r>
      <w:r w:rsidRPr="0013311A">
        <w:rPr>
          <w:highlight w:val="cyan"/>
          <w:u w:val="single"/>
        </w:rPr>
        <w:t>white scholars</w:t>
      </w:r>
      <w:r w:rsidRPr="0013311A">
        <w:rPr>
          <w:u w:val="single"/>
        </w:rPr>
        <w:t>, which entrenches a politics of citation</w:t>
      </w:r>
      <w:r w:rsidRPr="0013311A">
        <w:rPr>
          <w:sz w:val="12"/>
        </w:rPr>
        <w:t xml:space="preserve">16 </w:t>
      </w:r>
      <w:r w:rsidRPr="006B2959">
        <w:rPr>
          <w:u w:val="single"/>
        </w:rPr>
        <w:t xml:space="preserve">that privileges whiteness and acknowledges only some </w:t>
      </w:r>
      <w:proofErr w:type="spellStart"/>
      <w:r w:rsidRPr="006B2959">
        <w:rPr>
          <w:u w:val="single"/>
        </w:rPr>
        <w:t>intersectionalities</w:t>
      </w:r>
      <w:proofErr w:type="spellEnd"/>
      <w:r w:rsidRPr="006B2959">
        <w:rPr>
          <w:u w:val="single"/>
        </w:rPr>
        <w:t xml:space="preserve"> as relevant</w:t>
      </w:r>
      <w:r w:rsidRPr="006B2959">
        <w:rPr>
          <w:sz w:val="12"/>
        </w:rPr>
        <w:t>.17 As mentioned above, Mitchell’s (2017)18 work offers an example of this tendency: while it engages critical, feminist, and queer postapocalyptic visions written by white</w:t>
      </w:r>
      <w:r w:rsidRPr="0013311A">
        <w:rPr>
          <w:sz w:val="12"/>
        </w:rPr>
        <w:t xml:space="preserve"> authors, it does not center BIPOC perspectives or knowledge systems. </w:t>
      </w:r>
      <w:r w:rsidRPr="0013311A">
        <w:rPr>
          <w:u w:val="single"/>
        </w:rPr>
        <w:t>These</w:t>
      </w:r>
      <w:r w:rsidRPr="0013311A">
        <w:rPr>
          <w:sz w:val="12"/>
        </w:rPr>
        <w:t xml:space="preserve"> examples </w:t>
      </w:r>
      <w:r w:rsidRPr="0013311A">
        <w:rPr>
          <w:u w:val="single"/>
        </w:rPr>
        <w:t>do not simply raise issues of numerical representation</w:t>
      </w:r>
      <w:r w:rsidRPr="0013311A">
        <w:rPr>
          <w:sz w:val="12"/>
        </w:rPr>
        <w:t xml:space="preserve">, nor can whiteness necessarily be dismantled simply by altering these ratios. More importantly, </w:t>
      </w:r>
      <w:r w:rsidRPr="0013311A">
        <w:rPr>
          <w:u w:val="single"/>
        </w:rPr>
        <w:t>all-white</w:t>
      </w:r>
      <w:r w:rsidRPr="0013311A">
        <w:rPr>
          <w:sz w:val="12"/>
        </w:rPr>
        <w:t xml:space="preserve"> or majority white </w:t>
      </w:r>
      <w:r w:rsidRPr="0013311A">
        <w:rPr>
          <w:u w:val="single"/>
        </w:rPr>
        <w:t xml:space="preserve">spaces create epistemes in which most </w:t>
      </w:r>
      <w:r w:rsidRPr="0013311A">
        <w:rPr>
          <w:highlight w:val="cyan"/>
          <w:u w:val="single"/>
        </w:rPr>
        <w:t xml:space="preserve">contributors share </w:t>
      </w:r>
      <w:r w:rsidRPr="00BB7F31">
        <w:rPr>
          <w:b/>
          <w:iCs/>
          <w:u w:val="single"/>
        </w:rPr>
        <w:t>cultural backgrounds</w:t>
      </w:r>
      <w:r w:rsidRPr="00BB7F31">
        <w:rPr>
          <w:u w:val="single"/>
        </w:rPr>
        <w:t>,</w:t>
      </w:r>
      <w:r w:rsidRPr="0013311A">
        <w:rPr>
          <w:u w:val="single"/>
        </w:rPr>
        <w:t xml:space="preserve"> </w:t>
      </w:r>
      <w:r w:rsidRPr="0013311A">
        <w:rPr>
          <w:b/>
          <w:iCs/>
          <w:highlight w:val="cyan"/>
          <w:u w:val="single"/>
        </w:rPr>
        <w:t>assumptions</w:t>
      </w:r>
      <w:r w:rsidRPr="0013311A">
        <w:rPr>
          <w:u w:val="single"/>
        </w:rPr>
        <w:t xml:space="preserve">, </w:t>
      </w:r>
      <w:r w:rsidRPr="0013311A">
        <w:rPr>
          <w:highlight w:val="cyan"/>
          <w:u w:val="single"/>
        </w:rPr>
        <w:t xml:space="preserve">and </w:t>
      </w:r>
      <w:r w:rsidRPr="0013311A">
        <w:rPr>
          <w:b/>
          <w:iCs/>
          <w:highlight w:val="cyan"/>
          <w:u w:val="single"/>
        </w:rPr>
        <w:t>biases</w:t>
      </w:r>
      <w:r w:rsidRPr="0013311A">
        <w:rPr>
          <w:highlight w:val="cyan"/>
          <w:u w:val="single"/>
        </w:rPr>
        <w:t xml:space="preserve"> </w:t>
      </w:r>
      <w:r w:rsidRPr="0013311A">
        <w:rPr>
          <w:u w:val="single"/>
        </w:rPr>
        <w:t xml:space="preserve">that are </w:t>
      </w:r>
      <w:r w:rsidRPr="0013311A">
        <w:rPr>
          <w:b/>
          <w:iCs/>
          <w:highlight w:val="cyan"/>
          <w:u w:val="single"/>
        </w:rPr>
        <w:t>rarely challenged</w:t>
      </w:r>
      <w:r w:rsidRPr="0013311A">
        <w:rPr>
          <w:highlight w:val="cyan"/>
          <w:u w:val="single"/>
        </w:rPr>
        <w:t xml:space="preserve"> </w:t>
      </w:r>
      <w:r w:rsidRPr="0013311A">
        <w:rPr>
          <w:u w:val="single"/>
        </w:rPr>
        <w:t>by alternative worldviews</w:t>
      </w:r>
      <w:r w:rsidRPr="0013311A">
        <w:rPr>
          <w:sz w:val="12"/>
        </w:rPr>
        <w:t xml:space="preserve">, knowledge systems or registers of experience. In such epistemes </w:t>
      </w:r>
      <w:r w:rsidRPr="0013311A">
        <w:rPr>
          <w:u w:val="single"/>
        </w:rPr>
        <w:t>the</w:t>
      </w:r>
      <w:r w:rsidRPr="0013311A">
        <w:rPr>
          <w:sz w:val="12"/>
        </w:rPr>
        <w:t xml:space="preserve"> perceived </w:t>
      </w:r>
      <w:r w:rsidRPr="0013311A">
        <w:rPr>
          <w:u w:val="single"/>
        </w:rPr>
        <w:t>boundaries of ‘human thought’ are often elided with those of Euro-centric knowledge</w:t>
      </w:r>
      <w:r w:rsidRPr="0013311A">
        <w:rPr>
          <w:sz w:val="12"/>
        </w:rPr>
        <w:t xml:space="preserve">. </w:t>
      </w:r>
      <w:r w:rsidRPr="0013311A">
        <w:rPr>
          <w:u w:val="single"/>
        </w:rPr>
        <w:t>For example</w:t>
      </w:r>
      <w:r w:rsidRPr="0013311A">
        <w:rPr>
          <w:sz w:val="12"/>
        </w:rPr>
        <w:t xml:space="preserve">, influential American settler journalist </w:t>
      </w:r>
      <w:r w:rsidRPr="0013311A">
        <w:rPr>
          <w:highlight w:val="green"/>
          <w:u w:val="single"/>
        </w:rPr>
        <w:t>David Wallace-Wells</w:t>
      </w:r>
      <w:r w:rsidRPr="0013311A">
        <w:rPr>
          <w:sz w:val="12"/>
          <w:highlight w:val="green"/>
        </w:rPr>
        <w:t>19</w:t>
      </w:r>
      <w:r w:rsidRPr="0013311A">
        <w:rPr>
          <w:sz w:val="12"/>
        </w:rPr>
        <w:t xml:space="preserve"> </w:t>
      </w:r>
      <w:r w:rsidRPr="0013311A">
        <w:rPr>
          <w:u w:val="single"/>
        </w:rPr>
        <w:t>contends that there exists no framework for grasping climate change besides ‘mythology and theology’</w:t>
      </w:r>
      <w:r w:rsidRPr="0013311A">
        <w:rPr>
          <w:sz w:val="12"/>
        </w:rPr>
        <w:t xml:space="preserve">. In so doing, </w:t>
      </w:r>
      <w:r w:rsidRPr="0013311A">
        <w:rPr>
          <w:u w:val="single"/>
        </w:rPr>
        <w:t xml:space="preserve">he </w:t>
      </w:r>
      <w:r w:rsidRPr="006B2959">
        <w:rPr>
          <w:u w:val="single"/>
        </w:rPr>
        <w:t>ignores centuries of ongoing, systematic observation and explicit articulations of concern by BIPOC knowledge keepers about climactic change</w:t>
      </w:r>
      <w:r w:rsidRPr="006B2959">
        <w:rPr>
          <w:sz w:val="12"/>
        </w:rPr>
        <w:t>. The</w:t>
      </w:r>
      <w:r w:rsidRPr="0013311A">
        <w:rPr>
          <w:sz w:val="12"/>
        </w:rPr>
        <w:t xml:space="preserve"> </w:t>
      </w:r>
      <w:r w:rsidRPr="0013311A">
        <w:rPr>
          <w:u w:val="single"/>
        </w:rPr>
        <w:t>bracketing of BIPOC knowledges</w:t>
      </w:r>
      <w:r w:rsidRPr="0013311A">
        <w:rPr>
          <w:sz w:val="12"/>
        </w:rPr>
        <w:t xml:space="preserve"> not only </w:t>
      </w:r>
      <w:r w:rsidRPr="0013311A">
        <w:rPr>
          <w:u w:val="single"/>
        </w:rPr>
        <w:t xml:space="preserve">severely </w:t>
      </w:r>
      <w:r w:rsidRPr="0013311A">
        <w:rPr>
          <w:highlight w:val="cyan"/>
          <w:u w:val="single"/>
        </w:rPr>
        <w:t>limits</w:t>
      </w:r>
      <w:r w:rsidRPr="0013311A">
        <w:rPr>
          <w:u w:val="single"/>
        </w:rPr>
        <w:t xml:space="preserve"> the </w:t>
      </w:r>
      <w:r w:rsidRPr="0013311A">
        <w:rPr>
          <w:highlight w:val="cyan"/>
          <w:u w:val="single"/>
        </w:rPr>
        <w:t>rigor of discourses</w:t>
      </w:r>
      <w:r w:rsidRPr="0013311A">
        <w:rPr>
          <w:u w:val="single"/>
        </w:rPr>
        <w:t xml:space="preserve"> on global crises, but </w:t>
      </w:r>
      <w:r w:rsidRPr="0013311A">
        <w:rPr>
          <w:highlight w:val="cyan"/>
          <w:u w:val="single"/>
        </w:rPr>
        <w:t>also</w:t>
      </w:r>
      <w:r w:rsidRPr="0013311A">
        <w:rPr>
          <w:sz w:val="12"/>
        </w:rPr>
        <w:t xml:space="preserve">, as bi-racial </w:t>
      </w:r>
      <w:proofErr w:type="gramStart"/>
      <w:r w:rsidRPr="0013311A">
        <w:rPr>
          <w:sz w:val="12"/>
        </w:rPr>
        <w:t>organizer</w:t>
      </w:r>
      <w:proofErr w:type="gramEnd"/>
      <w:r w:rsidRPr="0013311A">
        <w:rPr>
          <w:sz w:val="12"/>
        </w:rPr>
        <w:t xml:space="preserve"> and thinker </w:t>
      </w:r>
      <w:proofErr w:type="spellStart"/>
      <w:r w:rsidRPr="0013311A">
        <w:rPr>
          <w:sz w:val="12"/>
        </w:rPr>
        <w:t>adrienne</w:t>
      </w:r>
      <w:proofErr w:type="spellEnd"/>
      <w:r w:rsidRPr="0013311A">
        <w:rPr>
          <w:sz w:val="12"/>
        </w:rPr>
        <w:t xml:space="preserve"> </w:t>
      </w:r>
      <w:proofErr w:type="spellStart"/>
      <w:r w:rsidRPr="0013311A">
        <w:rPr>
          <w:sz w:val="12"/>
        </w:rPr>
        <w:t>maree</w:t>
      </w:r>
      <w:proofErr w:type="spellEnd"/>
      <w:r w:rsidRPr="0013311A">
        <w:rPr>
          <w:sz w:val="12"/>
        </w:rPr>
        <w:t xml:space="preserve"> brown20 argues, it </w:t>
      </w:r>
      <w:r w:rsidRPr="0013311A">
        <w:rPr>
          <w:b/>
          <w:iCs/>
          <w:highlight w:val="cyan"/>
          <w:u w:val="single"/>
        </w:rPr>
        <w:t>produces distorted outcomes</w:t>
      </w:r>
      <w:r w:rsidRPr="0013311A">
        <w:rPr>
          <w:sz w:val="12"/>
        </w:rPr>
        <w:t xml:space="preserve">. For instance, </w:t>
      </w:r>
      <w:r w:rsidRPr="0013311A">
        <w:rPr>
          <w:u w:val="single"/>
        </w:rPr>
        <w:t xml:space="preserve">it smuggles </w:t>
      </w:r>
      <w:r w:rsidRPr="0013311A">
        <w:rPr>
          <w:highlight w:val="cyan"/>
          <w:u w:val="single"/>
        </w:rPr>
        <w:t xml:space="preserve">normative judgments </w:t>
      </w:r>
      <w:r w:rsidRPr="0013311A">
        <w:rPr>
          <w:u w:val="single"/>
        </w:rPr>
        <w:t>that</w:t>
      </w:r>
      <w:r w:rsidRPr="0013311A">
        <w:rPr>
          <w:sz w:val="12"/>
        </w:rPr>
        <w:t xml:space="preserve"> </w:t>
      </w:r>
      <w:r w:rsidRPr="0013311A">
        <w:rPr>
          <w:sz w:val="12"/>
          <w:highlight w:val="cyan"/>
        </w:rPr>
        <w:t>‘</w:t>
      </w:r>
      <w:r w:rsidRPr="0013311A">
        <w:rPr>
          <w:b/>
          <w:iCs/>
          <w:highlight w:val="cyan"/>
          <w:u w:val="single"/>
        </w:rPr>
        <w:t>turn Brown bombers into terrorists and white bombers into mentally ill victims’</w:t>
      </w:r>
      <w:r w:rsidRPr="0013311A">
        <w:rPr>
          <w:sz w:val="12"/>
          <w:highlight w:val="cyan"/>
        </w:rPr>
        <w:t xml:space="preserve"> </w:t>
      </w:r>
      <w:r w:rsidRPr="0013311A">
        <w:rPr>
          <w:highlight w:val="cyan"/>
          <w:u w:val="single"/>
        </w:rPr>
        <w:t>into</w:t>
      </w:r>
      <w:r w:rsidRPr="0013311A">
        <w:rPr>
          <w:u w:val="single"/>
        </w:rPr>
        <w:t xml:space="preserve"> apparently ‘</w:t>
      </w:r>
      <w:r w:rsidRPr="0013311A">
        <w:rPr>
          <w:b/>
          <w:iCs/>
          <w:highlight w:val="cyan"/>
          <w:u w:val="single"/>
        </w:rPr>
        <w:t>objective’</w:t>
      </w:r>
      <w:r w:rsidRPr="0013311A">
        <w:rPr>
          <w:highlight w:val="cyan"/>
          <w:u w:val="single"/>
        </w:rPr>
        <w:t xml:space="preserve"> claims</w:t>
      </w:r>
      <w:r w:rsidRPr="0013311A">
        <w:rPr>
          <w:sz w:val="12"/>
        </w:rPr>
        <w:t xml:space="preserve">. Similarly, the influential work of Black American criminologist Ruth Wilson Gilmore21 demonstrates how </w:t>
      </w:r>
      <w:r w:rsidRPr="0013311A">
        <w:rPr>
          <w:highlight w:val="cyan"/>
          <w:u w:val="single"/>
        </w:rPr>
        <w:t>white imaginaries</w:t>
      </w:r>
      <w:r w:rsidRPr="0013311A">
        <w:rPr>
          <w:u w:val="single"/>
        </w:rPr>
        <w:t xml:space="preserve"> of the threat posed by BIPOC bodies has </w:t>
      </w:r>
      <w:r w:rsidRPr="0013311A">
        <w:rPr>
          <w:highlight w:val="cyan"/>
          <w:u w:val="single"/>
        </w:rPr>
        <w:t xml:space="preserve">produced </w:t>
      </w:r>
      <w:r w:rsidRPr="0013311A">
        <w:rPr>
          <w:u w:val="single"/>
        </w:rPr>
        <w:t xml:space="preserve">the massive </w:t>
      </w:r>
      <w:r w:rsidRPr="0013311A">
        <w:rPr>
          <w:highlight w:val="cyan"/>
          <w:u w:val="single"/>
        </w:rPr>
        <w:t xml:space="preserve">global penal complex and </w:t>
      </w:r>
      <w:r w:rsidRPr="0013311A">
        <w:rPr>
          <w:u w:val="single"/>
        </w:rPr>
        <w:t xml:space="preserve">the radically </w:t>
      </w:r>
      <w:r w:rsidRPr="0013311A">
        <w:rPr>
          <w:highlight w:val="cyan"/>
          <w:u w:val="single"/>
        </w:rPr>
        <w:t>unequal distribution of life chances</w:t>
      </w:r>
      <w:r w:rsidRPr="0013311A">
        <w:rPr>
          <w:sz w:val="12"/>
        </w:rPr>
        <w:t xml:space="preserve">. In short, </w:t>
      </w:r>
      <w:r w:rsidRPr="0013311A">
        <w:rPr>
          <w:b/>
          <w:iCs/>
          <w:highlight w:val="cyan"/>
          <w:u w:val="single"/>
        </w:rPr>
        <w:t>imaginaries create worlds</w:t>
      </w:r>
      <w:r w:rsidRPr="0013311A">
        <w:rPr>
          <w:b/>
          <w:iCs/>
          <w:u w:val="single"/>
        </w:rPr>
        <w:t xml:space="preserve">, so it matters greatly whose are privileged, and whose are excluded. </w:t>
      </w:r>
      <w:r w:rsidRPr="0013311A">
        <w:rPr>
          <w:sz w:val="12"/>
        </w:rPr>
        <w:t xml:space="preserve">Further, emerging </w:t>
      </w:r>
      <w:r w:rsidRPr="0013311A">
        <w:rPr>
          <w:u w:val="single"/>
        </w:rPr>
        <w:t>narratives of the ‘end of the world’</w:t>
      </w:r>
      <w:r w:rsidRPr="0013311A">
        <w:rPr>
          <w:sz w:val="12"/>
        </w:rPr>
        <w:t xml:space="preserve"> explicitly </w:t>
      </w:r>
      <w:r w:rsidRPr="0013311A">
        <w:rPr>
          <w:u w:val="single"/>
        </w:rPr>
        <w:t xml:space="preserve">center figures of </w:t>
      </w:r>
      <w:r w:rsidRPr="0013311A">
        <w:rPr>
          <w:highlight w:val="cyan"/>
          <w:u w:val="single"/>
        </w:rPr>
        <w:t>whiteness</w:t>
      </w:r>
      <w:r w:rsidRPr="0013311A">
        <w:rPr>
          <w:u w:val="single"/>
        </w:rPr>
        <w:t xml:space="preserve"> as their </w:t>
      </w:r>
      <w:r w:rsidRPr="0013311A">
        <w:rPr>
          <w:b/>
          <w:iCs/>
          <w:u w:val="single"/>
        </w:rPr>
        <w:t>protagonists</w:t>
      </w:r>
      <w:r w:rsidRPr="0013311A">
        <w:rPr>
          <w:sz w:val="12"/>
        </w:rPr>
        <w:t xml:space="preserve"> – </w:t>
      </w:r>
      <w:r w:rsidRPr="0013311A">
        <w:rPr>
          <w:highlight w:val="cyan"/>
          <w:u w:val="single"/>
        </w:rPr>
        <w:t xml:space="preserve">as </w:t>
      </w:r>
      <w:r w:rsidRPr="0013311A">
        <w:rPr>
          <w:u w:val="single"/>
        </w:rPr>
        <w:t xml:space="preserve">the </w:t>
      </w:r>
      <w:r w:rsidRPr="0013311A">
        <w:rPr>
          <w:b/>
          <w:iCs/>
          <w:highlight w:val="cyan"/>
          <w:u w:val="single"/>
        </w:rPr>
        <w:t>survivors</w:t>
      </w:r>
      <w:r w:rsidRPr="0013311A">
        <w:rPr>
          <w:highlight w:val="cyan"/>
          <w:u w:val="single"/>
        </w:rPr>
        <w:t xml:space="preserve"> </w:t>
      </w:r>
      <w:r w:rsidRPr="006B2959">
        <w:rPr>
          <w:u w:val="single"/>
        </w:rPr>
        <w:t>of apocalypse</w:t>
      </w:r>
      <w:r w:rsidRPr="0013311A">
        <w:rPr>
          <w:u w:val="single"/>
        </w:rPr>
        <w:t xml:space="preserve">, the subjects </w:t>
      </w:r>
      <w:r w:rsidRPr="0013311A">
        <w:rPr>
          <w:highlight w:val="cyan"/>
          <w:u w:val="single"/>
        </w:rPr>
        <w:t xml:space="preserve">capable of </w:t>
      </w:r>
      <w:r w:rsidRPr="0013311A">
        <w:rPr>
          <w:b/>
          <w:iCs/>
          <w:highlight w:val="cyan"/>
          <w:u w:val="single"/>
        </w:rPr>
        <w:t>saving</w:t>
      </w:r>
      <w:r w:rsidRPr="0013311A">
        <w:rPr>
          <w:highlight w:val="cyan"/>
          <w:u w:val="single"/>
        </w:rPr>
        <w:t xml:space="preserve"> </w:t>
      </w:r>
      <w:r w:rsidRPr="006B2959">
        <w:rPr>
          <w:u w:val="single"/>
        </w:rPr>
        <w:t xml:space="preserve">the world from it, and as </w:t>
      </w:r>
      <w:r w:rsidRPr="0013311A">
        <w:rPr>
          <w:highlight w:val="cyan"/>
          <w:u w:val="single"/>
        </w:rPr>
        <w:t xml:space="preserve">those most </w:t>
      </w:r>
      <w:r w:rsidRPr="0013311A">
        <w:rPr>
          <w:b/>
          <w:iCs/>
          <w:highlight w:val="cyan"/>
          <w:u w:val="single"/>
        </w:rPr>
        <w:t>threatened</w:t>
      </w:r>
      <w:r w:rsidRPr="0013311A">
        <w:rPr>
          <w:sz w:val="12"/>
        </w:rPr>
        <w:t xml:space="preserve">. In these </w:t>
      </w:r>
      <w:proofErr w:type="gramStart"/>
      <w:r w:rsidRPr="0013311A">
        <w:rPr>
          <w:sz w:val="12"/>
        </w:rPr>
        <w:t>discourses, ‘</w:t>
      </w:r>
      <w:r w:rsidRPr="0013311A">
        <w:rPr>
          <w:u w:val="single"/>
        </w:rPr>
        <w:t>survivors’</w:t>
      </w:r>
      <w:proofErr w:type="gramEnd"/>
      <w:r w:rsidRPr="0013311A">
        <w:rPr>
          <w:u w:val="single"/>
        </w:rPr>
        <w:t xml:space="preserve"> are framed as saviors able </w:t>
      </w:r>
      <w:r w:rsidRPr="0013311A">
        <w:rPr>
          <w:highlight w:val="cyan"/>
          <w:u w:val="single"/>
        </w:rPr>
        <w:t>to protect</w:t>
      </w:r>
      <w:r w:rsidRPr="0013311A">
        <w:rPr>
          <w:u w:val="single"/>
        </w:rPr>
        <w:t xml:space="preserve"> and/or regenerate </w:t>
      </w:r>
      <w:r w:rsidRPr="0013311A">
        <w:rPr>
          <w:highlight w:val="cyan"/>
          <w:u w:val="single"/>
        </w:rPr>
        <w:t>and</w:t>
      </w:r>
      <w:r w:rsidRPr="0013311A">
        <w:rPr>
          <w:sz w:val="12"/>
        </w:rPr>
        <w:t xml:space="preserve"> even </w:t>
      </w:r>
      <w:r w:rsidRPr="0013311A">
        <w:rPr>
          <w:highlight w:val="cyan"/>
          <w:u w:val="single"/>
        </w:rPr>
        <w:t>improve Western</w:t>
      </w:r>
      <w:r w:rsidRPr="0013311A">
        <w:rPr>
          <w:u w:val="single"/>
        </w:rPr>
        <w:t xml:space="preserve"> forms of </w:t>
      </w:r>
      <w:r w:rsidRPr="0013311A">
        <w:rPr>
          <w:highlight w:val="cyan"/>
          <w:u w:val="single"/>
        </w:rPr>
        <w:t>governance</w:t>
      </w:r>
      <w:r w:rsidRPr="0013311A">
        <w:rPr>
          <w:u w:val="single"/>
        </w:rPr>
        <w:t xml:space="preserve"> and social order by </w:t>
      </w:r>
      <w:r w:rsidRPr="0013311A">
        <w:rPr>
          <w:highlight w:val="cyan"/>
          <w:u w:val="single"/>
        </w:rPr>
        <w:t xml:space="preserve">leveraging </w:t>
      </w:r>
      <w:r w:rsidRPr="0013311A">
        <w:rPr>
          <w:b/>
          <w:iCs/>
          <w:highlight w:val="cyan"/>
          <w:u w:val="single"/>
        </w:rPr>
        <w:t>resilience</w:t>
      </w:r>
      <w:r w:rsidRPr="0013311A">
        <w:rPr>
          <w:highlight w:val="cyan"/>
          <w:u w:val="single"/>
        </w:rPr>
        <w:t xml:space="preserve">, </w:t>
      </w:r>
      <w:r w:rsidRPr="0013311A">
        <w:rPr>
          <w:b/>
          <w:iCs/>
          <w:highlight w:val="cyan"/>
          <w:u w:val="single"/>
        </w:rPr>
        <w:t>scientific prowess</w:t>
      </w:r>
      <w:r w:rsidRPr="0013311A">
        <w:rPr>
          <w:highlight w:val="cyan"/>
          <w:u w:val="single"/>
        </w:rPr>
        <w:t xml:space="preserve">, and </w:t>
      </w:r>
      <w:r w:rsidRPr="0013311A">
        <w:rPr>
          <w:b/>
          <w:iCs/>
          <w:highlight w:val="cyan"/>
          <w:u w:val="single"/>
        </w:rPr>
        <w:t>tech</w:t>
      </w:r>
      <w:r w:rsidRPr="0013311A">
        <w:rPr>
          <w:b/>
          <w:iCs/>
          <w:u w:val="single"/>
        </w:rPr>
        <w:t>nological</w:t>
      </w:r>
      <w:r w:rsidRPr="0013311A">
        <w:rPr>
          <w:b/>
          <w:iCs/>
          <w:highlight w:val="cyan"/>
          <w:u w:val="single"/>
        </w:rPr>
        <w:t xml:space="preserve"> genius</w:t>
      </w:r>
      <w:r w:rsidRPr="0013311A">
        <w:rPr>
          <w:sz w:val="12"/>
        </w:rPr>
        <w:t xml:space="preserve">. For example, the cover of American settler scientists Tony Barnosky and Elizabeth Hadley’s book Tipping Points for Planet Earth features a stylized male ‘human’ whom they identify as former California governor Jerry Brown (a powerful white settler politician) holding the earth back from rolling over a cliff.22 Similarly, </w:t>
      </w:r>
      <w:r w:rsidRPr="0013311A">
        <w:rPr>
          <w:u w:val="single"/>
        </w:rPr>
        <w:t>presenting a thought experiment about the planet’s future</w:t>
      </w:r>
      <w:r w:rsidRPr="0013311A">
        <w:rPr>
          <w:sz w:val="12"/>
        </w:rPr>
        <w:t xml:space="preserve">, Homer-Dixon23 asks his readers to imagine ‘an average male – call him John’ (in fact, the most popular male name globally at the time of writing was Mohammed). This is followed by images of a Caucasian male dressed in safari or hiking gear – both emblematic of symbols colonial conquest24 – tasked with choosing from two forks on a path, as imagined by white American poet Robert Frost. </w:t>
      </w:r>
      <w:r w:rsidRPr="0013311A">
        <w:rPr>
          <w:u w:val="single"/>
        </w:rPr>
        <w:t>This image of rugged masculine whiteness, embodied in physical strength, colonial prowess, and the ability to dominate difficult landscapes is mirrored in his framing of his former co-workers on oil rigs in the Canadian prairies25 as models of resilience</w:t>
      </w:r>
      <w:r w:rsidRPr="0013311A">
        <w:rPr>
          <w:sz w:val="12"/>
        </w:rPr>
        <w:t xml:space="preserve">. Similarly, American settler science writer Annalee Newitz26 proposes the Canadian province of Saskatchewan as a </w:t>
      </w:r>
      <w:r w:rsidRPr="0013311A">
        <w:rPr>
          <w:u w:val="single"/>
        </w:rPr>
        <w:t>‘</w:t>
      </w:r>
      <w:r w:rsidRPr="006B2959">
        <w:rPr>
          <w:u w:val="single"/>
        </w:rPr>
        <w:t>model for human survival’, based on her perceptions of the resilience, persistence and collaborative frontier attitudes of its people</w:t>
      </w:r>
      <w:r w:rsidRPr="006B2959">
        <w:rPr>
          <w:sz w:val="12"/>
        </w:rPr>
        <w:t xml:space="preserve">. Saskatchewan is a notoriously racist part of Canada, in which violence against Indigenous people continues to be integral to its white-dominated culture27 – yet this polity and its culture are held up by Newitz as a model of ‘human’ resilience. </w:t>
      </w:r>
      <w:r w:rsidRPr="006B2959">
        <w:rPr>
          <w:u w:val="single"/>
        </w:rPr>
        <w:t xml:space="preserve">By imagining subjects in whom whiteness is elided with resilience and survival, these discourses not only </w:t>
      </w:r>
      <w:r w:rsidRPr="006B2959">
        <w:rPr>
          <w:b/>
          <w:iCs/>
          <w:u w:val="single"/>
        </w:rPr>
        <w:t>normalize and obscure</w:t>
      </w:r>
      <w:r w:rsidRPr="006B2959">
        <w:rPr>
          <w:u w:val="single"/>
        </w:rPr>
        <w:t xml:space="preserve"> the modes of </w:t>
      </w:r>
      <w:r w:rsidRPr="006B2959">
        <w:rPr>
          <w:b/>
          <w:iCs/>
          <w:u w:val="single"/>
        </w:rPr>
        <w:t>violence and oppression</w:t>
      </w:r>
      <w:r w:rsidRPr="006B2959">
        <w:rPr>
          <w:u w:val="single"/>
        </w:rPr>
        <w:t xml:space="preserve"> through which perceived ‘resilience’ – or, in blunt terms, preferential access to survival – is achieved</w:t>
      </w:r>
      <w:r w:rsidRPr="006B2959">
        <w:rPr>
          <w:sz w:val="12"/>
        </w:rPr>
        <w:t xml:space="preserve">. </w:t>
      </w:r>
      <w:r w:rsidRPr="006B2959">
        <w:rPr>
          <w:u w:val="single"/>
        </w:rPr>
        <w:t xml:space="preserve">They also work to displace the threat of </w:t>
      </w:r>
      <w:proofErr w:type="gramStart"/>
      <w:r w:rsidRPr="006B2959">
        <w:rPr>
          <w:u w:val="single"/>
        </w:rPr>
        <w:t>total destruction</w:t>
      </w:r>
      <w:proofErr w:type="gramEnd"/>
      <w:r w:rsidRPr="006B2959">
        <w:rPr>
          <w:u w:val="single"/>
        </w:rPr>
        <w:t xml:space="preserve"> ‘onto others who are seen as lacking the resourcefulness of the survivor’.28</w:t>
      </w:r>
    </w:p>
    <w:p w14:paraId="48F2C104" w14:textId="77777777" w:rsidR="002370C5" w:rsidRPr="00C51FEE" w:rsidRDefault="002370C5" w:rsidP="002370C5"/>
    <w:p w14:paraId="5A2416E5" w14:textId="77777777" w:rsidR="002370C5" w:rsidRPr="002370C5" w:rsidRDefault="002370C5" w:rsidP="002370C5"/>
    <w:sectPr w:rsidR="002370C5" w:rsidRPr="002370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3"/>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0C5"/>
    <w:rsid w:val="002370C5"/>
    <w:rsid w:val="007B69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CCFC3"/>
  <w15:chartTrackingRefBased/>
  <w15:docId w15:val="{131CCAC0-208F-4D6B-82CA-4ED4FB02B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370C5"/>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370C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370C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ags v 2,3: Cite,Char1,Heading 3 Char1 Char Char,Citation Char Char Char Char,Citation Char1 Char Char,Citation Char Char1,no,Bold Cite"/>
    <w:basedOn w:val="Normal"/>
    <w:next w:val="Normal"/>
    <w:link w:val="Heading3Char"/>
    <w:uiPriority w:val="2"/>
    <w:qFormat/>
    <w:rsid w:val="002370C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 Ch,Heading 2 Char1 Char Char,Heading 2 Char Char Char Char,TAG,Ch,No Spacing211,No Spacing12,No Spacing1,No Spacing11,No Spacing111,No Spacing112,No Spacing1121,no read,T,ta"/>
    <w:basedOn w:val="Normal"/>
    <w:next w:val="Normal"/>
    <w:link w:val="Heading4Char"/>
    <w:uiPriority w:val="3"/>
    <w:qFormat/>
    <w:rsid w:val="002370C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370C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370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0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0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0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370C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70C5"/>
  </w:style>
  <w:style w:type="character" w:customStyle="1" w:styleId="Heading1Char">
    <w:name w:val="Heading 1 Char"/>
    <w:aliases w:val="Pocket Char"/>
    <w:basedOn w:val="DefaultParagraphFont"/>
    <w:link w:val="Heading1"/>
    <w:rsid w:val="002370C5"/>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370C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Tags v 2 Char,3: Cite Char,Char1 Char,Heading 3 Char1 Char Char Char,Citation Char Char Char Char Char"/>
    <w:basedOn w:val="DefaultParagraphFont"/>
    <w:link w:val="Heading3"/>
    <w:uiPriority w:val="2"/>
    <w:rsid w:val="002370C5"/>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heading 2 Char,Heading 2 Char2 Char Char, Ch Char,Heading 2 Char1 Char Char Char,Heading 2 Char Char Char Char Char,TAG Char,Ch Char,No Spacing211 Char,No Spacing12 Char"/>
    <w:basedOn w:val="DefaultParagraphFont"/>
    <w:link w:val="Heading4"/>
    <w:uiPriority w:val="3"/>
    <w:rsid w:val="002370C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370C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370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0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0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0C5"/>
    <w:rPr>
      <w:rFonts w:eastAsiaTheme="majorEastAsia" w:cstheme="majorBidi"/>
      <w:color w:val="272727" w:themeColor="text1" w:themeTint="D8"/>
    </w:rPr>
  </w:style>
  <w:style w:type="paragraph" w:styleId="Title">
    <w:name w:val="Title"/>
    <w:basedOn w:val="Normal"/>
    <w:next w:val="Normal"/>
    <w:link w:val="TitleChar"/>
    <w:uiPriority w:val="10"/>
    <w:qFormat/>
    <w:rsid w:val="002370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0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0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0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0C5"/>
    <w:pPr>
      <w:spacing w:before="160"/>
      <w:jc w:val="center"/>
    </w:pPr>
    <w:rPr>
      <w:i/>
      <w:iCs/>
      <w:color w:val="404040" w:themeColor="text1" w:themeTint="BF"/>
    </w:rPr>
  </w:style>
  <w:style w:type="character" w:customStyle="1" w:styleId="QuoteChar">
    <w:name w:val="Quote Char"/>
    <w:basedOn w:val="DefaultParagraphFont"/>
    <w:link w:val="Quote"/>
    <w:uiPriority w:val="29"/>
    <w:rsid w:val="002370C5"/>
    <w:rPr>
      <w:i/>
      <w:iCs/>
      <w:color w:val="404040" w:themeColor="text1" w:themeTint="BF"/>
    </w:rPr>
  </w:style>
  <w:style w:type="paragraph" w:styleId="ListParagraph">
    <w:name w:val="List Paragraph"/>
    <w:basedOn w:val="Normal"/>
    <w:uiPriority w:val="34"/>
    <w:qFormat/>
    <w:rsid w:val="002370C5"/>
    <w:pPr>
      <w:ind w:left="720"/>
      <w:contextualSpacing/>
    </w:pPr>
  </w:style>
  <w:style w:type="character" w:styleId="IntenseEmphasis">
    <w:name w:val="Intense Emphasis"/>
    <w:basedOn w:val="DefaultParagraphFont"/>
    <w:uiPriority w:val="21"/>
    <w:qFormat/>
    <w:rsid w:val="002370C5"/>
    <w:rPr>
      <w:i/>
      <w:iCs/>
      <w:color w:val="0F4761" w:themeColor="accent1" w:themeShade="BF"/>
    </w:rPr>
  </w:style>
  <w:style w:type="paragraph" w:styleId="IntenseQuote">
    <w:name w:val="Intense Quote"/>
    <w:basedOn w:val="Normal"/>
    <w:next w:val="Normal"/>
    <w:link w:val="IntenseQuoteChar"/>
    <w:uiPriority w:val="30"/>
    <w:qFormat/>
    <w:rsid w:val="002370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0C5"/>
    <w:rPr>
      <w:i/>
      <w:iCs/>
      <w:color w:val="0F4761" w:themeColor="accent1" w:themeShade="BF"/>
    </w:rPr>
  </w:style>
  <w:style w:type="character" w:styleId="IntenseReference">
    <w:name w:val="Intense Reference"/>
    <w:basedOn w:val="DefaultParagraphFont"/>
    <w:uiPriority w:val="32"/>
    <w:qFormat/>
    <w:rsid w:val="002370C5"/>
    <w:rPr>
      <w:b/>
      <w:bCs/>
      <w:smallCaps/>
      <w:color w:val="0F4761" w:themeColor="accent1" w:themeShade="BF"/>
      <w:spacing w:val="5"/>
    </w:rPr>
  </w:style>
  <w:style w:type="character" w:styleId="Emphasis">
    <w:name w:val="Emphasis"/>
    <w:aliases w:val="Evidence,Minimized,minimized,Highlighted,tag2,Size 10,emphasis in card,CD Card,ED - Tag,emphasis,Bold Underline,Emphasis!!,small,Qualifications,Underlined,bold underline,normal card text,Shrunk,qualifications in card,qualifications,Box,Style1,B"/>
    <w:basedOn w:val="DefaultParagraphFont"/>
    <w:link w:val="textbold"/>
    <w:uiPriority w:val="8"/>
    <w:qFormat/>
    <w:rsid w:val="002370C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370C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370C5"/>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c,Underline Char"/>
    <w:basedOn w:val="DefaultParagraphFont"/>
    <w:uiPriority w:val="7"/>
    <w:qFormat/>
    <w:rsid w:val="002370C5"/>
    <w:rPr>
      <w:b w:val="0"/>
      <w:sz w:val="22"/>
      <w:u w:val="single"/>
    </w:rPr>
  </w:style>
  <w:style w:type="character" w:styleId="Strong">
    <w:name w:val="Strong"/>
    <w:aliases w:val=" Char Char Char1,Char Char Char1,Citation Char Char Char1,Heading 3 Char Char Char Char,8 pt font,Cut,Small 1"/>
    <w:basedOn w:val="DefaultParagraphFont"/>
    <w:uiPriority w:val="22"/>
    <w:qFormat/>
    <w:rsid w:val="002370C5"/>
    <w:rPr>
      <w:b/>
      <w:bCs/>
    </w:rPr>
  </w:style>
  <w:style w:type="character" w:styleId="BookTitle">
    <w:name w:val="Book Title"/>
    <w:basedOn w:val="DefaultParagraphFont"/>
    <w:uiPriority w:val="33"/>
    <w:qFormat/>
    <w:rsid w:val="002370C5"/>
    <w:rPr>
      <w:b/>
      <w:bCs/>
      <w:i/>
      <w:iCs/>
      <w:spacing w:val="5"/>
    </w:rPr>
  </w:style>
  <w:style w:type="numbering" w:styleId="111111">
    <w:name w:val="Outline List 2"/>
    <w:basedOn w:val="NoList"/>
    <w:uiPriority w:val="99"/>
    <w:semiHidden/>
    <w:unhideWhenUsed/>
    <w:rsid w:val="002370C5"/>
  </w:style>
  <w:style w:type="paragraph" w:styleId="Header">
    <w:name w:val="header"/>
    <w:basedOn w:val="Normal"/>
    <w:link w:val="HeaderChar"/>
    <w:uiPriority w:val="99"/>
    <w:semiHidden/>
    <w:rsid w:val="002370C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370C5"/>
    <w:rPr>
      <w:rFonts w:ascii="Calibri" w:hAnsi="Calibri" w:cs="Calibri"/>
      <w:kern w:val="0"/>
      <w:sz w:val="22"/>
      <w:szCs w:val="22"/>
      <w14:ligatures w14:val="none"/>
    </w:rPr>
  </w:style>
  <w:style w:type="paragraph" w:styleId="Footer">
    <w:name w:val="footer"/>
    <w:basedOn w:val="Normal"/>
    <w:link w:val="FooterChar"/>
    <w:uiPriority w:val="99"/>
    <w:semiHidden/>
    <w:rsid w:val="002370C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370C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370C5"/>
    <w:pPr>
      <w:spacing w:after="120"/>
    </w:pPr>
  </w:style>
  <w:style w:type="character" w:customStyle="1" w:styleId="BodyTextChar">
    <w:name w:val="Body Text Char"/>
    <w:basedOn w:val="DefaultParagraphFont"/>
    <w:link w:val="BodyText"/>
    <w:uiPriority w:val="99"/>
    <w:semiHidden/>
    <w:rsid w:val="002370C5"/>
    <w:rPr>
      <w:rFonts w:ascii="Calibri" w:hAnsi="Calibri" w:cs="Calibri"/>
      <w:kern w:val="0"/>
      <w:sz w:val="22"/>
      <w:szCs w:val="22"/>
      <w14:ligatures w14:val="none"/>
    </w:rPr>
  </w:style>
  <w:style w:type="paragraph" w:styleId="NoSpacing">
    <w:name w:val="No Spacing"/>
    <w:link w:val="NoSpacingChar"/>
    <w:uiPriority w:val="99"/>
    <w:unhideWhenUsed/>
    <w:qFormat/>
    <w:rsid w:val="002370C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370C5"/>
    <w:rPr>
      <w:rFonts w:ascii="Calibri" w:hAnsi="Calibri" w:cs="Calibri"/>
      <w:kern w:val="0"/>
      <w:sz w:val="22"/>
      <w:szCs w:val="22"/>
      <w14:ligatures w14:val="none"/>
    </w:rPr>
  </w:style>
  <w:style w:type="character" w:styleId="Hyperlink">
    <w:name w:val="Hyperlink"/>
    <w:basedOn w:val="DefaultParagraphFont"/>
    <w:uiPriority w:val="99"/>
    <w:unhideWhenUsed/>
    <w:rsid w:val="002370C5"/>
    <w:rPr>
      <w:color w:val="467886" w:themeColor="hyperlink"/>
      <w:u w:val="single"/>
    </w:rPr>
  </w:style>
  <w:style w:type="character" w:styleId="UnresolvedMention">
    <w:name w:val="Unresolved Mention"/>
    <w:basedOn w:val="DefaultParagraphFont"/>
    <w:uiPriority w:val="99"/>
    <w:semiHidden/>
    <w:unhideWhenUsed/>
    <w:rsid w:val="002370C5"/>
    <w:rPr>
      <w:color w:val="605E5C"/>
      <w:shd w:val="clear" w:color="auto" w:fill="E1DFDD"/>
    </w:rPr>
  </w:style>
  <w:style w:type="paragraph" w:styleId="NormalWeb">
    <w:name w:val="Normal (Web)"/>
    <w:basedOn w:val="Normal"/>
    <w:uiPriority w:val="99"/>
    <w:unhideWhenUsed/>
    <w:rsid w:val="002370C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link w:val="Emphasis"/>
    <w:uiPriority w:val="8"/>
    <w:qFormat/>
    <w:rsid w:val="002370C5"/>
    <w:pPr>
      <w:spacing w:line="256" w:lineRule="auto"/>
      <w:ind w:left="720"/>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y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9605</Words>
  <Characters>54750</Characters>
  <Application>Microsoft Office Word</Application>
  <DocSecurity>0</DocSecurity>
  <Lines>456</Lines>
  <Paragraphs>128</Paragraphs>
  <ScaleCrop>false</ScaleCrop>
  <Company/>
  <LinksUpToDate>false</LinksUpToDate>
  <CharactersWithSpaces>64227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Jayden Sampat</dc:creator>
  <cp:keywords/>
  <dc:description/>
  <cp:lastModifiedBy>Jayden Sampat</cp:lastModifiedBy>
  <cp:revision>1</cp:revision>
  <dcterms:created xsi:type="dcterms:W3CDTF">2025-11-15T14:46:00Z</dcterms:created>
  <dcterms:modified xsi:type="dcterms:W3CDTF">2025-11-15T14:49:00Z</dcterms:modified>
</cp:coreProperties>
</file>