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72A4" w14:textId="77777777" w:rsidR="00FD722D" w:rsidRPr="00953FCA" w:rsidRDefault="00FD722D" w:rsidP="00FD722D">
      <w:pPr>
        <w:pStyle w:val="Heading3"/>
        <w:rPr>
          <w:rFonts w:asciiTheme="minorHAnsi" w:hAnsiTheme="minorHAnsi" w:cstheme="minorHAnsi"/>
        </w:rPr>
      </w:pPr>
      <w:r w:rsidRPr="00953FCA">
        <w:rPr>
          <w:rFonts w:asciiTheme="minorHAnsi" w:hAnsiTheme="minorHAnsi" w:cstheme="minorHAnsi"/>
        </w:rPr>
        <w:t>1NC---Settlement</w:t>
      </w:r>
    </w:p>
    <w:p w14:paraId="3251D16D" w14:textId="77777777" w:rsidR="00FD722D" w:rsidRPr="00953FCA" w:rsidRDefault="00FD722D" w:rsidP="00FD722D">
      <w:pPr>
        <w:pStyle w:val="Heading4"/>
        <w:rPr>
          <w:rStyle w:val="Style13ptBold"/>
          <w:rFonts w:asciiTheme="minorHAnsi" w:hAnsiTheme="minorHAnsi" w:cstheme="minorHAnsi"/>
          <w:b/>
        </w:rPr>
      </w:pPr>
      <w:r w:rsidRPr="00953FCA">
        <w:rPr>
          <w:rStyle w:val="Style13ptBold"/>
          <w:rFonts w:asciiTheme="minorHAnsi" w:hAnsiTheme="minorHAnsi" w:cstheme="minorHAnsi"/>
          <w:b/>
        </w:rPr>
        <w:t>The university is foundationally imbricated in an antiblack, settler architecture – the very capacity to research and accumulate knowledge cannot be disentangled from the violence necessary to achieve such conditions. Refuse to render this debate a neutral site of adjudication in favor positioning injustice as central to the university.</w:t>
      </w:r>
    </w:p>
    <w:p w14:paraId="07DBFFE5" w14:textId="77777777" w:rsidR="00FD722D" w:rsidRPr="00953FCA" w:rsidRDefault="00FD722D" w:rsidP="00FD722D">
      <w:pPr>
        <w:rPr>
          <w:rFonts w:asciiTheme="minorHAnsi" w:hAnsiTheme="minorHAnsi" w:cstheme="minorHAnsi"/>
        </w:rPr>
      </w:pPr>
      <w:proofErr w:type="spellStart"/>
      <w:r w:rsidRPr="00953FCA">
        <w:rPr>
          <w:rStyle w:val="Style13ptBold"/>
          <w:rFonts w:asciiTheme="minorHAnsi" w:hAnsiTheme="minorHAnsi" w:cstheme="minorHAnsi"/>
        </w:rPr>
        <w:t>Sabati</w:t>
      </w:r>
      <w:proofErr w:type="spellEnd"/>
      <w:r w:rsidRPr="00953FCA">
        <w:rPr>
          <w:rStyle w:val="Style13ptBold"/>
          <w:rFonts w:asciiTheme="minorHAnsi" w:hAnsiTheme="minorHAnsi" w:cstheme="minorHAnsi"/>
        </w:rPr>
        <w:t xml:space="preserve"> 18</w:t>
      </w:r>
      <w:r w:rsidRPr="00953FCA">
        <w:rPr>
          <w:rFonts w:asciiTheme="minorHAnsi" w:hAnsiTheme="minorHAnsi" w:cstheme="minorHAnsi"/>
        </w:rPr>
        <w:t xml:space="preserve"> (Sheeva </w:t>
      </w:r>
      <w:proofErr w:type="spellStart"/>
      <w:r w:rsidRPr="00953FCA">
        <w:rPr>
          <w:rFonts w:asciiTheme="minorHAnsi" w:hAnsiTheme="minorHAnsi" w:cstheme="minorHAnsi"/>
        </w:rPr>
        <w:t>Sabati</w:t>
      </w:r>
      <w:proofErr w:type="spellEnd"/>
      <w:r w:rsidRPr="00953FCA">
        <w:rPr>
          <w:rFonts w:asciiTheme="minorHAnsi" w:hAnsiTheme="minorHAnsi" w:cstheme="minorHAnsi"/>
        </w:rPr>
        <w:t xml:space="preserve"> – </w:t>
      </w:r>
      <w:proofErr w:type="spellStart"/>
      <w:proofErr w:type="gramStart"/>
      <w:r w:rsidRPr="00953FCA">
        <w:rPr>
          <w:rFonts w:asciiTheme="minorHAnsi" w:hAnsiTheme="minorHAnsi" w:cstheme="minorHAnsi"/>
        </w:rPr>
        <w:t>Ph.D</w:t>
      </w:r>
      <w:proofErr w:type="spellEnd"/>
      <w:proofErr w:type="gramEnd"/>
      <w:r w:rsidRPr="00953FCA">
        <w:rPr>
          <w:rFonts w:asciiTheme="minorHAnsi" w:hAnsiTheme="minorHAnsi" w:cstheme="minorHAnsi"/>
        </w:rPr>
        <w:t xml:space="preserve"> candidate at the University of California, Santa Cruz. “Upholding “Colonial Unknowing” Through the IRB: Reframing Institutional Research Ethics” </w:t>
      </w:r>
      <w:r w:rsidRPr="00953FCA">
        <w:rPr>
          <w:rFonts w:asciiTheme="minorHAnsi" w:hAnsiTheme="minorHAnsi" w:cstheme="minorHAnsi"/>
          <w:i/>
        </w:rPr>
        <w:t>Qualitative Inquiry</w:t>
      </w:r>
      <w:r w:rsidRPr="00953FCA">
        <w:rPr>
          <w:rFonts w:asciiTheme="minorHAnsi" w:hAnsiTheme="minorHAnsi" w:cstheme="minorHAnsi"/>
        </w:rPr>
        <w:t xml:space="preserve">, pgs. 1-9. </w:t>
      </w:r>
      <w:hyperlink r:id="rId8" w:history="1">
        <w:r w:rsidRPr="00953FCA">
          <w:rPr>
            <w:rStyle w:val="Hyperlink"/>
            <w:rFonts w:asciiTheme="minorHAnsi" w:hAnsiTheme="minorHAnsi" w:cstheme="minorHAnsi"/>
          </w:rPr>
          <w:t>https://journals.sagepub.com/doi/pdf/10.1177/1077800418787214?casa_token=FmfI3VCe_agAAAAA:fa7d07aWSlulltqJwseysnWaweEB4RjQwskz1HQeKfWaYMnLHjlxAXpJaUqyJVsdLaPyZQpnpW_ojg</w:t>
        </w:r>
      </w:hyperlink>
      <w:r w:rsidRPr="00953FCA">
        <w:rPr>
          <w:rFonts w:asciiTheme="minorHAnsi" w:hAnsiTheme="minorHAnsi" w:cstheme="minorHAnsi"/>
        </w:rPr>
        <w:t xml:space="preserve">, DOA: 11/21/18, </w:t>
      </w:r>
      <w:r>
        <w:rPr>
          <w:rFonts w:asciiTheme="minorHAnsi" w:hAnsiTheme="minorHAnsi" w:cstheme="minorHAnsi"/>
        </w:rPr>
        <w:t>ebb</w:t>
      </w:r>
      <w:r w:rsidRPr="00953FCA">
        <w:rPr>
          <w:rFonts w:asciiTheme="minorHAnsi" w:hAnsiTheme="minorHAnsi" w:cstheme="minorHAnsi"/>
        </w:rPr>
        <w:t>)</w:t>
      </w:r>
    </w:p>
    <w:p w14:paraId="1DF497A3" w14:textId="77777777" w:rsidR="00FD722D" w:rsidRPr="00953FCA" w:rsidRDefault="00FD722D" w:rsidP="00FD722D">
      <w:pPr>
        <w:rPr>
          <w:rStyle w:val="Emphasis"/>
          <w:rFonts w:asciiTheme="minorHAnsi" w:hAnsiTheme="minorHAnsi" w:cstheme="minorHAnsi"/>
        </w:rPr>
      </w:pPr>
      <w:r w:rsidRPr="009910CE">
        <w:rPr>
          <w:rStyle w:val="Emphasis"/>
          <w:rFonts w:asciiTheme="minorHAnsi" w:hAnsiTheme="minorHAnsi" w:cstheme="minorHAnsi"/>
          <w:highlight w:val="green"/>
        </w:rPr>
        <w:t>Universities</w:t>
      </w:r>
      <w:r w:rsidRPr="00953FCA">
        <w:rPr>
          <w:rStyle w:val="Emphasis"/>
          <w:rFonts w:asciiTheme="minorHAnsi" w:hAnsiTheme="minorHAnsi" w:cstheme="minorHAnsi"/>
        </w:rPr>
        <w:t xml:space="preserve"> as Sites of Value Extraction and Accumulation</w:t>
      </w:r>
    </w:p>
    <w:p w14:paraId="4B69F878"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 xml:space="preserve">What are the processes, then, that </w:t>
      </w:r>
      <w:r w:rsidRPr="009910CE">
        <w:rPr>
          <w:rStyle w:val="StyleUnderline"/>
          <w:rFonts w:asciiTheme="minorHAnsi" w:hAnsiTheme="minorHAnsi" w:cstheme="minorHAnsi"/>
          <w:highlight w:val="green"/>
        </w:rPr>
        <w:t>produce</w:t>
      </w:r>
      <w:r w:rsidRPr="00953FCA">
        <w:rPr>
          <w:rStyle w:val="StyleUnderline"/>
          <w:rFonts w:asciiTheme="minorHAnsi" w:hAnsiTheme="minorHAnsi" w:cstheme="minorHAnsi"/>
        </w:rPr>
        <w:t xml:space="preserve"> some </w:t>
      </w:r>
      <w:r w:rsidRPr="009910CE">
        <w:rPr>
          <w:rStyle w:val="StyleUnderline"/>
          <w:rFonts w:asciiTheme="minorHAnsi" w:hAnsiTheme="minorHAnsi" w:cstheme="minorHAnsi"/>
          <w:highlight w:val="green"/>
        </w:rPr>
        <w:t xml:space="preserve">people as </w:t>
      </w:r>
      <w:r w:rsidRPr="009910CE">
        <w:rPr>
          <w:rStyle w:val="Emphasis"/>
          <w:rFonts w:asciiTheme="minorHAnsi" w:hAnsiTheme="minorHAnsi" w:cstheme="minorHAnsi"/>
          <w:highlight w:val="green"/>
        </w:rPr>
        <w:t>researchable</w:t>
      </w:r>
      <w:r w:rsidRPr="00953FCA">
        <w:rPr>
          <w:rFonts w:asciiTheme="minorHAnsi" w:hAnsiTheme="minorHAnsi" w:cstheme="minorHAnsi"/>
          <w:sz w:val="16"/>
        </w:rPr>
        <w:t xml:space="preserve">, </w:t>
      </w:r>
      <w:r w:rsidRPr="009910CE">
        <w:rPr>
          <w:rStyle w:val="Emphasis"/>
          <w:rFonts w:asciiTheme="minorHAnsi" w:hAnsiTheme="minorHAnsi" w:cstheme="minorHAnsi"/>
          <w:highlight w:val="green"/>
        </w:rPr>
        <w:t>as</w:t>
      </w:r>
      <w:r w:rsidRPr="00953FCA">
        <w:rPr>
          <w:rStyle w:val="Emphasis"/>
          <w:rFonts w:asciiTheme="minorHAnsi" w:hAnsiTheme="minorHAnsi" w:cstheme="minorHAnsi"/>
        </w:rPr>
        <w:t xml:space="preserve"> objects of study</w:t>
      </w:r>
      <w:r w:rsidRPr="00953FCA">
        <w:rPr>
          <w:rFonts w:asciiTheme="minorHAnsi" w:hAnsiTheme="minorHAnsi" w:cstheme="minorHAnsi"/>
          <w:sz w:val="16"/>
        </w:rPr>
        <w:t xml:space="preserve">? What </w:t>
      </w:r>
      <w:r w:rsidRPr="00953FCA">
        <w:rPr>
          <w:rStyle w:val="Emphasis"/>
          <w:rFonts w:asciiTheme="minorHAnsi" w:hAnsiTheme="minorHAnsi" w:cstheme="minorHAnsi"/>
        </w:rPr>
        <w:t xml:space="preserve">forms of </w:t>
      </w:r>
      <w:r w:rsidRPr="009910CE">
        <w:rPr>
          <w:rStyle w:val="Emphasis"/>
          <w:rFonts w:asciiTheme="minorHAnsi" w:hAnsiTheme="minorHAnsi" w:cstheme="minorHAnsi"/>
          <w:highlight w:val="green"/>
        </w:rPr>
        <w:t>value</w:t>
      </w:r>
      <w:r w:rsidRPr="009910CE">
        <w:rPr>
          <w:rStyle w:val="StyleUnderline"/>
          <w:rFonts w:asciiTheme="minorHAnsi" w:hAnsiTheme="minorHAnsi" w:cstheme="minorHAnsi"/>
          <w:highlight w:val="green"/>
        </w:rPr>
        <w:t xml:space="preserve"> </w:t>
      </w:r>
      <w:r w:rsidRPr="00953FCA">
        <w:rPr>
          <w:rStyle w:val="StyleUnderline"/>
          <w:rFonts w:asciiTheme="minorHAnsi" w:hAnsiTheme="minorHAnsi" w:cstheme="minorHAnsi"/>
        </w:rPr>
        <w:t xml:space="preserve">are </w:t>
      </w:r>
      <w:r w:rsidRPr="009910CE">
        <w:rPr>
          <w:rStyle w:val="Emphasis"/>
          <w:rFonts w:asciiTheme="minorHAnsi" w:hAnsiTheme="minorHAnsi" w:cstheme="minorHAnsi"/>
          <w:highlight w:val="green"/>
        </w:rPr>
        <w:t>extracted</w:t>
      </w:r>
      <w:r w:rsidRPr="009910CE">
        <w:rPr>
          <w:rStyle w:val="StyleUnderline"/>
          <w:rFonts w:asciiTheme="minorHAnsi" w:hAnsiTheme="minorHAnsi" w:cstheme="minorHAnsi"/>
          <w:highlight w:val="green"/>
        </w:rPr>
        <w:t xml:space="preserve"> and </w:t>
      </w:r>
      <w:r w:rsidRPr="009910CE">
        <w:rPr>
          <w:rStyle w:val="Emphasis"/>
          <w:rFonts w:asciiTheme="minorHAnsi" w:hAnsiTheme="minorHAnsi" w:cstheme="minorHAnsi"/>
          <w:highlight w:val="green"/>
        </w:rPr>
        <w:t>accumulated</w:t>
      </w:r>
      <w:r w:rsidRPr="009910CE">
        <w:rPr>
          <w:rStyle w:val="StyleUnderline"/>
          <w:rFonts w:asciiTheme="minorHAnsi" w:hAnsiTheme="minorHAnsi" w:cstheme="minorHAnsi"/>
          <w:highlight w:val="green"/>
        </w:rPr>
        <w:t xml:space="preserve"> </w:t>
      </w:r>
      <w:r w:rsidRPr="00953FCA">
        <w:rPr>
          <w:rStyle w:val="StyleUnderline"/>
          <w:rFonts w:asciiTheme="minorHAnsi" w:hAnsiTheme="minorHAnsi" w:cstheme="minorHAnsi"/>
        </w:rPr>
        <w:t xml:space="preserve">through </w:t>
      </w:r>
      <w:r w:rsidRPr="00953FCA">
        <w:rPr>
          <w:rStyle w:val="Emphasis"/>
          <w:rFonts w:asciiTheme="minorHAnsi" w:hAnsiTheme="minorHAnsi" w:cstheme="minorHAnsi"/>
        </w:rPr>
        <w:t>research</w:t>
      </w:r>
      <w:r w:rsidRPr="00953FCA">
        <w:rPr>
          <w:rFonts w:asciiTheme="minorHAnsi" w:hAnsiTheme="minorHAnsi" w:cstheme="minorHAnsi"/>
          <w:sz w:val="16"/>
        </w:rPr>
        <w:t xml:space="preserve">, or </w:t>
      </w:r>
      <w:r w:rsidRPr="00953FCA">
        <w:rPr>
          <w:rStyle w:val="StyleUnderline"/>
          <w:rFonts w:asciiTheme="minorHAnsi" w:hAnsiTheme="minorHAnsi" w:cstheme="minorHAnsi"/>
        </w:rPr>
        <w:t>by institutions</w:t>
      </w:r>
      <w:r w:rsidRPr="00953FCA">
        <w:rPr>
          <w:rFonts w:asciiTheme="minorHAnsi" w:hAnsiTheme="minorHAnsi" w:cstheme="minorHAnsi"/>
          <w:sz w:val="16"/>
        </w:rPr>
        <w:t>—colleges and universities—</w:t>
      </w:r>
      <w:r w:rsidRPr="00953FCA">
        <w:rPr>
          <w:rStyle w:val="StyleUnderline"/>
          <w:rFonts w:asciiTheme="minorHAnsi" w:hAnsiTheme="minorHAnsi" w:cstheme="minorHAnsi"/>
        </w:rPr>
        <w:t xml:space="preserve">which </w:t>
      </w:r>
      <w:r w:rsidRPr="00953FCA">
        <w:rPr>
          <w:rStyle w:val="Emphasis"/>
          <w:rFonts w:asciiTheme="minorHAnsi" w:hAnsiTheme="minorHAnsi" w:cstheme="minorHAnsi"/>
        </w:rPr>
        <w:t>organize the production of knowledge</w:t>
      </w:r>
      <w:r w:rsidRPr="00953FCA">
        <w:rPr>
          <w:rFonts w:asciiTheme="minorHAnsi" w:hAnsiTheme="minorHAnsi" w:cstheme="minorHAnsi"/>
          <w:sz w:val="16"/>
        </w:rPr>
        <w:t xml:space="preserve">? I offer some preliminary threads to </w:t>
      </w:r>
      <w:proofErr w:type="spellStart"/>
      <w:r w:rsidRPr="00953FCA">
        <w:rPr>
          <w:rFonts w:asciiTheme="minorHAnsi" w:hAnsiTheme="minorHAnsi" w:cstheme="minorHAnsi"/>
          <w:sz w:val="16"/>
        </w:rPr>
        <w:t>rehistoricize</w:t>
      </w:r>
      <w:proofErr w:type="spellEnd"/>
      <w:r w:rsidRPr="00953FCA">
        <w:rPr>
          <w:rFonts w:asciiTheme="minorHAnsi" w:hAnsiTheme="minorHAnsi" w:cstheme="minorHAnsi"/>
          <w:sz w:val="16"/>
        </w:rPr>
        <w:t xml:space="preserve"> and analytically frame the ethics of research. </w:t>
      </w:r>
      <w:r w:rsidRPr="00953FCA">
        <w:rPr>
          <w:rFonts w:asciiTheme="minorHAnsi" w:hAnsiTheme="minorHAnsi" w:cstheme="minorHAnsi"/>
          <w:u w:val="single"/>
        </w:rPr>
        <w:t>To disrupt the framing of</w:t>
      </w:r>
      <w:r w:rsidRPr="00953FCA">
        <w:rPr>
          <w:rFonts w:asciiTheme="minorHAnsi" w:hAnsiTheme="minorHAnsi" w:cstheme="minorHAnsi"/>
          <w:sz w:val="16"/>
        </w:rPr>
        <w:t xml:space="preserve"> Tuskegee as </w:t>
      </w:r>
      <w:r w:rsidRPr="00953FCA">
        <w:rPr>
          <w:rStyle w:val="Emphasis"/>
          <w:rFonts w:asciiTheme="minorHAnsi" w:hAnsiTheme="minorHAnsi" w:cstheme="minorHAnsi"/>
          <w:sz w:val="24"/>
        </w:rPr>
        <w:t>a mere aberration</w:t>
      </w:r>
      <w:r w:rsidRPr="00953FCA">
        <w:rPr>
          <w:rFonts w:asciiTheme="minorHAnsi" w:hAnsiTheme="minorHAnsi" w:cstheme="minorHAnsi"/>
          <w:sz w:val="16"/>
        </w:rPr>
        <w:t xml:space="preserve"> of unethical research, </w:t>
      </w:r>
      <w:r w:rsidRPr="00953FCA">
        <w:rPr>
          <w:rFonts w:asciiTheme="minorHAnsi" w:hAnsiTheme="minorHAnsi" w:cstheme="minorHAnsi"/>
          <w:u w:val="single"/>
        </w:rPr>
        <w:t xml:space="preserve">I argue that </w:t>
      </w:r>
      <w:r w:rsidRPr="00953FCA">
        <w:rPr>
          <w:rStyle w:val="Emphasis"/>
          <w:rFonts w:asciiTheme="minorHAnsi" w:hAnsiTheme="minorHAnsi" w:cstheme="minorHAnsi"/>
        </w:rPr>
        <w:t>the ethics of research</w:t>
      </w:r>
      <w:r w:rsidRPr="00953FCA">
        <w:rPr>
          <w:rFonts w:asciiTheme="minorHAnsi" w:hAnsiTheme="minorHAnsi" w:cstheme="minorHAnsi"/>
          <w:u w:val="single"/>
        </w:rPr>
        <w:t xml:space="preserve"> must critically situate </w:t>
      </w:r>
      <w:r w:rsidRPr="00953FCA">
        <w:rPr>
          <w:rStyle w:val="Emphasis"/>
          <w:rFonts w:asciiTheme="minorHAnsi" w:hAnsiTheme="minorHAnsi" w:cstheme="minorHAnsi"/>
        </w:rPr>
        <w:t>the histories of our institutional contexts</w:t>
      </w:r>
      <w:r w:rsidRPr="00953FCA">
        <w:rPr>
          <w:rFonts w:asciiTheme="minorHAnsi" w:hAnsiTheme="minorHAnsi" w:cstheme="minorHAnsi"/>
          <w:u w:val="single"/>
        </w:rPr>
        <w:t xml:space="preserve"> and of </w:t>
      </w:r>
      <w:r w:rsidRPr="00953FCA">
        <w:rPr>
          <w:rStyle w:val="Emphasis"/>
          <w:rFonts w:asciiTheme="minorHAnsi" w:hAnsiTheme="minorHAnsi" w:cstheme="minorHAnsi"/>
        </w:rPr>
        <w:t>knowledge production practices themselves</w:t>
      </w:r>
      <w:r w:rsidRPr="00953FCA">
        <w:rPr>
          <w:rFonts w:asciiTheme="minorHAnsi" w:hAnsiTheme="minorHAnsi" w:cstheme="minorHAnsi"/>
          <w:sz w:val="16"/>
        </w:rPr>
        <w:t xml:space="preserve">. </w:t>
      </w:r>
      <w:r w:rsidRPr="00953FCA">
        <w:rPr>
          <w:rFonts w:asciiTheme="minorHAnsi" w:hAnsiTheme="minorHAnsi" w:cstheme="minorHAnsi"/>
          <w:u w:val="single"/>
        </w:rPr>
        <w:t>Through this framework, we can understand</w:t>
      </w:r>
      <w:r w:rsidRPr="00953FCA">
        <w:rPr>
          <w:rFonts w:asciiTheme="minorHAnsi" w:hAnsiTheme="minorHAnsi" w:cstheme="minorHAnsi"/>
          <w:sz w:val="16"/>
        </w:rPr>
        <w:t xml:space="preserve"> Tuskegee as part of </w:t>
      </w:r>
      <w:r w:rsidRPr="00953FCA">
        <w:rPr>
          <w:rStyle w:val="Emphasis"/>
          <w:rFonts w:asciiTheme="minorHAnsi" w:hAnsiTheme="minorHAnsi" w:cstheme="minorHAnsi"/>
        </w:rPr>
        <w:t xml:space="preserve">broader, racialized logics of accumulation </w:t>
      </w:r>
      <w:r w:rsidRPr="00953FCA">
        <w:rPr>
          <w:rFonts w:asciiTheme="minorHAnsi" w:hAnsiTheme="minorHAnsi" w:cstheme="minorHAnsi"/>
          <w:u w:val="single"/>
        </w:rPr>
        <w:t xml:space="preserve">enacted in and through </w:t>
      </w:r>
      <w:r w:rsidRPr="00953FCA">
        <w:rPr>
          <w:rStyle w:val="Emphasis"/>
          <w:rFonts w:asciiTheme="minorHAnsi" w:hAnsiTheme="minorHAnsi" w:cstheme="minorHAnsi"/>
        </w:rPr>
        <w:t xml:space="preserve">claims to knowledge </w:t>
      </w:r>
      <w:r w:rsidRPr="00953FCA">
        <w:rPr>
          <w:rFonts w:asciiTheme="minorHAnsi" w:hAnsiTheme="minorHAnsi" w:cstheme="minorHAnsi"/>
          <w:u w:val="single"/>
        </w:rPr>
        <w:t>and as such</w:t>
      </w:r>
      <w:r w:rsidRPr="00953FCA">
        <w:rPr>
          <w:rFonts w:asciiTheme="minorHAnsi" w:hAnsiTheme="minorHAnsi" w:cstheme="minorHAnsi"/>
          <w:sz w:val="16"/>
        </w:rPr>
        <w:t xml:space="preserve">, </w:t>
      </w:r>
      <w:r w:rsidRPr="00953FCA">
        <w:rPr>
          <w:rFonts w:asciiTheme="minorHAnsi" w:hAnsiTheme="minorHAnsi" w:cstheme="minorHAnsi"/>
          <w:u w:val="single"/>
        </w:rPr>
        <w:t xml:space="preserve">require </w:t>
      </w:r>
      <w:r w:rsidRPr="00953FCA">
        <w:rPr>
          <w:rStyle w:val="Emphasis"/>
          <w:rFonts w:asciiTheme="minorHAnsi" w:hAnsiTheme="minorHAnsi" w:cstheme="minorHAnsi"/>
        </w:rPr>
        <w:t>a different scope</w:t>
      </w:r>
      <w:r w:rsidRPr="00953FCA">
        <w:rPr>
          <w:rFonts w:asciiTheme="minorHAnsi" w:hAnsiTheme="minorHAnsi" w:cstheme="minorHAnsi"/>
          <w:u w:val="single"/>
        </w:rPr>
        <w:t xml:space="preserve"> for addressing the ethics of research</w:t>
      </w:r>
      <w:r w:rsidRPr="00953FCA">
        <w:rPr>
          <w:rFonts w:asciiTheme="minorHAnsi" w:hAnsiTheme="minorHAnsi" w:cstheme="minorHAnsi"/>
          <w:sz w:val="16"/>
        </w:rPr>
        <w:t>.</w:t>
      </w:r>
    </w:p>
    <w:p w14:paraId="3B6DEC89" w14:textId="77777777" w:rsidR="00FD722D" w:rsidRPr="00953FCA" w:rsidRDefault="00FD722D" w:rsidP="00FD722D">
      <w:pPr>
        <w:rPr>
          <w:rStyle w:val="Emphasis"/>
          <w:rFonts w:asciiTheme="minorHAnsi" w:hAnsiTheme="minorHAnsi" w:cstheme="minorHAnsi"/>
        </w:rPr>
      </w:pPr>
      <w:r w:rsidRPr="00953FCA">
        <w:rPr>
          <w:rFonts w:asciiTheme="minorHAnsi" w:hAnsiTheme="minorHAnsi" w:cstheme="minorHAnsi"/>
          <w:u w:val="single"/>
        </w:rPr>
        <w:t>First, we must consider the way in which</w:t>
      </w:r>
      <w:r w:rsidRPr="00953FCA">
        <w:rPr>
          <w:rFonts w:asciiTheme="minorHAnsi" w:hAnsiTheme="minorHAnsi" w:cstheme="minorHAnsi"/>
          <w:sz w:val="16"/>
        </w:rPr>
        <w:t xml:space="preserve"> </w:t>
      </w:r>
      <w:r w:rsidRPr="00953FCA">
        <w:rPr>
          <w:rStyle w:val="Emphasis"/>
          <w:rFonts w:asciiTheme="minorHAnsi" w:hAnsiTheme="minorHAnsi" w:cstheme="minorHAnsi"/>
        </w:rPr>
        <w:t>the “researchable subject”</w:t>
      </w:r>
      <w:r w:rsidRPr="00953FCA">
        <w:rPr>
          <w:rFonts w:asciiTheme="minorHAnsi" w:hAnsiTheme="minorHAnsi" w:cstheme="minorHAnsi"/>
          <w:sz w:val="16"/>
        </w:rPr>
        <w:t xml:space="preserve"> was </w:t>
      </w:r>
      <w:r w:rsidRPr="00953FCA">
        <w:rPr>
          <w:rFonts w:asciiTheme="minorHAnsi" w:hAnsiTheme="minorHAnsi" w:cstheme="minorHAnsi"/>
          <w:u w:val="single"/>
        </w:rPr>
        <w:t>articulated with the way in which “</w:t>
      </w:r>
      <w:r w:rsidRPr="00953FCA">
        <w:rPr>
          <w:rStyle w:val="Emphasis"/>
          <w:rFonts w:asciiTheme="minorHAnsi" w:hAnsiTheme="minorHAnsi" w:cstheme="minorHAnsi"/>
        </w:rPr>
        <w:t>race</w:t>
      </w:r>
      <w:r w:rsidRPr="00953FCA">
        <w:rPr>
          <w:rFonts w:asciiTheme="minorHAnsi" w:hAnsiTheme="minorHAnsi" w:cstheme="minorHAnsi"/>
          <w:u w:val="single"/>
        </w:rPr>
        <w:t xml:space="preserve">” was promulgated </w:t>
      </w:r>
      <w:r w:rsidRPr="00953FCA">
        <w:rPr>
          <w:rFonts w:asciiTheme="minorHAnsi" w:hAnsiTheme="minorHAnsi" w:cstheme="minorHAnsi"/>
          <w:sz w:val="16"/>
        </w:rPr>
        <w:t xml:space="preserve">in 18th-century scholarship </w:t>
      </w:r>
      <w:r w:rsidRPr="00953FCA">
        <w:rPr>
          <w:rFonts w:asciiTheme="minorHAnsi" w:hAnsiTheme="minorHAnsi" w:cstheme="minorHAnsi"/>
          <w:u w:val="single"/>
        </w:rPr>
        <w:t xml:space="preserve">as </w:t>
      </w:r>
      <w:r w:rsidRPr="00953FCA">
        <w:rPr>
          <w:rStyle w:val="Emphasis"/>
          <w:rFonts w:asciiTheme="minorHAnsi" w:hAnsiTheme="minorHAnsi" w:cstheme="minorHAnsi"/>
        </w:rPr>
        <w:t>a rational, scientific study of human difference.</w:t>
      </w:r>
      <w:r w:rsidRPr="00953FCA">
        <w:rPr>
          <w:rFonts w:asciiTheme="minorHAnsi" w:hAnsiTheme="minorHAnsi" w:cstheme="minorHAnsi"/>
          <w:u w:val="single"/>
        </w:rPr>
        <w:t xml:space="preserve"> </w:t>
      </w:r>
      <w:r w:rsidRPr="00953FCA">
        <w:rPr>
          <w:rFonts w:asciiTheme="minorHAnsi" w:hAnsiTheme="minorHAnsi" w:cstheme="minorHAnsi"/>
          <w:sz w:val="16"/>
        </w:rPr>
        <w:t xml:space="preserve">Wynter (2003) traces how </w:t>
      </w:r>
      <w:r w:rsidRPr="009910CE">
        <w:rPr>
          <w:rStyle w:val="Emphasis"/>
          <w:rFonts w:asciiTheme="minorHAnsi" w:hAnsiTheme="minorHAnsi" w:cstheme="minorHAnsi"/>
          <w:highlight w:val="green"/>
        </w:rPr>
        <w:t>Western nations</w:t>
      </w:r>
      <w:r w:rsidRPr="009910CE">
        <w:rPr>
          <w:rFonts w:asciiTheme="minorHAnsi" w:hAnsiTheme="minorHAnsi" w:cstheme="minorHAnsi"/>
          <w:highlight w:val="green"/>
          <w:u w:val="single"/>
        </w:rPr>
        <w:t xml:space="preserve"> increased</w:t>
      </w:r>
      <w:r w:rsidRPr="00953FCA">
        <w:rPr>
          <w:rFonts w:asciiTheme="minorHAnsi" w:hAnsiTheme="minorHAnsi" w:cstheme="minorHAnsi"/>
          <w:u w:val="single"/>
        </w:rPr>
        <w:t xml:space="preserve"> their </w:t>
      </w:r>
      <w:r w:rsidRPr="009910CE">
        <w:rPr>
          <w:rStyle w:val="Emphasis"/>
          <w:rFonts w:asciiTheme="minorHAnsi" w:hAnsiTheme="minorHAnsi" w:cstheme="minorHAnsi"/>
          <w:highlight w:val="green"/>
        </w:rPr>
        <w:t>territorial</w:t>
      </w:r>
      <w:r w:rsidRPr="009910CE">
        <w:rPr>
          <w:rFonts w:asciiTheme="minorHAnsi" w:hAnsiTheme="minorHAnsi" w:cstheme="minorHAnsi"/>
          <w:highlight w:val="green"/>
          <w:u w:val="single"/>
        </w:rPr>
        <w:t xml:space="preserve"> and </w:t>
      </w:r>
      <w:r w:rsidRPr="009910CE">
        <w:rPr>
          <w:rStyle w:val="Emphasis"/>
          <w:rFonts w:asciiTheme="minorHAnsi" w:hAnsiTheme="minorHAnsi" w:cstheme="minorHAnsi"/>
          <w:highlight w:val="green"/>
        </w:rPr>
        <w:t>political expansion</w:t>
      </w:r>
      <w:r w:rsidRPr="009910CE">
        <w:rPr>
          <w:rFonts w:asciiTheme="minorHAnsi" w:hAnsiTheme="minorHAnsi" w:cstheme="minorHAnsi"/>
          <w:highlight w:val="green"/>
          <w:u w:val="single"/>
        </w:rPr>
        <w:t xml:space="preserve"> through</w:t>
      </w:r>
      <w:r w:rsidRPr="00953FCA">
        <w:rPr>
          <w:rFonts w:asciiTheme="minorHAnsi" w:hAnsiTheme="minorHAnsi" w:cstheme="minorHAnsi"/>
          <w:u w:val="single"/>
        </w:rPr>
        <w:t xml:space="preserve"> </w:t>
      </w:r>
      <w:r w:rsidRPr="00953FCA">
        <w:rPr>
          <w:rStyle w:val="Emphasis"/>
          <w:rFonts w:asciiTheme="minorHAnsi" w:hAnsiTheme="minorHAnsi" w:cstheme="minorHAnsi"/>
        </w:rPr>
        <w:t xml:space="preserve">secular discourses of </w:t>
      </w:r>
      <w:r w:rsidRPr="009910CE">
        <w:rPr>
          <w:rStyle w:val="Emphasis"/>
          <w:rFonts w:asciiTheme="minorHAnsi" w:hAnsiTheme="minorHAnsi" w:cstheme="minorHAnsi"/>
          <w:highlight w:val="green"/>
        </w:rPr>
        <w:t>“rational perfection”</w:t>
      </w:r>
      <w:r w:rsidRPr="009910CE">
        <w:rPr>
          <w:rFonts w:asciiTheme="minorHAnsi" w:hAnsiTheme="minorHAnsi" w:cstheme="minorHAnsi"/>
          <w:highlight w:val="green"/>
          <w:u w:val="single"/>
        </w:rPr>
        <w:t xml:space="preserve"> </w:t>
      </w:r>
      <w:r w:rsidRPr="00953FCA">
        <w:rPr>
          <w:rFonts w:asciiTheme="minorHAnsi" w:hAnsiTheme="minorHAnsi" w:cstheme="minorHAnsi"/>
          <w:u w:val="single"/>
        </w:rPr>
        <w:t xml:space="preserve">which </w:t>
      </w:r>
      <w:r w:rsidRPr="00953FCA">
        <w:rPr>
          <w:rStyle w:val="Emphasis"/>
          <w:rFonts w:asciiTheme="minorHAnsi" w:hAnsiTheme="minorHAnsi" w:cstheme="minorHAnsi"/>
        </w:rPr>
        <w:t>superseded, without wholly eliminating</w:t>
      </w:r>
      <w:r w:rsidRPr="00953FCA">
        <w:rPr>
          <w:rFonts w:asciiTheme="minorHAnsi" w:hAnsiTheme="minorHAnsi" w:cstheme="minorHAnsi"/>
          <w:u w:val="single"/>
        </w:rPr>
        <w:t xml:space="preserve">, prior Christian theological discourses of </w:t>
      </w:r>
      <w:r w:rsidRPr="00953FCA">
        <w:rPr>
          <w:rStyle w:val="Emphasis"/>
          <w:rFonts w:asciiTheme="minorHAnsi" w:hAnsiTheme="minorHAnsi" w:cstheme="minorHAnsi"/>
        </w:rPr>
        <w:t>“spiritual perfection”</w:t>
      </w:r>
      <w:r w:rsidRPr="00953FCA">
        <w:rPr>
          <w:rFonts w:asciiTheme="minorHAnsi" w:hAnsiTheme="minorHAnsi" w:cstheme="minorHAnsi"/>
          <w:u w:val="single"/>
        </w:rPr>
        <w:t xml:space="preserve"> as justifications</w:t>
      </w:r>
      <w:r w:rsidRPr="00953FCA">
        <w:rPr>
          <w:rFonts w:asciiTheme="minorHAnsi" w:hAnsiTheme="minorHAnsi" w:cstheme="minorHAnsi"/>
          <w:sz w:val="16"/>
        </w:rPr>
        <w:t xml:space="preserve"> (pp. 264, 287). </w:t>
      </w:r>
      <w:r w:rsidRPr="009910CE">
        <w:rPr>
          <w:rFonts w:asciiTheme="minorHAnsi" w:hAnsiTheme="minorHAnsi" w:cstheme="minorHAnsi"/>
          <w:highlight w:val="green"/>
          <w:u w:val="single"/>
        </w:rPr>
        <w:t>Through</w:t>
      </w:r>
      <w:r w:rsidRPr="00953FCA">
        <w:rPr>
          <w:rFonts w:asciiTheme="minorHAnsi" w:hAnsiTheme="minorHAnsi" w:cstheme="minorHAnsi"/>
          <w:sz w:val="16"/>
        </w:rPr>
        <w:t xml:space="preserve"> what Fanon calls </w:t>
      </w:r>
      <w:r w:rsidRPr="009910CE">
        <w:rPr>
          <w:rStyle w:val="Emphasis"/>
          <w:rFonts w:asciiTheme="minorHAnsi" w:hAnsiTheme="minorHAnsi" w:cstheme="minorHAnsi"/>
          <w:highlight w:val="green"/>
        </w:rPr>
        <w:t>the “colonial vocabulary,”</w:t>
      </w:r>
      <w:r w:rsidRPr="009910CE">
        <w:rPr>
          <w:rFonts w:asciiTheme="minorHAnsi" w:hAnsiTheme="minorHAnsi" w:cstheme="minorHAnsi"/>
          <w:sz w:val="16"/>
          <w:highlight w:val="green"/>
        </w:rPr>
        <w:t xml:space="preserve"> </w:t>
      </w:r>
      <w:r w:rsidRPr="009910CE">
        <w:rPr>
          <w:rStyle w:val="StyleUnderline"/>
          <w:rFonts w:asciiTheme="minorHAnsi" w:hAnsiTheme="minorHAnsi" w:cstheme="minorHAnsi"/>
          <w:highlight w:val="green"/>
        </w:rPr>
        <w:t>Indigenous and African peoples</w:t>
      </w:r>
      <w:r w:rsidRPr="009910CE">
        <w:rPr>
          <w:rFonts w:asciiTheme="minorHAnsi" w:hAnsiTheme="minorHAnsi" w:cstheme="minorHAnsi"/>
          <w:sz w:val="16"/>
          <w:highlight w:val="green"/>
        </w:rPr>
        <w:t xml:space="preserve"> </w:t>
      </w:r>
      <w:r w:rsidRPr="009910CE">
        <w:rPr>
          <w:rStyle w:val="StyleUnderline"/>
          <w:rFonts w:asciiTheme="minorHAnsi" w:hAnsiTheme="minorHAnsi" w:cstheme="minorHAnsi"/>
          <w:highlight w:val="green"/>
        </w:rPr>
        <w:t>were deemed</w:t>
      </w:r>
      <w:r w:rsidRPr="00953FCA">
        <w:rPr>
          <w:rStyle w:val="StyleUnderline"/>
          <w:rFonts w:asciiTheme="minorHAnsi" w:hAnsiTheme="minorHAnsi" w:cstheme="minorHAnsi"/>
        </w:rPr>
        <w:t xml:space="preserve"> as </w:t>
      </w:r>
      <w:r w:rsidRPr="009910CE">
        <w:rPr>
          <w:rStyle w:val="Emphasis"/>
          <w:rFonts w:asciiTheme="minorHAnsi" w:hAnsiTheme="minorHAnsi" w:cstheme="minorHAnsi"/>
          <w:highlight w:val="green"/>
        </w:rPr>
        <w:t>lower</w:t>
      </w:r>
      <w:r w:rsidRPr="009910CE">
        <w:rPr>
          <w:rStyle w:val="StyleUnderline"/>
          <w:rFonts w:asciiTheme="minorHAnsi" w:hAnsiTheme="minorHAnsi" w:cstheme="minorHAnsi"/>
          <w:highlight w:val="green"/>
        </w:rPr>
        <w:t xml:space="preserve"> in</w:t>
      </w:r>
      <w:r w:rsidRPr="00953FCA">
        <w:rPr>
          <w:rStyle w:val="StyleUnderline"/>
          <w:rFonts w:asciiTheme="minorHAnsi" w:hAnsiTheme="minorHAnsi" w:cstheme="minorHAnsi"/>
        </w:rPr>
        <w:t xml:space="preserve"> a taxonomic ordering of humanness, </w:t>
      </w:r>
      <w:r w:rsidRPr="009910CE">
        <w:rPr>
          <w:rStyle w:val="Emphasis"/>
          <w:rFonts w:asciiTheme="minorHAnsi" w:hAnsiTheme="minorHAnsi" w:cstheme="minorHAnsi"/>
          <w:highlight w:val="green"/>
        </w:rPr>
        <w:t>a “Chain of Being”</w:t>
      </w:r>
      <w:r w:rsidRPr="009910CE">
        <w:rPr>
          <w:rStyle w:val="StyleUnderline"/>
          <w:rFonts w:asciiTheme="minorHAnsi" w:hAnsiTheme="minorHAnsi" w:cstheme="minorHAnsi"/>
          <w:highlight w:val="green"/>
        </w:rPr>
        <w:t xml:space="preserve"> which</w:t>
      </w:r>
      <w:r w:rsidRPr="00953FCA">
        <w:rPr>
          <w:rFonts w:asciiTheme="minorHAnsi" w:hAnsiTheme="minorHAnsi" w:cstheme="minorHAnsi"/>
          <w:sz w:val="16"/>
        </w:rPr>
        <w:t xml:space="preserve">, as Wynter describes, </w:t>
      </w:r>
      <w:r w:rsidRPr="009910CE">
        <w:rPr>
          <w:rStyle w:val="StyleUnderline"/>
          <w:rFonts w:asciiTheme="minorHAnsi" w:hAnsiTheme="minorHAnsi" w:cstheme="minorHAnsi"/>
          <w:highlight w:val="green"/>
        </w:rPr>
        <w:t>correlated to</w:t>
      </w:r>
      <w:r w:rsidRPr="00953FCA">
        <w:rPr>
          <w:rStyle w:val="StyleUnderline"/>
          <w:rFonts w:asciiTheme="minorHAnsi" w:hAnsiTheme="minorHAnsi" w:cstheme="minorHAnsi"/>
        </w:rPr>
        <w:t xml:space="preserve"> “</w:t>
      </w:r>
      <w:r w:rsidRPr="00953FCA">
        <w:rPr>
          <w:rStyle w:val="Emphasis"/>
          <w:rFonts w:asciiTheme="minorHAnsi" w:hAnsiTheme="minorHAnsi" w:cstheme="minorHAnsi"/>
        </w:rPr>
        <w:t xml:space="preserve">differential/ </w:t>
      </w:r>
      <w:r w:rsidRPr="009910CE">
        <w:rPr>
          <w:rStyle w:val="Emphasis"/>
          <w:rFonts w:asciiTheme="minorHAnsi" w:hAnsiTheme="minorHAnsi" w:cstheme="minorHAnsi"/>
          <w:highlight w:val="green"/>
        </w:rPr>
        <w:t>hierarchical degrees of</w:t>
      </w:r>
      <w:r w:rsidRPr="00953FCA">
        <w:rPr>
          <w:rStyle w:val="Emphasis"/>
          <w:rFonts w:asciiTheme="minorHAnsi" w:hAnsiTheme="minorHAnsi" w:cstheme="minorHAnsi"/>
        </w:rPr>
        <w:t xml:space="preserve"> </w:t>
      </w:r>
      <w:r w:rsidRPr="009910CE">
        <w:rPr>
          <w:rStyle w:val="Emphasis"/>
          <w:rFonts w:asciiTheme="minorHAnsi" w:hAnsiTheme="minorHAnsi" w:cstheme="minorHAnsi"/>
          <w:highlight w:val="green"/>
        </w:rPr>
        <w:t>rationality</w:t>
      </w:r>
      <w:r w:rsidRPr="00953FCA">
        <w:rPr>
          <w:rStyle w:val="StyleUnderline"/>
          <w:rFonts w:asciiTheme="minorHAnsi" w:hAnsiTheme="minorHAnsi" w:cstheme="minorHAnsi"/>
        </w:rPr>
        <w:t>”</w:t>
      </w:r>
      <w:r w:rsidRPr="00953FCA">
        <w:rPr>
          <w:rFonts w:asciiTheme="minorHAnsi" w:hAnsiTheme="minorHAnsi" w:cstheme="minorHAnsi"/>
          <w:sz w:val="16"/>
        </w:rPr>
        <w:t xml:space="preserve"> (p. 300). </w:t>
      </w:r>
      <w:r w:rsidRPr="009910CE">
        <w:rPr>
          <w:rStyle w:val="Emphasis"/>
          <w:rFonts w:asciiTheme="minorHAnsi" w:hAnsiTheme="minorHAnsi" w:cstheme="minorHAnsi"/>
          <w:highlight w:val="green"/>
        </w:rPr>
        <w:t>The West “placed itself at the apex” of this chain, creating</w:t>
      </w:r>
      <w:r w:rsidRPr="00953FCA">
        <w:rPr>
          <w:rStyle w:val="Emphasis"/>
          <w:rFonts w:asciiTheme="minorHAnsi" w:hAnsiTheme="minorHAnsi" w:cstheme="minorHAnsi"/>
        </w:rPr>
        <w:t xml:space="preserve"> the conditions of </w:t>
      </w:r>
      <w:r w:rsidRPr="009910CE">
        <w:rPr>
          <w:rStyle w:val="Emphasis"/>
          <w:rFonts w:asciiTheme="minorHAnsi" w:hAnsiTheme="minorHAnsi" w:cstheme="minorHAnsi"/>
          <w:highlight w:val="green"/>
        </w:rPr>
        <w:t>truth</w:t>
      </w:r>
      <w:r w:rsidRPr="00953FCA">
        <w:rPr>
          <w:rStyle w:val="Emphasis"/>
          <w:rFonts w:asciiTheme="minorHAnsi" w:hAnsiTheme="minorHAnsi" w:cstheme="minorHAnsi"/>
        </w:rPr>
        <w:t xml:space="preserve"> and rationality </w:t>
      </w:r>
      <w:r w:rsidRPr="009910CE">
        <w:rPr>
          <w:rStyle w:val="Emphasis"/>
          <w:rFonts w:asciiTheme="minorHAnsi" w:hAnsiTheme="minorHAnsi" w:cstheme="minorHAnsi"/>
          <w:highlight w:val="green"/>
        </w:rPr>
        <w:t>in its own image</w:t>
      </w:r>
      <w:r w:rsidRPr="00953FCA">
        <w:rPr>
          <w:rFonts w:asciiTheme="minorHAnsi" w:hAnsiTheme="minorHAnsi" w:cstheme="minorHAnsi"/>
          <w:sz w:val="16"/>
        </w:rPr>
        <w:t xml:space="preserve"> (Wynter, 2003, p. 300). </w:t>
      </w:r>
      <w:r w:rsidRPr="00953FCA">
        <w:rPr>
          <w:rStyle w:val="Emphasis"/>
          <w:rFonts w:asciiTheme="minorHAnsi" w:hAnsiTheme="minorHAnsi" w:cstheme="minorHAnsi"/>
        </w:rPr>
        <w:t>Through this double move, universality—of truth, of knowledge, and ethics—was both created in the image of and abstracted from the Eurocentric figure of Man.</w:t>
      </w:r>
    </w:p>
    <w:p w14:paraId="03180E8D"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 xml:space="preserve">Wynter (2003) argues that </w:t>
      </w:r>
      <w:r w:rsidRPr="00953FCA">
        <w:rPr>
          <w:rStyle w:val="StyleUnderline"/>
          <w:rFonts w:asciiTheme="minorHAnsi" w:hAnsiTheme="minorHAnsi" w:cstheme="minorHAnsi"/>
        </w:rPr>
        <w:t xml:space="preserve">this method of </w:t>
      </w:r>
      <w:r w:rsidRPr="009910CE">
        <w:rPr>
          <w:rStyle w:val="StyleUnderline"/>
          <w:rFonts w:asciiTheme="minorHAnsi" w:hAnsiTheme="minorHAnsi" w:cstheme="minorHAnsi"/>
          <w:highlight w:val="green"/>
        </w:rPr>
        <w:t>creating</w:t>
      </w:r>
      <w:r w:rsidRPr="00953FCA">
        <w:rPr>
          <w:rStyle w:val="StyleUnderline"/>
          <w:rFonts w:asciiTheme="minorHAnsi" w:hAnsiTheme="minorHAnsi" w:cstheme="minorHAnsi"/>
        </w:rPr>
        <w:t xml:space="preserve"> the </w:t>
      </w:r>
      <w:r w:rsidRPr="009910CE">
        <w:rPr>
          <w:rStyle w:val="Emphasis"/>
          <w:rFonts w:asciiTheme="minorHAnsi" w:hAnsiTheme="minorHAnsi" w:cstheme="minorHAnsi"/>
          <w:highlight w:val="green"/>
        </w:rPr>
        <w:t>conditions of power</w:t>
      </w:r>
      <w:r w:rsidRPr="009910CE">
        <w:rPr>
          <w:rStyle w:val="StyleUnderline"/>
          <w:rFonts w:asciiTheme="minorHAnsi" w:hAnsiTheme="minorHAnsi" w:cstheme="minorHAnsi"/>
          <w:highlight w:val="green"/>
        </w:rPr>
        <w:t xml:space="preserve"> through knowledge were </w:t>
      </w:r>
      <w:r w:rsidRPr="009910CE">
        <w:rPr>
          <w:rStyle w:val="Emphasis"/>
          <w:rFonts w:asciiTheme="minorHAnsi" w:hAnsiTheme="minorHAnsi" w:cstheme="minorHAnsi"/>
          <w:highlight w:val="green"/>
        </w:rPr>
        <w:t xml:space="preserve">not new </w:t>
      </w:r>
      <w:proofErr w:type="gramStart"/>
      <w:r w:rsidRPr="009910CE">
        <w:rPr>
          <w:rStyle w:val="Emphasis"/>
          <w:rFonts w:asciiTheme="minorHAnsi" w:hAnsiTheme="minorHAnsi" w:cstheme="minorHAnsi"/>
          <w:highlight w:val="green"/>
        </w:rPr>
        <w:t>strategies</w:t>
      </w:r>
      <w:r w:rsidRPr="009910CE">
        <w:rPr>
          <w:rStyle w:val="StyleUnderline"/>
          <w:rFonts w:asciiTheme="minorHAnsi" w:hAnsiTheme="minorHAnsi" w:cstheme="minorHAnsi"/>
          <w:highlight w:val="green"/>
        </w:rPr>
        <w:t>, but</w:t>
      </w:r>
      <w:proofErr w:type="gramEnd"/>
      <w:r w:rsidRPr="009910CE">
        <w:rPr>
          <w:rStyle w:val="StyleUnderline"/>
          <w:rFonts w:asciiTheme="minorHAnsi" w:hAnsiTheme="minorHAnsi" w:cstheme="minorHAnsi"/>
          <w:highlight w:val="green"/>
        </w:rPr>
        <w:t xml:space="preserve"> integrated</w:t>
      </w:r>
      <w:r w:rsidRPr="00953FCA">
        <w:rPr>
          <w:rStyle w:val="StyleUnderline"/>
          <w:rFonts w:asciiTheme="minorHAnsi" w:hAnsiTheme="minorHAnsi" w:cstheme="minorHAnsi"/>
        </w:rPr>
        <w:t xml:space="preserve"> into </w:t>
      </w:r>
      <w:r w:rsidRPr="00953FCA">
        <w:rPr>
          <w:rStyle w:val="Emphasis"/>
          <w:rFonts w:asciiTheme="minorHAnsi" w:hAnsiTheme="minorHAnsi" w:cstheme="minorHAnsi"/>
        </w:rPr>
        <w:t>new forms</w:t>
      </w:r>
      <w:r w:rsidRPr="00953FCA">
        <w:rPr>
          <w:rStyle w:val="StyleUnderline"/>
          <w:rFonts w:asciiTheme="minorHAnsi" w:hAnsiTheme="minorHAnsi" w:cstheme="minorHAnsi"/>
        </w:rPr>
        <w:t xml:space="preserve"> of purportedly ‘rational’ values</w:t>
      </w:r>
      <w:r w:rsidRPr="00953FCA">
        <w:rPr>
          <w:rFonts w:asciiTheme="minorHAnsi" w:hAnsiTheme="minorHAnsi" w:cstheme="minorHAnsi"/>
          <w:sz w:val="16"/>
        </w:rPr>
        <w:t xml:space="preserve">, from the spiritual to scientific, what Wynter </w:t>
      </w:r>
      <w:proofErr w:type="gramStart"/>
      <w:r w:rsidRPr="00953FCA">
        <w:rPr>
          <w:rFonts w:asciiTheme="minorHAnsi" w:hAnsiTheme="minorHAnsi" w:cstheme="minorHAnsi"/>
          <w:sz w:val="16"/>
        </w:rPr>
        <w:t>short-hands</w:t>
      </w:r>
      <w:proofErr w:type="gramEnd"/>
      <w:r w:rsidRPr="00953FCA">
        <w:rPr>
          <w:rFonts w:asciiTheme="minorHAnsi" w:hAnsiTheme="minorHAnsi" w:cstheme="minorHAnsi"/>
          <w:sz w:val="16"/>
        </w:rPr>
        <w:t xml:space="preserve"> as </w:t>
      </w:r>
      <w:r w:rsidRPr="009910CE">
        <w:rPr>
          <w:rStyle w:val="Emphasis"/>
          <w:rFonts w:asciiTheme="minorHAnsi" w:hAnsiTheme="minorHAnsi" w:cstheme="minorHAnsi"/>
          <w:highlight w:val="green"/>
        </w:rPr>
        <w:t>a transition from Man1 to Man</w:t>
      </w:r>
      <w:proofErr w:type="gramStart"/>
      <w:r w:rsidRPr="009910CE">
        <w:rPr>
          <w:rStyle w:val="Emphasis"/>
          <w:rFonts w:asciiTheme="minorHAnsi" w:hAnsiTheme="minorHAnsi" w:cstheme="minorHAnsi"/>
          <w:highlight w:val="green"/>
        </w:rPr>
        <w:t>2</w:t>
      </w:r>
      <w:r w:rsidRPr="009910CE">
        <w:rPr>
          <w:rFonts w:asciiTheme="minorHAnsi" w:hAnsiTheme="minorHAnsi" w:cstheme="minorHAnsi"/>
          <w:sz w:val="16"/>
          <w:highlight w:val="green"/>
        </w:rPr>
        <w:t xml:space="preserve"> .</w:t>
      </w:r>
      <w:proofErr w:type="gramEnd"/>
      <w:r w:rsidRPr="009910CE">
        <w:rPr>
          <w:rFonts w:asciiTheme="minorHAnsi" w:hAnsiTheme="minorHAnsi" w:cstheme="minorHAnsi"/>
          <w:sz w:val="16"/>
          <w:highlight w:val="green"/>
        </w:rPr>
        <w:t xml:space="preserve"> </w:t>
      </w:r>
      <w:r w:rsidRPr="009910CE">
        <w:rPr>
          <w:rStyle w:val="StyleUnderline"/>
          <w:rFonts w:asciiTheme="minorHAnsi" w:hAnsiTheme="minorHAnsi" w:cstheme="minorHAnsi"/>
          <w:highlight w:val="green"/>
        </w:rPr>
        <w:t>This</w:t>
      </w:r>
      <w:r w:rsidRPr="00953FCA">
        <w:rPr>
          <w:rStyle w:val="StyleUnderline"/>
          <w:rFonts w:asciiTheme="minorHAnsi" w:hAnsiTheme="minorHAnsi" w:cstheme="minorHAnsi"/>
        </w:rPr>
        <w:t xml:space="preserve"> new</w:t>
      </w:r>
      <w:r w:rsidRPr="00953FCA">
        <w:rPr>
          <w:rFonts w:asciiTheme="minorHAnsi" w:hAnsiTheme="minorHAnsi" w:cstheme="minorHAnsi"/>
          <w:sz w:val="16"/>
        </w:rPr>
        <w:t xml:space="preserve"> universal human </w:t>
      </w:r>
      <w:r w:rsidRPr="00953FCA">
        <w:rPr>
          <w:rStyle w:val="StyleUnderline"/>
          <w:rFonts w:asciiTheme="minorHAnsi" w:hAnsiTheme="minorHAnsi" w:cstheme="minorHAnsi"/>
        </w:rPr>
        <w:t xml:space="preserve">figure is </w:t>
      </w:r>
      <w:r w:rsidRPr="00953FCA">
        <w:rPr>
          <w:rStyle w:val="Emphasis"/>
          <w:rFonts w:asciiTheme="minorHAnsi" w:hAnsiTheme="minorHAnsi" w:cstheme="minorHAnsi"/>
        </w:rPr>
        <w:t>a “</w:t>
      </w:r>
      <w:r w:rsidRPr="009910CE">
        <w:rPr>
          <w:rStyle w:val="Emphasis"/>
          <w:rFonts w:asciiTheme="minorHAnsi" w:hAnsiTheme="minorHAnsi" w:cstheme="minorHAnsi"/>
          <w:highlight w:val="green"/>
        </w:rPr>
        <w:t>bio-economic subject</w:t>
      </w:r>
      <w:r w:rsidRPr="00953FCA">
        <w:rPr>
          <w:rStyle w:val="Emphasis"/>
          <w:rFonts w:asciiTheme="minorHAnsi" w:hAnsiTheme="minorHAnsi" w:cstheme="minorHAnsi"/>
        </w:rPr>
        <w:t>,”</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which </w:t>
      </w:r>
      <w:r w:rsidRPr="009910CE">
        <w:rPr>
          <w:rStyle w:val="StyleUnderline"/>
          <w:rFonts w:asciiTheme="minorHAnsi" w:hAnsiTheme="minorHAnsi" w:cstheme="minorHAnsi"/>
          <w:highlight w:val="green"/>
        </w:rPr>
        <w:t xml:space="preserve">establishes </w:t>
      </w:r>
      <w:r w:rsidRPr="009910CE">
        <w:rPr>
          <w:rStyle w:val="Emphasis"/>
          <w:rFonts w:asciiTheme="minorHAnsi" w:hAnsiTheme="minorHAnsi" w:cstheme="minorHAnsi"/>
          <w:highlight w:val="green"/>
        </w:rPr>
        <w:t>a particular “genre of being</w:t>
      </w:r>
      <w:r w:rsidRPr="00953FCA">
        <w:rPr>
          <w:rStyle w:val="Emphasis"/>
          <w:rFonts w:asciiTheme="minorHAnsi" w:hAnsiTheme="minorHAnsi" w:cstheme="minorHAnsi"/>
        </w:rPr>
        <w:t xml:space="preserve"> </w:t>
      </w:r>
      <w:r w:rsidRPr="009910CE">
        <w:rPr>
          <w:rStyle w:val="Emphasis"/>
          <w:rFonts w:asciiTheme="minorHAnsi" w:hAnsiTheme="minorHAnsi" w:cstheme="minorHAnsi"/>
          <w:highlight w:val="green"/>
        </w:rPr>
        <w:t>human,”</w:t>
      </w:r>
      <w:r w:rsidRPr="00953FCA">
        <w:rPr>
          <w:rFonts w:asciiTheme="minorHAnsi" w:hAnsiTheme="minorHAnsi" w:cstheme="minorHAnsi"/>
          <w:sz w:val="16"/>
        </w:rPr>
        <w:t xml:space="preserve"> a human ideal </w:t>
      </w:r>
      <w:r w:rsidRPr="00953FCA">
        <w:rPr>
          <w:rStyle w:val="StyleUnderline"/>
          <w:rFonts w:asciiTheme="minorHAnsi" w:hAnsiTheme="minorHAnsi" w:cstheme="minorHAnsi"/>
        </w:rPr>
        <w:t>organized both through science and capital</w:t>
      </w:r>
      <w:r w:rsidRPr="00953FCA">
        <w:rPr>
          <w:rFonts w:asciiTheme="minorHAnsi" w:hAnsiTheme="minorHAnsi" w:cstheme="minorHAnsi"/>
          <w:sz w:val="16"/>
        </w:rPr>
        <w:t xml:space="preserve"> (p. 318). As McKittrick (2006) elaborates, Man2 “reconfigured humanness by </w:t>
      </w:r>
      <w:r w:rsidRPr="00953FCA">
        <w:rPr>
          <w:rStyle w:val="Emphasis"/>
          <w:rFonts w:asciiTheme="minorHAnsi" w:hAnsiTheme="minorHAnsi" w:cstheme="minorHAnsi"/>
        </w:rPr>
        <w:t>ideologically re-presenting</w:t>
      </w:r>
      <w:r w:rsidRPr="00953FCA">
        <w:rPr>
          <w:rStyle w:val="StyleUnderline"/>
          <w:rFonts w:asciiTheme="minorHAnsi" w:hAnsiTheme="minorHAnsi" w:cstheme="minorHAnsi"/>
        </w:rPr>
        <w:t xml:space="preserve"> itself as </w:t>
      </w:r>
      <w:r w:rsidRPr="00953FCA">
        <w:rPr>
          <w:rStyle w:val="Emphasis"/>
          <w:rFonts w:asciiTheme="minorHAnsi" w:hAnsiTheme="minorHAnsi" w:cstheme="minorHAnsi"/>
        </w:rPr>
        <w:t>“world” humanness</w:t>
      </w:r>
      <w:r w:rsidRPr="00953FCA">
        <w:rPr>
          <w:rStyle w:val="StyleUnderline"/>
          <w:rFonts w:asciiTheme="minorHAnsi" w:hAnsiTheme="minorHAnsi" w:cstheme="minorHAnsi"/>
        </w:rPr>
        <w:t xml:space="preserve"> </w:t>
      </w:r>
      <w:r w:rsidRPr="009910CE">
        <w:rPr>
          <w:rStyle w:val="StyleUnderline"/>
          <w:rFonts w:asciiTheme="minorHAnsi" w:hAnsiTheme="minorHAnsi" w:cstheme="minorHAnsi"/>
          <w:highlight w:val="green"/>
        </w:rPr>
        <w:t>while</w:t>
      </w:r>
      <w:r w:rsidRPr="00953FCA">
        <w:rPr>
          <w:rStyle w:val="StyleUnderline"/>
          <w:rFonts w:asciiTheme="minorHAnsi" w:hAnsiTheme="minorHAnsi" w:cstheme="minorHAnsi"/>
        </w:rPr>
        <w:t xml:space="preserve"> </w:t>
      </w:r>
      <w:r w:rsidRPr="00953FCA">
        <w:rPr>
          <w:rStyle w:val="Emphasis"/>
          <w:rFonts w:asciiTheme="minorHAnsi" w:hAnsiTheme="minorHAnsi" w:cstheme="minorHAnsi"/>
        </w:rPr>
        <w:t xml:space="preserve">simultaneously </w:t>
      </w:r>
      <w:r w:rsidRPr="009910CE">
        <w:rPr>
          <w:rStyle w:val="Emphasis"/>
          <w:rFonts w:asciiTheme="minorHAnsi" w:hAnsiTheme="minorHAnsi" w:cstheme="minorHAnsi"/>
          <w:highlight w:val="green"/>
        </w:rPr>
        <w:t>stratifying</w:t>
      </w:r>
      <w:r w:rsidRPr="00953FCA">
        <w:rPr>
          <w:rStyle w:val="StyleUnderline"/>
          <w:rFonts w:asciiTheme="minorHAnsi" w:hAnsiTheme="minorHAnsi" w:cstheme="minorHAnsi"/>
        </w:rPr>
        <w:t xml:space="preserve"> economic and political </w:t>
      </w:r>
      <w:r w:rsidRPr="009910CE">
        <w:rPr>
          <w:rStyle w:val="Emphasis"/>
          <w:rFonts w:asciiTheme="minorHAnsi" w:hAnsiTheme="minorHAnsi" w:cstheme="minorHAnsi"/>
          <w:highlight w:val="green"/>
        </w:rPr>
        <w:t>power through phenotype</w:t>
      </w:r>
      <w:r w:rsidRPr="00953FCA">
        <w:rPr>
          <w:rStyle w:val="StyleUnderline"/>
          <w:rFonts w:asciiTheme="minorHAnsi" w:hAnsiTheme="minorHAnsi" w:cstheme="minorHAnsi"/>
        </w:rPr>
        <w:t>”</w:t>
      </w:r>
      <w:r w:rsidRPr="00953FCA">
        <w:rPr>
          <w:rFonts w:asciiTheme="minorHAnsi" w:hAnsiTheme="minorHAnsi" w:cstheme="minorHAnsi"/>
          <w:sz w:val="16"/>
        </w:rPr>
        <w:t xml:space="preserve"> (p. 126). Surely then, </w:t>
      </w:r>
      <w:r w:rsidRPr="009910CE">
        <w:rPr>
          <w:rStyle w:val="Emphasis"/>
          <w:rFonts w:asciiTheme="minorHAnsi" w:hAnsiTheme="minorHAnsi" w:cstheme="minorHAnsi"/>
          <w:sz w:val="24"/>
          <w:highlight w:val="green"/>
        </w:rPr>
        <w:t xml:space="preserve">the extraction of life, land, and labor </w:t>
      </w:r>
      <w:r w:rsidRPr="00953FCA">
        <w:rPr>
          <w:rStyle w:val="Emphasis"/>
          <w:rFonts w:asciiTheme="minorHAnsi" w:hAnsiTheme="minorHAnsi" w:cstheme="minorHAnsi"/>
          <w:sz w:val="24"/>
        </w:rPr>
        <w:t xml:space="preserve">of Indigenous, Black, and variously racialized communities throughout time </w:t>
      </w:r>
      <w:r w:rsidRPr="009910CE">
        <w:rPr>
          <w:rStyle w:val="Emphasis"/>
          <w:rFonts w:asciiTheme="minorHAnsi" w:hAnsiTheme="minorHAnsi" w:cstheme="minorHAnsi"/>
          <w:sz w:val="24"/>
          <w:highlight w:val="green"/>
        </w:rPr>
        <w:t>could be justified in</w:t>
      </w:r>
      <w:r w:rsidRPr="00953FCA">
        <w:rPr>
          <w:rStyle w:val="Emphasis"/>
          <w:rFonts w:asciiTheme="minorHAnsi" w:hAnsiTheme="minorHAnsi" w:cstheme="minorHAnsi"/>
          <w:sz w:val="24"/>
        </w:rPr>
        <w:t xml:space="preserve"> the </w:t>
      </w:r>
      <w:r w:rsidRPr="009910CE">
        <w:rPr>
          <w:rStyle w:val="Emphasis"/>
          <w:rFonts w:asciiTheme="minorHAnsi" w:hAnsiTheme="minorHAnsi" w:cstheme="minorHAnsi"/>
          <w:sz w:val="24"/>
          <w:highlight w:val="green"/>
        </w:rPr>
        <w:t>service of</w:t>
      </w:r>
      <w:r w:rsidRPr="00953FCA">
        <w:rPr>
          <w:rStyle w:val="Emphasis"/>
          <w:rFonts w:asciiTheme="minorHAnsi" w:hAnsiTheme="minorHAnsi" w:cstheme="minorHAnsi"/>
          <w:sz w:val="24"/>
        </w:rPr>
        <w:t xml:space="preserve"> the development of more “</w:t>
      </w:r>
      <w:r w:rsidRPr="009910CE">
        <w:rPr>
          <w:rStyle w:val="Emphasis"/>
          <w:rFonts w:asciiTheme="minorHAnsi" w:hAnsiTheme="minorHAnsi" w:cstheme="minorHAnsi"/>
          <w:sz w:val="24"/>
          <w:highlight w:val="green"/>
        </w:rPr>
        <w:t>rational</w:t>
      </w:r>
      <w:r w:rsidRPr="00953FCA">
        <w:rPr>
          <w:rStyle w:val="Emphasis"/>
          <w:rFonts w:asciiTheme="minorHAnsi" w:hAnsiTheme="minorHAnsi" w:cstheme="minorHAnsi"/>
          <w:sz w:val="24"/>
        </w:rPr>
        <w:t>,” “</w:t>
      </w:r>
      <w:r w:rsidRPr="009910CE">
        <w:rPr>
          <w:rStyle w:val="Emphasis"/>
          <w:rFonts w:asciiTheme="minorHAnsi" w:hAnsiTheme="minorHAnsi" w:cstheme="minorHAnsi"/>
          <w:sz w:val="24"/>
          <w:highlight w:val="green"/>
        </w:rPr>
        <w:t>civilized</w:t>
      </w:r>
      <w:r w:rsidRPr="00953FCA">
        <w:rPr>
          <w:rStyle w:val="Emphasis"/>
          <w:rFonts w:asciiTheme="minorHAnsi" w:hAnsiTheme="minorHAnsi" w:cstheme="minorHAnsi"/>
          <w:sz w:val="24"/>
        </w:rPr>
        <w:t xml:space="preserve">” </w:t>
      </w:r>
      <w:r w:rsidRPr="009910CE">
        <w:rPr>
          <w:rStyle w:val="Emphasis"/>
          <w:rFonts w:asciiTheme="minorHAnsi" w:hAnsiTheme="minorHAnsi" w:cstheme="minorHAnsi"/>
          <w:sz w:val="24"/>
          <w:highlight w:val="green"/>
        </w:rPr>
        <w:t>ways of being</w:t>
      </w:r>
      <w:r w:rsidRPr="00953FCA">
        <w:rPr>
          <w:rFonts w:asciiTheme="minorHAnsi" w:hAnsiTheme="minorHAnsi" w:cstheme="minorHAnsi"/>
          <w:sz w:val="16"/>
        </w:rPr>
        <w:t xml:space="preserve">, or so the logics of Whiteness—and the logic of </w:t>
      </w:r>
      <w:proofErr w:type="spellStart"/>
      <w:proofErr w:type="gramStart"/>
      <w:r w:rsidRPr="00953FCA">
        <w:rPr>
          <w:rFonts w:asciiTheme="minorHAnsi" w:hAnsiTheme="minorHAnsi" w:cstheme="minorHAnsi"/>
          <w:sz w:val="16"/>
        </w:rPr>
        <w:t>it’s</w:t>
      </w:r>
      <w:proofErr w:type="spellEnd"/>
      <w:proofErr w:type="gramEnd"/>
      <w:r w:rsidRPr="00953FCA">
        <w:rPr>
          <w:rFonts w:asciiTheme="minorHAnsi" w:hAnsiTheme="minorHAnsi" w:cstheme="minorHAnsi"/>
          <w:sz w:val="16"/>
        </w:rPr>
        <w:t xml:space="preserve"> ethics—are organized to function.</w:t>
      </w:r>
    </w:p>
    <w:p w14:paraId="4CF2F556" w14:textId="77777777" w:rsidR="00FD722D" w:rsidRPr="00953FCA" w:rsidRDefault="00FD722D" w:rsidP="00FD722D">
      <w:pPr>
        <w:rPr>
          <w:rStyle w:val="StyleUnderline"/>
          <w:rFonts w:asciiTheme="minorHAnsi" w:hAnsiTheme="minorHAnsi" w:cstheme="minorHAnsi"/>
        </w:rPr>
      </w:pPr>
      <w:r w:rsidRPr="00953FCA">
        <w:rPr>
          <w:rStyle w:val="StyleUnderline"/>
          <w:rFonts w:asciiTheme="minorHAnsi" w:hAnsiTheme="minorHAnsi" w:cstheme="minorHAnsi"/>
        </w:rPr>
        <w:t xml:space="preserve">The </w:t>
      </w:r>
      <w:r w:rsidRPr="00953FCA">
        <w:rPr>
          <w:rStyle w:val="Emphasis"/>
          <w:rFonts w:asciiTheme="minorHAnsi" w:hAnsiTheme="minorHAnsi" w:cstheme="minorHAnsi"/>
        </w:rPr>
        <w:t>extraction of value</w:t>
      </w:r>
      <w:r w:rsidRPr="00953FCA">
        <w:rPr>
          <w:rStyle w:val="StyleUnderline"/>
          <w:rFonts w:asciiTheme="minorHAnsi" w:hAnsiTheme="minorHAnsi" w:cstheme="minorHAnsi"/>
        </w:rPr>
        <w:t xml:space="preserve"> from racialized people</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took on </w:t>
      </w:r>
      <w:r w:rsidRPr="00953FCA">
        <w:rPr>
          <w:rStyle w:val="Emphasis"/>
          <w:rFonts w:asciiTheme="minorHAnsi" w:hAnsiTheme="minorHAnsi" w:cstheme="minorHAnsi"/>
        </w:rPr>
        <w:t xml:space="preserve">a myriad of forms </w:t>
      </w:r>
      <w:r w:rsidRPr="00953FCA">
        <w:rPr>
          <w:rStyle w:val="StyleUnderline"/>
          <w:rFonts w:asciiTheme="minorHAnsi" w:hAnsiTheme="minorHAnsi" w:cstheme="minorHAnsi"/>
        </w:rPr>
        <w:t xml:space="preserve">in the foundation of the </w:t>
      </w:r>
      <w:r w:rsidRPr="00953FCA">
        <w:rPr>
          <w:rStyle w:val="Emphasis"/>
          <w:rFonts w:asciiTheme="minorHAnsi" w:hAnsiTheme="minorHAnsi" w:cstheme="minorHAnsi"/>
        </w:rPr>
        <w:t>U</w:t>
      </w:r>
      <w:r w:rsidRPr="00953FCA">
        <w:rPr>
          <w:rFonts w:asciiTheme="minorHAnsi" w:hAnsiTheme="minorHAnsi" w:cstheme="minorHAnsi"/>
          <w:sz w:val="16"/>
        </w:rPr>
        <w:t xml:space="preserve">nited </w:t>
      </w:r>
      <w:r w:rsidRPr="00953FCA">
        <w:rPr>
          <w:rStyle w:val="Emphasis"/>
          <w:rFonts w:asciiTheme="minorHAnsi" w:hAnsiTheme="minorHAnsi" w:cstheme="minorHAnsi"/>
        </w:rPr>
        <w:t>S</w:t>
      </w:r>
      <w:r w:rsidRPr="00953FCA">
        <w:rPr>
          <w:rFonts w:asciiTheme="minorHAnsi" w:hAnsiTheme="minorHAnsi" w:cstheme="minorHAnsi"/>
          <w:sz w:val="16"/>
        </w:rPr>
        <w:t xml:space="preserve">tates and </w:t>
      </w:r>
      <w:r w:rsidRPr="00953FCA">
        <w:rPr>
          <w:rStyle w:val="StyleUnderline"/>
          <w:rFonts w:asciiTheme="minorHAnsi" w:hAnsiTheme="minorHAnsi" w:cstheme="minorHAnsi"/>
        </w:rPr>
        <w:t>through a variety of institutions</w:t>
      </w:r>
      <w:r w:rsidRPr="00953FCA">
        <w:rPr>
          <w:rFonts w:asciiTheme="minorHAnsi" w:hAnsiTheme="minorHAnsi" w:cstheme="minorHAnsi"/>
          <w:sz w:val="16"/>
        </w:rPr>
        <w:t xml:space="preserve">. </w:t>
      </w:r>
      <w:r w:rsidRPr="00953FCA">
        <w:rPr>
          <w:rStyle w:val="Emphasis"/>
          <w:rFonts w:asciiTheme="minorHAnsi" w:hAnsiTheme="minorHAnsi" w:cstheme="minorHAnsi"/>
        </w:rPr>
        <w:t>Universities and colleges were among these institutions</w:t>
      </w:r>
      <w:r w:rsidRPr="00953FCA">
        <w:rPr>
          <w:rFonts w:asciiTheme="minorHAnsi" w:hAnsiTheme="minorHAnsi" w:cstheme="minorHAnsi"/>
          <w:sz w:val="16"/>
        </w:rPr>
        <w:t xml:space="preserve">. </w:t>
      </w:r>
      <w:r w:rsidRPr="009910CE">
        <w:rPr>
          <w:rStyle w:val="StyleUnderline"/>
          <w:rFonts w:asciiTheme="minorHAnsi" w:hAnsiTheme="minorHAnsi" w:cstheme="minorHAnsi"/>
          <w:highlight w:val="green"/>
        </w:rPr>
        <w:t xml:space="preserve">The </w:t>
      </w:r>
      <w:r w:rsidRPr="009910CE">
        <w:rPr>
          <w:rStyle w:val="Emphasis"/>
          <w:rFonts w:asciiTheme="minorHAnsi" w:hAnsiTheme="minorHAnsi" w:cstheme="minorHAnsi"/>
          <w:highlight w:val="green"/>
        </w:rPr>
        <w:t>wealth</w:t>
      </w:r>
      <w:r w:rsidRPr="009910CE">
        <w:rPr>
          <w:rStyle w:val="StyleUnderline"/>
          <w:rFonts w:asciiTheme="minorHAnsi" w:hAnsiTheme="minorHAnsi" w:cstheme="minorHAnsi"/>
          <w:highlight w:val="green"/>
        </w:rPr>
        <w:t xml:space="preserve"> amassed through</w:t>
      </w:r>
      <w:r w:rsidRPr="00953FCA">
        <w:rPr>
          <w:rStyle w:val="StyleUnderline"/>
          <w:rFonts w:asciiTheme="minorHAnsi" w:hAnsiTheme="minorHAnsi" w:cstheme="minorHAnsi"/>
        </w:rPr>
        <w:t xml:space="preserve"> exploitations of </w:t>
      </w:r>
      <w:r w:rsidRPr="009910CE">
        <w:rPr>
          <w:rStyle w:val="StyleUnderline"/>
          <w:rFonts w:asciiTheme="minorHAnsi" w:hAnsiTheme="minorHAnsi" w:cstheme="minorHAnsi"/>
          <w:highlight w:val="green"/>
        </w:rPr>
        <w:t xml:space="preserve">slave labor </w:t>
      </w:r>
      <w:r w:rsidRPr="009910CE">
        <w:rPr>
          <w:rStyle w:val="Emphasis"/>
          <w:rFonts w:asciiTheme="minorHAnsi" w:hAnsiTheme="minorHAnsi" w:cstheme="minorHAnsi"/>
          <w:highlight w:val="green"/>
        </w:rPr>
        <w:t>funded endowments</w:t>
      </w:r>
      <w:r w:rsidRPr="00953FCA">
        <w:rPr>
          <w:rStyle w:val="StyleUnderline"/>
          <w:rFonts w:asciiTheme="minorHAnsi" w:hAnsiTheme="minorHAnsi" w:cstheme="minorHAnsi"/>
        </w:rPr>
        <w:t xml:space="preserve">, </w:t>
      </w:r>
      <w:r w:rsidRPr="009910CE">
        <w:rPr>
          <w:rStyle w:val="Emphasis"/>
          <w:rFonts w:asciiTheme="minorHAnsi" w:hAnsiTheme="minorHAnsi" w:cstheme="minorHAnsi"/>
          <w:highlight w:val="green"/>
        </w:rPr>
        <w:t>financed</w:t>
      </w:r>
      <w:r w:rsidRPr="00953FCA">
        <w:rPr>
          <w:rStyle w:val="Emphasis"/>
          <w:rFonts w:asciiTheme="minorHAnsi" w:hAnsiTheme="minorHAnsi" w:cstheme="minorHAnsi"/>
        </w:rPr>
        <w:t xml:space="preserve"> the construction of </w:t>
      </w:r>
      <w:r w:rsidRPr="009910CE">
        <w:rPr>
          <w:rStyle w:val="Emphasis"/>
          <w:rFonts w:asciiTheme="minorHAnsi" w:hAnsiTheme="minorHAnsi" w:cstheme="minorHAnsi"/>
          <w:highlight w:val="green"/>
        </w:rPr>
        <w:t>buildings</w:t>
      </w:r>
      <w:r w:rsidRPr="009910CE">
        <w:rPr>
          <w:rStyle w:val="StyleUnderline"/>
          <w:rFonts w:asciiTheme="minorHAnsi" w:hAnsiTheme="minorHAnsi" w:cstheme="minorHAnsi"/>
          <w:highlight w:val="green"/>
        </w:rPr>
        <w:t xml:space="preserve">, and </w:t>
      </w:r>
      <w:r w:rsidRPr="009910CE">
        <w:rPr>
          <w:rStyle w:val="Emphasis"/>
          <w:rFonts w:asciiTheme="minorHAnsi" w:hAnsiTheme="minorHAnsi" w:cstheme="minorHAnsi"/>
          <w:highlight w:val="green"/>
        </w:rPr>
        <w:t>established new colleges</w:t>
      </w:r>
      <w:r w:rsidRPr="00953FCA">
        <w:rPr>
          <w:rFonts w:asciiTheme="minorHAnsi" w:hAnsiTheme="minorHAnsi" w:cstheme="minorHAnsi"/>
          <w:sz w:val="16"/>
        </w:rPr>
        <w:t xml:space="preserve"> (Wilder, 2013). Indeed, </w:t>
      </w:r>
      <w:r w:rsidRPr="00953FCA">
        <w:rPr>
          <w:rStyle w:val="StyleUnderline"/>
          <w:rFonts w:asciiTheme="minorHAnsi" w:hAnsiTheme="minorHAnsi" w:cstheme="minorHAnsi"/>
        </w:rPr>
        <w:t>these processes</w:t>
      </w:r>
      <w:r w:rsidRPr="00953FCA">
        <w:rPr>
          <w:rFonts w:asciiTheme="minorHAnsi" w:hAnsiTheme="minorHAnsi" w:cstheme="minorHAnsi"/>
          <w:sz w:val="16"/>
        </w:rPr>
        <w:t xml:space="preserve"> were not unique to private colleges and Ivy leagues, but </w:t>
      </w:r>
      <w:r w:rsidRPr="00953FCA">
        <w:rPr>
          <w:rStyle w:val="StyleUnderline"/>
          <w:rFonts w:asciiTheme="minorHAnsi" w:hAnsiTheme="minorHAnsi" w:cstheme="minorHAnsi"/>
        </w:rPr>
        <w:t xml:space="preserve">accounts for the formation of </w:t>
      </w:r>
      <w:r w:rsidRPr="00953FCA">
        <w:rPr>
          <w:rStyle w:val="Emphasis"/>
          <w:rFonts w:asciiTheme="minorHAnsi" w:hAnsiTheme="minorHAnsi" w:cstheme="minorHAnsi"/>
        </w:rPr>
        <w:t>public-land grant institutions</w:t>
      </w:r>
      <w:r w:rsidRPr="00953FCA">
        <w:rPr>
          <w:rFonts w:asciiTheme="minorHAnsi" w:hAnsiTheme="minorHAnsi" w:cstheme="minorHAnsi"/>
          <w:sz w:val="16"/>
        </w:rPr>
        <w:t xml:space="preserve"> across the nation, </w:t>
      </w:r>
      <w:r w:rsidRPr="00953FCA">
        <w:rPr>
          <w:rStyle w:val="StyleUnderline"/>
          <w:rFonts w:asciiTheme="minorHAnsi" w:hAnsiTheme="minorHAnsi" w:cstheme="minorHAnsi"/>
        </w:rPr>
        <w:t xml:space="preserve">funded through grants of </w:t>
      </w:r>
      <w:r w:rsidRPr="00953FCA">
        <w:rPr>
          <w:rStyle w:val="Emphasis"/>
          <w:rFonts w:asciiTheme="minorHAnsi" w:hAnsiTheme="minorHAnsi" w:cstheme="minorHAnsi"/>
        </w:rPr>
        <w:t>30,000 acres</w:t>
      </w:r>
      <w:r w:rsidRPr="00953FCA">
        <w:rPr>
          <w:rStyle w:val="StyleUnderline"/>
          <w:rFonts w:asciiTheme="minorHAnsi" w:hAnsiTheme="minorHAnsi" w:cstheme="minorHAnsi"/>
        </w:rPr>
        <w:t xml:space="preserve"> to each senator and member of the house</w:t>
      </w:r>
      <w:r w:rsidRPr="00953FCA">
        <w:rPr>
          <w:rFonts w:asciiTheme="minorHAnsi" w:hAnsiTheme="minorHAnsi" w:cstheme="minorHAnsi"/>
          <w:sz w:val="16"/>
        </w:rPr>
        <w:t xml:space="preserve"> (Stein, 2017). As Stein argues, </w:t>
      </w:r>
      <w:r w:rsidRPr="009910CE">
        <w:rPr>
          <w:rStyle w:val="Emphasis"/>
          <w:rFonts w:asciiTheme="minorHAnsi" w:hAnsiTheme="minorHAnsi" w:cstheme="minorHAnsi"/>
          <w:highlight w:val="green"/>
        </w:rPr>
        <w:t>the Morrill Act</w:t>
      </w:r>
      <w:r w:rsidRPr="00953FCA">
        <w:rPr>
          <w:rFonts w:asciiTheme="minorHAnsi" w:hAnsiTheme="minorHAnsi" w:cstheme="minorHAnsi"/>
          <w:sz w:val="16"/>
        </w:rPr>
        <w:t xml:space="preserve"> (1857), </w:t>
      </w:r>
      <w:r w:rsidRPr="009910CE">
        <w:rPr>
          <w:rStyle w:val="StyleUnderline"/>
          <w:rFonts w:asciiTheme="minorHAnsi" w:hAnsiTheme="minorHAnsi" w:cstheme="minorHAnsi"/>
          <w:highlight w:val="green"/>
        </w:rPr>
        <w:t>provided</w:t>
      </w:r>
      <w:r w:rsidRPr="00953FCA">
        <w:rPr>
          <w:rStyle w:val="StyleUnderline"/>
          <w:rFonts w:asciiTheme="minorHAnsi" w:hAnsiTheme="minorHAnsi" w:cstheme="minorHAnsi"/>
        </w:rPr>
        <w:t xml:space="preserve"> </w:t>
      </w:r>
      <w:r w:rsidRPr="009910CE">
        <w:rPr>
          <w:rStyle w:val="Emphasis"/>
          <w:rFonts w:asciiTheme="minorHAnsi" w:hAnsiTheme="minorHAnsi" w:cstheme="minorHAnsi"/>
          <w:highlight w:val="green"/>
        </w:rPr>
        <w:t>the conditions of possibility</w:t>
      </w:r>
      <w:r w:rsidRPr="009910CE">
        <w:rPr>
          <w:rStyle w:val="StyleUnderline"/>
          <w:rFonts w:asciiTheme="minorHAnsi" w:hAnsiTheme="minorHAnsi" w:cstheme="minorHAnsi"/>
          <w:highlight w:val="green"/>
        </w:rPr>
        <w:t xml:space="preserve"> for</w:t>
      </w:r>
      <w:r w:rsidRPr="00953FCA">
        <w:rPr>
          <w:rStyle w:val="StyleUnderline"/>
          <w:rFonts w:asciiTheme="minorHAnsi" w:hAnsiTheme="minorHAnsi" w:cstheme="minorHAnsi"/>
        </w:rPr>
        <w:t xml:space="preserve"> public higher </w:t>
      </w:r>
      <w:r w:rsidRPr="009910CE">
        <w:rPr>
          <w:rStyle w:val="StyleUnderline"/>
          <w:rFonts w:asciiTheme="minorHAnsi" w:hAnsiTheme="minorHAnsi" w:cstheme="minorHAnsi"/>
          <w:highlight w:val="green"/>
        </w:rPr>
        <w:t>education through</w:t>
      </w:r>
      <w:r w:rsidRPr="00953FCA">
        <w:rPr>
          <w:rFonts w:asciiTheme="minorHAnsi" w:hAnsiTheme="minorHAnsi" w:cstheme="minorHAnsi"/>
          <w:sz w:val="16"/>
        </w:rPr>
        <w:t xml:space="preserve"> </w:t>
      </w:r>
      <w:r w:rsidRPr="00953FCA">
        <w:rPr>
          <w:rStyle w:val="StyleUnderline"/>
          <w:rFonts w:asciiTheme="minorHAnsi" w:hAnsiTheme="minorHAnsi" w:cstheme="minorHAnsi"/>
        </w:rPr>
        <w:t>the “</w:t>
      </w:r>
      <w:r w:rsidRPr="009910CE">
        <w:rPr>
          <w:rStyle w:val="Emphasis"/>
          <w:rFonts w:asciiTheme="minorHAnsi" w:hAnsiTheme="minorHAnsi" w:cstheme="minorHAnsi"/>
          <w:highlight w:val="green"/>
        </w:rPr>
        <w:t>imperatives of accumulation</w:t>
      </w:r>
      <w:r w:rsidRPr="00953FCA">
        <w:rPr>
          <w:rStyle w:val="Emphasis"/>
          <w:rFonts w:asciiTheme="minorHAnsi" w:hAnsiTheme="minorHAnsi" w:cstheme="minorHAnsi"/>
        </w:rPr>
        <w:t xml:space="preserve"> that were </w:t>
      </w:r>
      <w:r w:rsidRPr="009910CE">
        <w:rPr>
          <w:rStyle w:val="Emphasis"/>
          <w:rFonts w:asciiTheme="minorHAnsi" w:hAnsiTheme="minorHAnsi" w:cstheme="minorHAnsi"/>
          <w:highlight w:val="green"/>
        </w:rPr>
        <w:t>established during colonization</w:t>
      </w:r>
      <w:r w:rsidRPr="00953FCA">
        <w:rPr>
          <w:rFonts w:asciiTheme="minorHAnsi" w:hAnsiTheme="minorHAnsi" w:cstheme="minorHAnsi"/>
          <w:sz w:val="16"/>
        </w:rPr>
        <w:t xml:space="preserve">” (2017, p. 1). </w:t>
      </w:r>
      <w:r w:rsidRPr="00953FCA">
        <w:rPr>
          <w:rStyle w:val="StyleUnderline"/>
          <w:rFonts w:asciiTheme="minorHAnsi" w:hAnsiTheme="minorHAnsi" w:cstheme="minorHAnsi"/>
        </w:rPr>
        <w:t xml:space="preserve">Even the development of </w:t>
      </w:r>
      <w:r w:rsidRPr="00953FCA">
        <w:rPr>
          <w:rStyle w:val="Emphasis"/>
          <w:rFonts w:asciiTheme="minorHAnsi" w:hAnsiTheme="minorHAnsi" w:cstheme="minorHAnsi"/>
        </w:rPr>
        <w:t>a network of public universities</w:t>
      </w:r>
      <w:r w:rsidRPr="00953FCA">
        <w:rPr>
          <w:rFonts w:asciiTheme="minorHAnsi" w:hAnsiTheme="minorHAnsi" w:cstheme="minorHAnsi"/>
          <w:sz w:val="16"/>
        </w:rPr>
        <w:t xml:space="preserve"> into the 19th century thus </w:t>
      </w:r>
      <w:r w:rsidRPr="00953FCA">
        <w:rPr>
          <w:rStyle w:val="StyleUnderline"/>
          <w:rFonts w:asciiTheme="minorHAnsi" w:hAnsiTheme="minorHAnsi" w:cstheme="minorHAnsi"/>
        </w:rPr>
        <w:t xml:space="preserve">relied on </w:t>
      </w:r>
      <w:r w:rsidRPr="00953FCA">
        <w:rPr>
          <w:rStyle w:val="Emphasis"/>
          <w:rFonts w:asciiTheme="minorHAnsi" w:hAnsiTheme="minorHAnsi" w:cstheme="minorHAnsi"/>
        </w:rPr>
        <w:t>colonial logics</w:t>
      </w:r>
      <w:r w:rsidRPr="00953FCA">
        <w:rPr>
          <w:rStyle w:val="StyleUnderline"/>
          <w:rFonts w:asciiTheme="minorHAnsi" w:hAnsiTheme="minorHAnsi" w:cstheme="minorHAnsi"/>
        </w:rPr>
        <w:t xml:space="preserve"> that were </w:t>
      </w:r>
      <w:r w:rsidRPr="00953FCA">
        <w:rPr>
          <w:rStyle w:val="Emphasis"/>
          <w:rFonts w:asciiTheme="minorHAnsi" w:hAnsiTheme="minorHAnsi" w:cstheme="minorHAnsi"/>
        </w:rPr>
        <w:t>“scientifically” developed</w:t>
      </w:r>
      <w:r w:rsidRPr="00953FCA">
        <w:rPr>
          <w:rStyle w:val="StyleUnderline"/>
          <w:rFonts w:asciiTheme="minorHAnsi" w:hAnsiTheme="minorHAnsi" w:cstheme="minorHAnsi"/>
        </w:rPr>
        <w:t xml:space="preserve"> and </w:t>
      </w:r>
      <w:r w:rsidRPr="00953FCA">
        <w:rPr>
          <w:rStyle w:val="Emphasis"/>
          <w:rFonts w:asciiTheme="minorHAnsi" w:hAnsiTheme="minorHAnsi" w:cstheme="minorHAnsi"/>
        </w:rPr>
        <w:t>used politically to justify such processes</w:t>
      </w:r>
      <w:r w:rsidRPr="00953FCA">
        <w:rPr>
          <w:rStyle w:val="StyleUnderline"/>
          <w:rFonts w:asciiTheme="minorHAnsi" w:hAnsiTheme="minorHAnsi" w:cstheme="minorHAnsi"/>
        </w:rPr>
        <w:t>.</w:t>
      </w:r>
    </w:p>
    <w:p w14:paraId="1FBAD457"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u w:val="single"/>
        </w:rPr>
        <w:t>Not only was the wealth of many</w:t>
      </w:r>
      <w:r w:rsidRPr="00953FCA">
        <w:rPr>
          <w:rFonts w:asciiTheme="minorHAnsi" w:hAnsiTheme="minorHAnsi" w:cstheme="minorHAnsi"/>
          <w:sz w:val="16"/>
        </w:rPr>
        <w:t xml:space="preserve"> early </w:t>
      </w:r>
      <w:r w:rsidRPr="00953FCA">
        <w:rPr>
          <w:rFonts w:asciiTheme="minorHAnsi" w:hAnsiTheme="minorHAnsi" w:cstheme="minorHAnsi"/>
          <w:u w:val="single"/>
        </w:rPr>
        <w:t>campuses built through</w:t>
      </w:r>
      <w:r w:rsidRPr="00953FCA">
        <w:rPr>
          <w:rFonts w:asciiTheme="minorHAnsi" w:hAnsiTheme="minorHAnsi" w:cstheme="minorHAnsi"/>
          <w:sz w:val="16"/>
        </w:rPr>
        <w:t xml:space="preserve"> practices of </w:t>
      </w:r>
      <w:r w:rsidRPr="00953FCA">
        <w:rPr>
          <w:rStyle w:val="Emphasis"/>
          <w:rFonts w:asciiTheme="minorHAnsi" w:hAnsiTheme="minorHAnsi" w:cstheme="minorHAnsi"/>
        </w:rPr>
        <w:t>land and labor extraction</w:t>
      </w:r>
      <w:r w:rsidRPr="00953FCA">
        <w:rPr>
          <w:rFonts w:asciiTheme="minorHAnsi" w:hAnsiTheme="minorHAnsi" w:cstheme="minorHAnsi"/>
          <w:u w:val="single"/>
        </w:rPr>
        <w:t>, but</w:t>
      </w:r>
      <w:r w:rsidRPr="00953FCA">
        <w:rPr>
          <w:rFonts w:asciiTheme="minorHAnsi" w:hAnsiTheme="minorHAnsi" w:cstheme="minorHAnsi"/>
          <w:sz w:val="16"/>
        </w:rPr>
        <w:t xml:space="preserve"> colleges and </w:t>
      </w:r>
      <w:r w:rsidRPr="009910CE">
        <w:rPr>
          <w:rFonts w:asciiTheme="minorHAnsi" w:hAnsiTheme="minorHAnsi" w:cstheme="minorHAnsi"/>
          <w:highlight w:val="green"/>
          <w:u w:val="single"/>
        </w:rPr>
        <w:t>universities</w:t>
      </w:r>
      <w:r w:rsidRPr="00953FCA">
        <w:rPr>
          <w:rFonts w:asciiTheme="minorHAnsi" w:hAnsiTheme="minorHAnsi" w:cstheme="minorHAnsi"/>
          <w:sz w:val="16"/>
        </w:rPr>
        <w:t xml:space="preserve"> also </w:t>
      </w:r>
      <w:r w:rsidRPr="009910CE">
        <w:rPr>
          <w:rFonts w:asciiTheme="minorHAnsi" w:hAnsiTheme="minorHAnsi" w:cstheme="minorHAnsi"/>
          <w:highlight w:val="green"/>
          <w:u w:val="single"/>
        </w:rPr>
        <w:t xml:space="preserve">played an important role in </w:t>
      </w:r>
      <w:r w:rsidRPr="009910CE">
        <w:rPr>
          <w:rStyle w:val="Emphasis"/>
          <w:rFonts w:asciiTheme="minorHAnsi" w:hAnsiTheme="minorHAnsi" w:cstheme="minorHAnsi"/>
          <w:highlight w:val="green"/>
        </w:rPr>
        <w:t>consolidating</w:t>
      </w:r>
      <w:r w:rsidRPr="00953FCA">
        <w:rPr>
          <w:rFonts w:asciiTheme="minorHAnsi" w:hAnsiTheme="minorHAnsi" w:cstheme="minorHAnsi"/>
          <w:u w:val="single"/>
        </w:rPr>
        <w:t xml:space="preserve"> ideas of </w:t>
      </w:r>
      <w:r w:rsidRPr="009910CE">
        <w:rPr>
          <w:rStyle w:val="Emphasis"/>
          <w:rFonts w:asciiTheme="minorHAnsi" w:hAnsiTheme="minorHAnsi" w:cstheme="minorHAnsi"/>
          <w:highlight w:val="green"/>
        </w:rPr>
        <w:t>racial difference as scientific truth</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to </w:t>
      </w:r>
      <w:r w:rsidRPr="00953FCA">
        <w:rPr>
          <w:rStyle w:val="Emphasis"/>
          <w:rFonts w:asciiTheme="minorHAnsi" w:hAnsiTheme="minorHAnsi" w:cstheme="minorHAnsi"/>
        </w:rPr>
        <w:t xml:space="preserve">legitimize racialized violence </w:t>
      </w:r>
      <w:r w:rsidRPr="00953FCA">
        <w:rPr>
          <w:rStyle w:val="StyleUnderline"/>
          <w:rFonts w:asciiTheme="minorHAnsi" w:hAnsiTheme="minorHAnsi" w:cstheme="minorHAnsi"/>
        </w:rPr>
        <w:t xml:space="preserve">within the </w:t>
      </w:r>
      <w:r w:rsidRPr="00953FCA">
        <w:rPr>
          <w:rStyle w:val="Emphasis"/>
          <w:rFonts w:asciiTheme="minorHAnsi" w:hAnsiTheme="minorHAnsi" w:cstheme="minorHAnsi"/>
        </w:rPr>
        <w:t xml:space="preserve">broader social and political development </w:t>
      </w:r>
      <w:r w:rsidRPr="00953FCA">
        <w:rPr>
          <w:rStyle w:val="StyleUnderline"/>
          <w:rFonts w:asciiTheme="minorHAnsi" w:hAnsiTheme="minorHAnsi" w:cstheme="minorHAnsi"/>
        </w:rPr>
        <w:t xml:space="preserve">of the </w:t>
      </w:r>
      <w:r w:rsidRPr="00953FCA">
        <w:rPr>
          <w:rStyle w:val="Emphasis"/>
          <w:rFonts w:asciiTheme="minorHAnsi" w:hAnsiTheme="minorHAnsi" w:cstheme="minorHAnsi"/>
        </w:rPr>
        <w:t>U</w:t>
      </w:r>
      <w:r w:rsidRPr="00953FCA">
        <w:rPr>
          <w:rFonts w:asciiTheme="minorHAnsi" w:hAnsiTheme="minorHAnsi" w:cstheme="minorHAnsi"/>
          <w:sz w:val="16"/>
        </w:rPr>
        <w:t xml:space="preserve">nited </w:t>
      </w:r>
      <w:r w:rsidRPr="00953FCA">
        <w:rPr>
          <w:rStyle w:val="Emphasis"/>
          <w:rFonts w:asciiTheme="minorHAnsi" w:hAnsiTheme="minorHAnsi" w:cstheme="minorHAnsi"/>
        </w:rPr>
        <w:t>S</w:t>
      </w:r>
      <w:r w:rsidRPr="00953FCA">
        <w:rPr>
          <w:rFonts w:asciiTheme="minorHAnsi" w:hAnsiTheme="minorHAnsi" w:cstheme="minorHAnsi"/>
          <w:sz w:val="16"/>
        </w:rPr>
        <w:t xml:space="preserve">tates. </w:t>
      </w:r>
      <w:r w:rsidRPr="00953FCA">
        <w:rPr>
          <w:rStyle w:val="StyleUnderline"/>
          <w:rFonts w:asciiTheme="minorHAnsi" w:hAnsiTheme="minorHAnsi" w:cstheme="minorHAnsi"/>
        </w:rPr>
        <w:t>Institutional leaders on campuses</w:t>
      </w:r>
      <w:r w:rsidRPr="00953FCA">
        <w:rPr>
          <w:rFonts w:asciiTheme="minorHAnsi" w:hAnsiTheme="minorHAnsi" w:cstheme="minorHAnsi"/>
          <w:sz w:val="16"/>
        </w:rPr>
        <w:t xml:space="preserve"> such as the University of South Carolina (University of South Carolina Library, 2011), University of North Carolina at Chapel Hill (Chan, 2016) and Yale University (Peart, 2017), among others, </w:t>
      </w:r>
      <w:r w:rsidRPr="00953FCA">
        <w:rPr>
          <w:rStyle w:val="Emphasis"/>
          <w:rFonts w:asciiTheme="minorHAnsi" w:hAnsiTheme="minorHAnsi" w:cstheme="minorHAnsi"/>
        </w:rPr>
        <w:t>were ardent defenders of slavery</w:t>
      </w:r>
      <w:r w:rsidRPr="00953FCA">
        <w:rPr>
          <w:rFonts w:asciiTheme="minorHAnsi" w:hAnsiTheme="minorHAnsi" w:cstheme="minorHAnsi"/>
          <w:sz w:val="16"/>
        </w:rPr>
        <w:t xml:space="preserve">. </w:t>
      </w:r>
      <w:r w:rsidRPr="00953FCA">
        <w:rPr>
          <w:rFonts w:asciiTheme="minorHAnsi" w:hAnsiTheme="minorHAnsi" w:cstheme="minorHAnsi"/>
          <w:u w:val="single"/>
        </w:rPr>
        <w:t xml:space="preserve">Amid </w:t>
      </w:r>
      <w:r w:rsidRPr="00953FCA">
        <w:rPr>
          <w:rStyle w:val="Emphasis"/>
          <w:rFonts w:asciiTheme="minorHAnsi" w:hAnsiTheme="minorHAnsi" w:cstheme="minorHAnsi"/>
        </w:rPr>
        <w:t>the active dehumanization of Native peoples</w:t>
      </w:r>
      <w:r w:rsidRPr="00953FCA">
        <w:rPr>
          <w:rFonts w:asciiTheme="minorHAnsi" w:hAnsiTheme="minorHAnsi" w:cstheme="minorHAnsi"/>
          <w:sz w:val="16"/>
        </w:rPr>
        <w:t xml:space="preserve">, </w:t>
      </w:r>
      <w:r w:rsidRPr="009910CE">
        <w:rPr>
          <w:rStyle w:val="Emphasis"/>
          <w:rFonts w:asciiTheme="minorHAnsi" w:hAnsiTheme="minorHAnsi" w:cstheme="minorHAnsi"/>
          <w:highlight w:val="green"/>
        </w:rPr>
        <w:t>scientists</w:t>
      </w:r>
      <w:r w:rsidRPr="00953FCA">
        <w:rPr>
          <w:rStyle w:val="StyleUnderline"/>
          <w:rFonts w:asciiTheme="minorHAnsi" w:hAnsiTheme="minorHAnsi" w:cstheme="minorHAnsi"/>
        </w:rPr>
        <w:t xml:space="preserve"> in settler colonies also </w:t>
      </w:r>
      <w:r w:rsidRPr="009910CE">
        <w:rPr>
          <w:rStyle w:val="Emphasis"/>
          <w:rFonts w:asciiTheme="minorHAnsi" w:hAnsiTheme="minorHAnsi" w:cstheme="minorHAnsi"/>
          <w:highlight w:val="green"/>
        </w:rPr>
        <w:t>appropriated Indigenous knowledge</w:t>
      </w:r>
      <w:r w:rsidRPr="00953FCA">
        <w:rPr>
          <w:rStyle w:val="StyleUnderline"/>
          <w:rFonts w:asciiTheme="minorHAnsi" w:hAnsiTheme="minorHAnsi" w:cstheme="minorHAnsi"/>
        </w:rPr>
        <w:t xml:space="preserve"> of plants to treat disease and injury as part of a broader effort </w:t>
      </w:r>
      <w:r w:rsidRPr="009910CE">
        <w:rPr>
          <w:rStyle w:val="StyleUnderline"/>
          <w:rFonts w:asciiTheme="minorHAnsi" w:hAnsiTheme="minorHAnsi" w:cstheme="minorHAnsi"/>
          <w:highlight w:val="green"/>
        </w:rPr>
        <w:t xml:space="preserve">to </w:t>
      </w:r>
      <w:r w:rsidRPr="009910CE">
        <w:rPr>
          <w:rStyle w:val="Emphasis"/>
          <w:rFonts w:asciiTheme="minorHAnsi" w:hAnsiTheme="minorHAnsi" w:cstheme="minorHAnsi"/>
          <w:sz w:val="24"/>
          <w:highlight w:val="green"/>
        </w:rPr>
        <w:t>build</w:t>
      </w:r>
      <w:r w:rsidRPr="00953FCA">
        <w:rPr>
          <w:rStyle w:val="Emphasis"/>
          <w:rFonts w:asciiTheme="minorHAnsi" w:hAnsiTheme="minorHAnsi" w:cstheme="minorHAnsi"/>
          <w:sz w:val="24"/>
        </w:rPr>
        <w:t xml:space="preserve"> their </w:t>
      </w:r>
      <w:r w:rsidRPr="009910CE">
        <w:rPr>
          <w:rStyle w:val="Emphasis"/>
          <w:rFonts w:asciiTheme="minorHAnsi" w:hAnsiTheme="minorHAnsi" w:cstheme="minorHAnsi"/>
          <w:sz w:val="24"/>
          <w:highlight w:val="green"/>
        </w:rPr>
        <w:t>disciplinary and institutional capital</w:t>
      </w:r>
      <w:r w:rsidRPr="009910CE">
        <w:rPr>
          <w:rFonts w:asciiTheme="minorHAnsi" w:hAnsiTheme="minorHAnsi" w:cstheme="minorHAnsi"/>
          <w:sz w:val="16"/>
          <w:highlight w:val="green"/>
        </w:rPr>
        <w:t xml:space="preserve"> (</w:t>
      </w:r>
      <w:r w:rsidRPr="00953FCA">
        <w:rPr>
          <w:rFonts w:asciiTheme="minorHAnsi" w:hAnsiTheme="minorHAnsi" w:cstheme="minorHAnsi"/>
          <w:sz w:val="16"/>
        </w:rPr>
        <w:t xml:space="preserve">Wilder, 2013). As Wilder (2013) documents, </w:t>
      </w:r>
      <w:r w:rsidRPr="009910CE">
        <w:rPr>
          <w:rFonts w:asciiTheme="minorHAnsi" w:hAnsiTheme="minorHAnsi" w:cstheme="minorHAnsi"/>
          <w:highlight w:val="green"/>
          <w:u w:val="single"/>
        </w:rPr>
        <w:t>the status of</w:t>
      </w:r>
      <w:r w:rsidRPr="00953FCA">
        <w:rPr>
          <w:rFonts w:asciiTheme="minorHAnsi" w:hAnsiTheme="minorHAnsi" w:cstheme="minorHAnsi"/>
          <w:u w:val="single"/>
        </w:rPr>
        <w:t xml:space="preserve"> Atlantic </w:t>
      </w:r>
      <w:r w:rsidRPr="009910CE">
        <w:rPr>
          <w:rFonts w:asciiTheme="minorHAnsi" w:hAnsiTheme="minorHAnsi" w:cstheme="minorHAnsi"/>
          <w:highlight w:val="green"/>
          <w:u w:val="single"/>
        </w:rPr>
        <w:t>colleges</w:t>
      </w:r>
      <w:r w:rsidRPr="00953FCA">
        <w:rPr>
          <w:rFonts w:asciiTheme="minorHAnsi" w:hAnsiTheme="minorHAnsi" w:cstheme="minorHAnsi"/>
          <w:sz w:val="16"/>
        </w:rPr>
        <w:t xml:space="preserve"> in the 18th century </w:t>
      </w:r>
      <w:r w:rsidRPr="009910CE">
        <w:rPr>
          <w:rFonts w:asciiTheme="minorHAnsi" w:hAnsiTheme="minorHAnsi" w:cstheme="minorHAnsi"/>
          <w:highlight w:val="green"/>
          <w:u w:val="single"/>
        </w:rPr>
        <w:t>was measured by</w:t>
      </w:r>
      <w:r w:rsidRPr="00953FCA">
        <w:rPr>
          <w:rFonts w:asciiTheme="minorHAnsi" w:hAnsiTheme="minorHAnsi" w:cstheme="minorHAnsi"/>
          <w:u w:val="single"/>
        </w:rPr>
        <w:t xml:space="preserve"> </w:t>
      </w:r>
      <w:r w:rsidRPr="00953FCA">
        <w:rPr>
          <w:rStyle w:val="Emphasis"/>
          <w:rFonts w:asciiTheme="minorHAnsi" w:hAnsiTheme="minorHAnsi" w:cstheme="minorHAnsi"/>
        </w:rPr>
        <w:t xml:space="preserve">the </w:t>
      </w:r>
      <w:r w:rsidRPr="009910CE">
        <w:rPr>
          <w:rStyle w:val="Emphasis"/>
          <w:rFonts w:asciiTheme="minorHAnsi" w:hAnsiTheme="minorHAnsi" w:cstheme="minorHAnsi"/>
          <w:highlight w:val="green"/>
        </w:rPr>
        <w:t>knowledge it</w:t>
      </w:r>
      <w:r w:rsidRPr="00953FCA">
        <w:rPr>
          <w:rStyle w:val="Emphasis"/>
          <w:rFonts w:asciiTheme="minorHAnsi" w:hAnsiTheme="minorHAnsi" w:cstheme="minorHAnsi"/>
        </w:rPr>
        <w:t xml:space="preserve"> had </w:t>
      </w:r>
      <w:r w:rsidRPr="009910CE">
        <w:rPr>
          <w:rStyle w:val="Emphasis"/>
          <w:rFonts w:asciiTheme="minorHAnsi" w:hAnsiTheme="minorHAnsi" w:cstheme="minorHAnsi"/>
          <w:highlight w:val="green"/>
        </w:rPr>
        <w:t>amassed</w:t>
      </w:r>
      <w:r w:rsidRPr="009910CE">
        <w:rPr>
          <w:rFonts w:asciiTheme="minorHAnsi" w:hAnsiTheme="minorHAnsi" w:cstheme="minorHAnsi"/>
          <w:highlight w:val="green"/>
          <w:u w:val="single"/>
        </w:rPr>
        <w:t>, which</w:t>
      </w:r>
      <w:r w:rsidRPr="00953FCA">
        <w:rPr>
          <w:rFonts w:asciiTheme="minorHAnsi" w:hAnsiTheme="minorHAnsi" w:cstheme="minorHAnsi"/>
          <w:sz w:val="16"/>
        </w:rPr>
        <w:t xml:space="preserve"> also </w:t>
      </w:r>
      <w:r w:rsidRPr="009910CE">
        <w:rPr>
          <w:rFonts w:asciiTheme="minorHAnsi" w:hAnsiTheme="minorHAnsi" w:cstheme="minorHAnsi"/>
          <w:highlight w:val="green"/>
          <w:u w:val="single"/>
        </w:rPr>
        <w:t xml:space="preserve">included </w:t>
      </w:r>
      <w:r w:rsidRPr="009910CE">
        <w:rPr>
          <w:rStyle w:val="Emphasis"/>
          <w:rFonts w:asciiTheme="minorHAnsi" w:hAnsiTheme="minorHAnsi" w:cstheme="minorHAnsi"/>
          <w:highlight w:val="green"/>
        </w:rPr>
        <w:t>Indigenous human remains</w:t>
      </w:r>
      <w:r w:rsidRPr="009910CE">
        <w:rPr>
          <w:rFonts w:asciiTheme="minorHAnsi" w:hAnsiTheme="minorHAnsi" w:cstheme="minorHAnsi"/>
          <w:highlight w:val="green"/>
          <w:u w:val="single"/>
        </w:rPr>
        <w:t xml:space="preserve"> that provided </w:t>
      </w:r>
      <w:r w:rsidRPr="009910CE">
        <w:rPr>
          <w:rStyle w:val="Emphasis"/>
          <w:rFonts w:asciiTheme="minorHAnsi" w:hAnsiTheme="minorHAnsi" w:cstheme="minorHAnsi"/>
          <w:highlight w:val="green"/>
        </w:rPr>
        <w:t>curricular objects of study</w:t>
      </w:r>
      <w:r w:rsidRPr="00953FCA">
        <w:rPr>
          <w:rFonts w:asciiTheme="minorHAnsi" w:hAnsiTheme="minorHAnsi" w:cstheme="minorHAnsi"/>
          <w:sz w:val="16"/>
        </w:rPr>
        <w:t xml:space="preserve"> (p. 186).</w:t>
      </w:r>
    </w:p>
    <w:p w14:paraId="5D70CDE4" w14:textId="77777777" w:rsidR="00FD722D" w:rsidRPr="00953FCA" w:rsidRDefault="00FD722D" w:rsidP="00FD722D">
      <w:pPr>
        <w:rPr>
          <w:rFonts w:asciiTheme="minorHAnsi" w:hAnsiTheme="minorHAnsi" w:cstheme="minorHAnsi"/>
          <w:sz w:val="16"/>
        </w:rPr>
      </w:pPr>
      <w:r w:rsidRPr="009910CE">
        <w:rPr>
          <w:rStyle w:val="StyleUnderline"/>
          <w:rFonts w:asciiTheme="minorHAnsi" w:hAnsiTheme="minorHAnsi" w:cstheme="minorHAnsi"/>
          <w:highlight w:val="green"/>
        </w:rPr>
        <w:t xml:space="preserve">Continued desires to </w:t>
      </w:r>
      <w:r w:rsidRPr="009910CE">
        <w:rPr>
          <w:rStyle w:val="Emphasis"/>
          <w:rFonts w:asciiTheme="minorHAnsi" w:hAnsiTheme="minorHAnsi" w:cstheme="minorHAnsi"/>
          <w:highlight w:val="green"/>
        </w:rPr>
        <w:t>expand</w:t>
      </w:r>
      <w:r w:rsidRPr="00953FCA">
        <w:rPr>
          <w:rStyle w:val="StyleUnderline"/>
          <w:rFonts w:asciiTheme="minorHAnsi" w:hAnsiTheme="minorHAnsi" w:cstheme="minorHAnsi"/>
        </w:rPr>
        <w:t xml:space="preserve"> medical </w:t>
      </w:r>
      <w:r w:rsidRPr="009910CE">
        <w:rPr>
          <w:rStyle w:val="StyleUnderline"/>
          <w:rFonts w:asciiTheme="minorHAnsi" w:hAnsiTheme="minorHAnsi" w:cstheme="minorHAnsi"/>
          <w:highlight w:val="green"/>
        </w:rPr>
        <w:t xml:space="preserve">knowledge </w:t>
      </w:r>
      <w:r w:rsidRPr="009910CE">
        <w:rPr>
          <w:rStyle w:val="Emphasis"/>
          <w:rFonts w:asciiTheme="minorHAnsi" w:hAnsiTheme="minorHAnsi" w:cstheme="minorHAnsi"/>
          <w:highlight w:val="green"/>
        </w:rPr>
        <w:t>required cadavers</w:t>
      </w:r>
      <w:r w:rsidRPr="00953FCA">
        <w:rPr>
          <w:rStyle w:val="StyleUnderline"/>
          <w:rFonts w:asciiTheme="minorHAnsi" w:hAnsiTheme="minorHAnsi" w:cstheme="minorHAnsi"/>
        </w:rPr>
        <w:t xml:space="preserve"> for research</w:t>
      </w:r>
      <w:r w:rsidRPr="00953FCA">
        <w:rPr>
          <w:rFonts w:asciiTheme="minorHAnsi" w:hAnsiTheme="minorHAnsi" w:cstheme="minorHAnsi"/>
          <w:sz w:val="16"/>
        </w:rPr>
        <w:t xml:space="preserve"> and to train future physicians. </w:t>
      </w:r>
      <w:r w:rsidRPr="009910CE">
        <w:rPr>
          <w:rFonts w:asciiTheme="minorHAnsi" w:hAnsiTheme="minorHAnsi" w:cstheme="minorHAnsi"/>
          <w:highlight w:val="green"/>
          <w:u w:val="single"/>
        </w:rPr>
        <w:t xml:space="preserve">The bodies of </w:t>
      </w:r>
      <w:r w:rsidRPr="00953FCA">
        <w:rPr>
          <w:rStyle w:val="Emphasis"/>
          <w:rFonts w:asciiTheme="minorHAnsi" w:hAnsiTheme="minorHAnsi" w:cstheme="minorHAnsi"/>
        </w:rPr>
        <w:t xml:space="preserve">deceased </w:t>
      </w:r>
      <w:r w:rsidRPr="009910CE">
        <w:rPr>
          <w:rStyle w:val="Emphasis"/>
          <w:rFonts w:asciiTheme="minorHAnsi" w:hAnsiTheme="minorHAnsi" w:cstheme="minorHAnsi"/>
          <w:highlight w:val="green"/>
        </w:rPr>
        <w:t>enslaved Black people</w:t>
      </w:r>
      <w:r w:rsidRPr="009910CE">
        <w:rPr>
          <w:rFonts w:asciiTheme="minorHAnsi" w:hAnsiTheme="minorHAnsi" w:cstheme="minorHAnsi"/>
          <w:highlight w:val="green"/>
          <w:u w:val="single"/>
        </w:rPr>
        <w:t xml:space="preserve"> were</w:t>
      </w:r>
      <w:r w:rsidRPr="00953FCA">
        <w:rPr>
          <w:rFonts w:asciiTheme="minorHAnsi" w:hAnsiTheme="minorHAnsi" w:cstheme="minorHAnsi"/>
          <w:sz w:val="16"/>
        </w:rPr>
        <w:t xml:space="preserve"> notoriously sought after—even </w:t>
      </w:r>
      <w:r w:rsidRPr="009910CE">
        <w:rPr>
          <w:rStyle w:val="Emphasis"/>
          <w:rFonts w:asciiTheme="minorHAnsi" w:hAnsiTheme="minorHAnsi" w:cstheme="minorHAnsi"/>
          <w:highlight w:val="green"/>
        </w:rPr>
        <w:t>dug up from cemeteries</w:t>
      </w:r>
      <w:r w:rsidRPr="00953FCA">
        <w:rPr>
          <w:rFonts w:asciiTheme="minorHAnsi" w:hAnsiTheme="minorHAnsi" w:cstheme="minorHAnsi"/>
          <w:u w:val="single"/>
        </w:rPr>
        <w:t>—</w:t>
      </w:r>
      <w:r w:rsidRPr="009910CE">
        <w:rPr>
          <w:rFonts w:asciiTheme="minorHAnsi" w:hAnsiTheme="minorHAnsi" w:cstheme="minorHAnsi"/>
          <w:highlight w:val="green"/>
          <w:u w:val="single"/>
        </w:rPr>
        <w:t>for this</w:t>
      </w:r>
      <w:r w:rsidRPr="00953FCA">
        <w:rPr>
          <w:rFonts w:asciiTheme="minorHAnsi" w:hAnsiTheme="minorHAnsi" w:cstheme="minorHAnsi"/>
          <w:u w:val="single"/>
        </w:rPr>
        <w:t xml:space="preserve"> development</w:t>
      </w:r>
      <w:r w:rsidRPr="00953FCA">
        <w:rPr>
          <w:rFonts w:asciiTheme="minorHAnsi" w:hAnsiTheme="minorHAnsi" w:cstheme="minorHAnsi"/>
          <w:sz w:val="16"/>
        </w:rPr>
        <w:t xml:space="preserve">. Circulars for the Medical College of South Carolina in the early 19th century touted the quality of medical training it could offer students through the availability of cadavers, a testament to the school’s “great opportunities for the acquisition of anatomical knowledge” (Washington, 2006, p. 107). As Washington (2006) points out, such claims are revealing in that surgery at the college was “performed only on blacks—slave or free” (p. 107). Critical methodology and science studies scholars underscore how </w:t>
      </w:r>
      <w:r w:rsidRPr="00953FCA">
        <w:rPr>
          <w:rFonts w:asciiTheme="minorHAnsi" w:hAnsiTheme="minorHAnsi" w:cstheme="minorHAnsi"/>
          <w:u w:val="single"/>
        </w:rPr>
        <w:t xml:space="preserve">the </w:t>
      </w:r>
      <w:r w:rsidRPr="00953FCA">
        <w:rPr>
          <w:rStyle w:val="Emphasis"/>
          <w:rFonts w:asciiTheme="minorHAnsi" w:hAnsiTheme="minorHAnsi" w:cstheme="minorHAnsi"/>
        </w:rPr>
        <w:t>cells</w:t>
      </w:r>
      <w:r w:rsidRPr="00953FCA">
        <w:rPr>
          <w:rFonts w:asciiTheme="minorHAnsi" w:hAnsiTheme="minorHAnsi" w:cstheme="minorHAnsi"/>
          <w:u w:val="single"/>
        </w:rPr>
        <w:t xml:space="preserve">, </w:t>
      </w:r>
      <w:r w:rsidRPr="00953FCA">
        <w:rPr>
          <w:rStyle w:val="Emphasis"/>
          <w:rFonts w:asciiTheme="minorHAnsi" w:hAnsiTheme="minorHAnsi" w:cstheme="minorHAnsi"/>
        </w:rPr>
        <w:t>bodies</w:t>
      </w:r>
      <w:r w:rsidRPr="00953FCA">
        <w:rPr>
          <w:rFonts w:asciiTheme="minorHAnsi" w:hAnsiTheme="minorHAnsi" w:cstheme="minorHAnsi"/>
          <w:u w:val="single"/>
        </w:rPr>
        <w:t xml:space="preserve">, and </w:t>
      </w:r>
      <w:r w:rsidRPr="00953FCA">
        <w:rPr>
          <w:rStyle w:val="Emphasis"/>
          <w:rFonts w:asciiTheme="minorHAnsi" w:hAnsiTheme="minorHAnsi" w:cstheme="minorHAnsi"/>
        </w:rPr>
        <w:t>lives</w:t>
      </w:r>
      <w:r w:rsidRPr="00953FCA">
        <w:rPr>
          <w:rFonts w:asciiTheme="minorHAnsi" w:hAnsiTheme="minorHAnsi" w:cstheme="minorHAnsi"/>
          <w:u w:val="single"/>
        </w:rPr>
        <w:t xml:space="preserve"> of variously </w:t>
      </w:r>
      <w:r w:rsidRPr="00953FCA">
        <w:rPr>
          <w:rStyle w:val="Emphasis"/>
          <w:rFonts w:asciiTheme="minorHAnsi" w:hAnsiTheme="minorHAnsi" w:cstheme="minorHAnsi"/>
        </w:rPr>
        <w:t>racialized peoples</w:t>
      </w:r>
      <w:r w:rsidRPr="00953FCA">
        <w:rPr>
          <w:rFonts w:asciiTheme="minorHAnsi" w:hAnsiTheme="minorHAnsi" w:cstheme="minorHAnsi"/>
          <w:u w:val="single"/>
        </w:rPr>
        <w:t xml:space="preserve"> continue to be targeted as </w:t>
      </w:r>
      <w:r w:rsidRPr="00953FCA">
        <w:rPr>
          <w:rStyle w:val="Emphasis"/>
          <w:rFonts w:asciiTheme="minorHAnsi" w:hAnsiTheme="minorHAnsi" w:cstheme="minorHAnsi"/>
        </w:rPr>
        <w:t>objects of research</w:t>
      </w:r>
      <w:r w:rsidRPr="00953FCA">
        <w:rPr>
          <w:rFonts w:asciiTheme="minorHAnsi" w:hAnsiTheme="minorHAnsi" w:cstheme="minorHAnsi"/>
          <w:u w:val="single"/>
        </w:rPr>
        <w:t xml:space="preserve"> and </w:t>
      </w:r>
      <w:r w:rsidRPr="00953FCA">
        <w:rPr>
          <w:rStyle w:val="Emphasis"/>
          <w:rFonts w:asciiTheme="minorHAnsi" w:hAnsiTheme="minorHAnsi" w:cstheme="minorHAnsi"/>
        </w:rPr>
        <w:t>extraction</w:t>
      </w:r>
      <w:r w:rsidRPr="00953FCA">
        <w:rPr>
          <w:rFonts w:asciiTheme="minorHAnsi" w:hAnsiTheme="minorHAnsi" w:cstheme="minorHAnsi"/>
          <w:sz w:val="16"/>
        </w:rPr>
        <w:t xml:space="preserve"> (Reardon &amp; </w:t>
      </w:r>
      <w:proofErr w:type="spellStart"/>
      <w:r w:rsidRPr="00953FCA">
        <w:rPr>
          <w:rFonts w:asciiTheme="minorHAnsi" w:hAnsiTheme="minorHAnsi" w:cstheme="minorHAnsi"/>
          <w:sz w:val="16"/>
        </w:rPr>
        <w:t>TallBear</w:t>
      </w:r>
      <w:proofErr w:type="spellEnd"/>
      <w:r w:rsidRPr="00953FCA">
        <w:rPr>
          <w:rFonts w:asciiTheme="minorHAnsi" w:hAnsiTheme="minorHAnsi" w:cstheme="minorHAnsi"/>
          <w:sz w:val="16"/>
        </w:rPr>
        <w:t xml:space="preserve">, 2012; Tuck &amp; Yang, 2014; Washington, 2006), </w:t>
      </w:r>
      <w:r w:rsidRPr="00953FCA">
        <w:rPr>
          <w:rFonts w:asciiTheme="minorHAnsi" w:hAnsiTheme="minorHAnsi" w:cstheme="minorHAnsi"/>
          <w:u w:val="single"/>
        </w:rPr>
        <w:t>even</w:t>
      </w:r>
      <w:r w:rsidRPr="00953FCA">
        <w:rPr>
          <w:rFonts w:asciiTheme="minorHAnsi" w:hAnsiTheme="minorHAnsi" w:cstheme="minorHAnsi"/>
          <w:sz w:val="16"/>
        </w:rPr>
        <w:t xml:space="preserve"> </w:t>
      </w:r>
      <w:r w:rsidRPr="00953FCA">
        <w:rPr>
          <w:rFonts w:asciiTheme="minorHAnsi" w:hAnsiTheme="minorHAnsi" w:cstheme="minorHAnsi"/>
          <w:u w:val="single"/>
        </w:rPr>
        <w:t>in</w:t>
      </w:r>
      <w:r w:rsidRPr="00953FCA">
        <w:rPr>
          <w:rFonts w:asciiTheme="minorHAnsi" w:hAnsiTheme="minorHAnsi" w:cstheme="minorHAnsi"/>
          <w:sz w:val="16"/>
        </w:rPr>
        <w:t xml:space="preserve"> biomedical research with “</w:t>
      </w:r>
      <w:r w:rsidRPr="00953FCA">
        <w:rPr>
          <w:rStyle w:val="Emphasis"/>
          <w:rFonts w:asciiTheme="minorHAnsi" w:hAnsiTheme="minorHAnsi" w:cstheme="minorHAnsi"/>
        </w:rPr>
        <w:t>social justice</w:t>
      </w:r>
      <w:r w:rsidRPr="00953FCA">
        <w:rPr>
          <w:rFonts w:asciiTheme="minorHAnsi" w:hAnsiTheme="minorHAnsi" w:cstheme="minorHAnsi"/>
          <w:sz w:val="16"/>
        </w:rPr>
        <w:t xml:space="preserve">” </w:t>
      </w:r>
      <w:r w:rsidRPr="00953FCA">
        <w:rPr>
          <w:rFonts w:asciiTheme="minorHAnsi" w:hAnsiTheme="minorHAnsi" w:cstheme="minorHAnsi"/>
          <w:u w:val="single"/>
        </w:rPr>
        <w:t xml:space="preserve">oriented </w:t>
      </w:r>
      <w:r w:rsidRPr="00953FCA">
        <w:rPr>
          <w:rStyle w:val="Emphasis"/>
          <w:rFonts w:asciiTheme="minorHAnsi" w:hAnsiTheme="minorHAnsi" w:cstheme="minorHAnsi"/>
        </w:rPr>
        <w:t>aims</w:t>
      </w:r>
      <w:r w:rsidRPr="00953FCA">
        <w:rPr>
          <w:rFonts w:asciiTheme="minorHAnsi" w:hAnsiTheme="minorHAnsi" w:cstheme="minorHAnsi"/>
          <w:sz w:val="16"/>
        </w:rPr>
        <w:t xml:space="preserve"> (Benjamin, 2013; Nelson, 2016; </w:t>
      </w:r>
      <w:proofErr w:type="spellStart"/>
      <w:r w:rsidRPr="00953FCA">
        <w:rPr>
          <w:rFonts w:asciiTheme="minorHAnsi" w:hAnsiTheme="minorHAnsi" w:cstheme="minorHAnsi"/>
          <w:sz w:val="16"/>
        </w:rPr>
        <w:t>TallBear</w:t>
      </w:r>
      <w:proofErr w:type="spellEnd"/>
      <w:r w:rsidRPr="00953FCA">
        <w:rPr>
          <w:rFonts w:asciiTheme="minorHAnsi" w:hAnsiTheme="minorHAnsi" w:cstheme="minorHAnsi"/>
          <w:sz w:val="16"/>
        </w:rPr>
        <w:t>, 2013).</w:t>
      </w:r>
    </w:p>
    <w:p w14:paraId="4B979E30"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Together, this and other critical scholarship examining the coloniality of traditional research practices (Quijano, 2007; Tuhiwai Smith, 2012) and of university spaces (Brophy, 2016; Chiang, 2009) deepens predominant frameworks for engaging the ethics of research. Although the Tuskegee syphilis experiment was an important policy tipping point, the origin stories surrounding the IRB historically and analytically decontextualize these violences and dangerously risk explaining away the violence as actions of racist individuals, rather than as part of systematic processes of racialized accumulation. What then is accomplished through these elisions that continue to narrate Tuskegee through a frame of eventfulness?</w:t>
      </w:r>
    </w:p>
    <w:p w14:paraId="129C62AB"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Upholding “Colonial Unknowing”: The 2018 Revisions to the Common Rule</w:t>
      </w:r>
    </w:p>
    <w:p w14:paraId="1481FBB0" w14:textId="77777777" w:rsidR="00FD722D" w:rsidRPr="00953FCA" w:rsidRDefault="00FD722D" w:rsidP="00FD722D">
      <w:pPr>
        <w:rPr>
          <w:rStyle w:val="StyleUnderline"/>
          <w:rFonts w:asciiTheme="minorHAnsi" w:hAnsiTheme="minorHAnsi" w:cstheme="minorHAnsi"/>
        </w:rPr>
      </w:pPr>
      <w:r w:rsidRPr="00953FCA">
        <w:rPr>
          <w:rFonts w:asciiTheme="minorHAnsi" w:hAnsiTheme="minorHAnsi" w:cstheme="minorHAnsi"/>
          <w:sz w:val="16"/>
        </w:rPr>
        <w:t>In 2011, a committee of over 60 experts convened by the National Research Council began the first of a series of meetings to inform the federal government’s efforts to revise the Common Rule and advise how these guidelines might be better suited to the work of researchers in the social and behavioral sciences.10 The 2014 report, which documents their final recommendations to the ANPRM, notes that the principles of the Belmont Report can be honored while, “keeping abreast of the universe of changes that factor into the ethical conduct of research today” (</w:t>
      </w:r>
      <w:proofErr w:type="spellStart"/>
      <w:r w:rsidRPr="00953FCA">
        <w:rPr>
          <w:rFonts w:asciiTheme="minorHAnsi" w:hAnsiTheme="minorHAnsi" w:cstheme="minorHAnsi"/>
          <w:sz w:val="16"/>
        </w:rPr>
        <w:t>NationalResearch</w:t>
      </w:r>
      <w:proofErr w:type="spellEnd"/>
      <w:r w:rsidRPr="00953FCA">
        <w:rPr>
          <w:rFonts w:asciiTheme="minorHAnsi" w:hAnsiTheme="minorHAnsi" w:cstheme="minorHAnsi"/>
          <w:sz w:val="16"/>
        </w:rPr>
        <w:t xml:space="preserve"> Council, 2014, p. 1). While the report aims to nuance the paternalistic and other power-laden logics that undergird the Common Rule, ultimately, these recommendations lack critical engagement with the ethically fraught racial–colonial histories and ongoing conditions that continue to shape the practice of research today.11 As in our origin stories of the IRB, </w:t>
      </w:r>
      <w:r w:rsidRPr="009910CE">
        <w:rPr>
          <w:rStyle w:val="StyleUnderline"/>
          <w:rFonts w:asciiTheme="minorHAnsi" w:hAnsiTheme="minorHAnsi" w:cstheme="minorHAnsi"/>
          <w:highlight w:val="green"/>
        </w:rPr>
        <w:t>research</w:t>
      </w:r>
      <w:r w:rsidRPr="00953FCA">
        <w:rPr>
          <w:rStyle w:val="StyleUnderline"/>
          <w:rFonts w:asciiTheme="minorHAnsi" w:hAnsiTheme="minorHAnsi" w:cstheme="minorHAnsi"/>
        </w:rPr>
        <w:t xml:space="preserve"> ethics </w:t>
      </w:r>
      <w:r w:rsidRPr="009910CE">
        <w:rPr>
          <w:rStyle w:val="StyleUnderline"/>
          <w:rFonts w:asciiTheme="minorHAnsi" w:hAnsiTheme="minorHAnsi" w:cstheme="minorHAnsi"/>
          <w:highlight w:val="green"/>
        </w:rPr>
        <w:t>is understood within</w:t>
      </w:r>
      <w:r w:rsidRPr="00953FCA">
        <w:rPr>
          <w:rStyle w:val="StyleUnderline"/>
          <w:rFonts w:asciiTheme="minorHAnsi" w:hAnsiTheme="minorHAnsi" w:cstheme="minorHAnsi"/>
        </w:rPr>
        <w:t xml:space="preserve"> the bounds of </w:t>
      </w:r>
      <w:r w:rsidRPr="009910CE">
        <w:rPr>
          <w:rStyle w:val="Emphasis"/>
          <w:rFonts w:asciiTheme="minorHAnsi" w:hAnsiTheme="minorHAnsi" w:cstheme="minorHAnsi"/>
          <w:sz w:val="28"/>
          <w:highlight w:val="green"/>
        </w:rPr>
        <w:t>specific</w:t>
      </w:r>
      <w:r w:rsidRPr="00953FCA">
        <w:rPr>
          <w:rStyle w:val="Emphasis"/>
          <w:rFonts w:asciiTheme="minorHAnsi" w:hAnsiTheme="minorHAnsi" w:cstheme="minorHAnsi"/>
          <w:sz w:val="28"/>
        </w:rPr>
        <w:t xml:space="preserve"> research </w:t>
      </w:r>
      <w:r w:rsidRPr="009910CE">
        <w:rPr>
          <w:rStyle w:val="Emphasis"/>
          <w:rFonts w:asciiTheme="minorHAnsi" w:hAnsiTheme="minorHAnsi" w:cstheme="minorHAnsi"/>
          <w:sz w:val="28"/>
          <w:highlight w:val="green"/>
        </w:rPr>
        <w:t>projects</w:t>
      </w:r>
      <w:r w:rsidRPr="009910CE">
        <w:rPr>
          <w:rStyle w:val="StyleUnderline"/>
          <w:rFonts w:asciiTheme="minorHAnsi" w:hAnsiTheme="minorHAnsi" w:cstheme="minorHAnsi"/>
          <w:highlight w:val="green"/>
        </w:rPr>
        <w:t xml:space="preserve">, making it </w:t>
      </w:r>
      <w:r w:rsidRPr="009910CE">
        <w:rPr>
          <w:rStyle w:val="Emphasis"/>
          <w:rFonts w:asciiTheme="minorHAnsi" w:hAnsiTheme="minorHAnsi" w:cstheme="minorHAnsi"/>
          <w:highlight w:val="green"/>
        </w:rPr>
        <w:t>difficult</w:t>
      </w:r>
      <w:r w:rsidRPr="009910CE">
        <w:rPr>
          <w:rStyle w:val="StyleUnderline"/>
          <w:rFonts w:asciiTheme="minorHAnsi" w:hAnsiTheme="minorHAnsi" w:cstheme="minorHAnsi"/>
          <w:highlight w:val="green"/>
        </w:rPr>
        <w:t xml:space="preserve"> to speak to </w:t>
      </w:r>
      <w:r w:rsidRPr="00953FCA">
        <w:rPr>
          <w:rStyle w:val="StyleUnderline"/>
          <w:rFonts w:asciiTheme="minorHAnsi" w:hAnsiTheme="minorHAnsi" w:cstheme="minorHAnsi"/>
        </w:rPr>
        <w:t xml:space="preserve">the </w:t>
      </w:r>
      <w:r w:rsidRPr="009910CE">
        <w:rPr>
          <w:rStyle w:val="Emphasis"/>
          <w:rFonts w:asciiTheme="minorHAnsi" w:hAnsiTheme="minorHAnsi" w:cstheme="minorHAnsi"/>
          <w:sz w:val="28"/>
          <w:highlight w:val="green"/>
        </w:rPr>
        <w:t>complex</w:t>
      </w:r>
      <w:r w:rsidRPr="00953FCA">
        <w:rPr>
          <w:rStyle w:val="Emphasis"/>
          <w:rFonts w:asciiTheme="minorHAnsi" w:hAnsiTheme="minorHAnsi" w:cstheme="minorHAnsi"/>
          <w:sz w:val="28"/>
        </w:rPr>
        <w:t xml:space="preserve"> social</w:t>
      </w:r>
      <w:r w:rsidRPr="00953FCA">
        <w:rPr>
          <w:rStyle w:val="StyleUnderline"/>
          <w:rFonts w:asciiTheme="minorHAnsi" w:hAnsiTheme="minorHAnsi" w:cstheme="minorHAnsi"/>
          <w:sz w:val="28"/>
        </w:rPr>
        <w:t xml:space="preserve"> and </w:t>
      </w:r>
      <w:r w:rsidRPr="009910CE">
        <w:rPr>
          <w:rStyle w:val="Emphasis"/>
          <w:rFonts w:asciiTheme="minorHAnsi" w:hAnsiTheme="minorHAnsi" w:cstheme="minorHAnsi"/>
          <w:sz w:val="28"/>
          <w:highlight w:val="green"/>
        </w:rPr>
        <w:t>political contexts</w:t>
      </w:r>
      <w:r w:rsidRPr="009910CE">
        <w:rPr>
          <w:rStyle w:val="StyleUnderline"/>
          <w:rFonts w:asciiTheme="minorHAnsi" w:hAnsiTheme="minorHAnsi" w:cstheme="minorHAnsi"/>
          <w:sz w:val="28"/>
          <w:highlight w:val="green"/>
        </w:rPr>
        <w:t xml:space="preserve"> </w:t>
      </w:r>
      <w:r w:rsidRPr="009910CE">
        <w:rPr>
          <w:rStyle w:val="StyleUnderline"/>
          <w:rFonts w:asciiTheme="minorHAnsi" w:hAnsiTheme="minorHAnsi" w:cstheme="minorHAnsi"/>
          <w:highlight w:val="green"/>
        </w:rPr>
        <w:t>that</w:t>
      </w:r>
      <w:r w:rsidRPr="00953FCA">
        <w:rPr>
          <w:rStyle w:val="StyleUnderline"/>
          <w:rFonts w:asciiTheme="minorHAnsi" w:hAnsiTheme="minorHAnsi" w:cstheme="minorHAnsi"/>
        </w:rPr>
        <w:t xml:space="preserve"> not only </w:t>
      </w:r>
      <w:r w:rsidRPr="00953FCA">
        <w:rPr>
          <w:rStyle w:val="Emphasis"/>
          <w:rFonts w:asciiTheme="minorHAnsi" w:hAnsiTheme="minorHAnsi" w:cstheme="minorHAnsi"/>
        </w:rPr>
        <w:t>shape where researchers might engage their work</w:t>
      </w:r>
      <w:r w:rsidRPr="00953FCA">
        <w:rPr>
          <w:rStyle w:val="StyleUnderline"/>
          <w:rFonts w:asciiTheme="minorHAnsi" w:hAnsiTheme="minorHAnsi" w:cstheme="minorHAnsi"/>
        </w:rPr>
        <w:t xml:space="preserve">, but also the </w:t>
      </w:r>
      <w:r w:rsidRPr="00953FCA">
        <w:rPr>
          <w:rStyle w:val="Emphasis"/>
          <w:rFonts w:asciiTheme="minorHAnsi" w:hAnsiTheme="minorHAnsi" w:cstheme="minorHAnsi"/>
        </w:rPr>
        <w:t>institutions</w:t>
      </w:r>
      <w:r w:rsidRPr="00953FCA">
        <w:rPr>
          <w:rStyle w:val="StyleUnderline"/>
          <w:rFonts w:asciiTheme="minorHAnsi" w:hAnsiTheme="minorHAnsi" w:cstheme="minorHAnsi"/>
        </w:rPr>
        <w:t xml:space="preserve"> that employ them and </w:t>
      </w:r>
      <w:r w:rsidRPr="009910CE">
        <w:rPr>
          <w:rStyle w:val="Emphasis"/>
          <w:rFonts w:asciiTheme="minorHAnsi" w:hAnsiTheme="minorHAnsi" w:cstheme="minorHAnsi"/>
          <w:sz w:val="28"/>
          <w:highlight w:val="green"/>
        </w:rPr>
        <w:t>make this work possible</w:t>
      </w:r>
      <w:r w:rsidRPr="00953FCA">
        <w:rPr>
          <w:rStyle w:val="StyleUnderline"/>
          <w:rFonts w:asciiTheme="minorHAnsi" w:hAnsiTheme="minorHAnsi" w:cstheme="minorHAnsi"/>
        </w:rPr>
        <w:t>.</w:t>
      </w:r>
    </w:p>
    <w:p w14:paraId="59A13FF0" w14:textId="77777777" w:rsidR="00FD722D" w:rsidRPr="00953FCA" w:rsidRDefault="00FD722D" w:rsidP="00FD722D">
      <w:pPr>
        <w:rPr>
          <w:rStyle w:val="Emphasis"/>
          <w:rFonts w:asciiTheme="minorHAnsi" w:hAnsiTheme="minorHAnsi" w:cstheme="minorHAnsi"/>
          <w:sz w:val="24"/>
        </w:rPr>
      </w:pPr>
      <w:r w:rsidRPr="00953FCA">
        <w:rPr>
          <w:rFonts w:asciiTheme="minorHAnsi" w:hAnsiTheme="minorHAnsi" w:cstheme="minorHAnsi"/>
          <w:sz w:val="16"/>
        </w:rPr>
        <w:t xml:space="preserve">In their introduction to a (2016) issue of Theory &amp; Event, </w:t>
      </w:r>
      <w:proofErr w:type="spellStart"/>
      <w:r w:rsidRPr="00953FCA">
        <w:rPr>
          <w:rFonts w:asciiTheme="minorHAnsi" w:hAnsiTheme="minorHAnsi" w:cstheme="minorHAnsi"/>
          <w:u w:val="single"/>
        </w:rPr>
        <w:t>Vimalassery</w:t>
      </w:r>
      <w:proofErr w:type="spellEnd"/>
      <w:r w:rsidRPr="00953FCA">
        <w:rPr>
          <w:rFonts w:asciiTheme="minorHAnsi" w:hAnsiTheme="minorHAnsi" w:cstheme="minorHAnsi"/>
          <w:u w:val="single"/>
        </w:rPr>
        <w:t>, Pegues, and Goldstein develop the concept of</w:t>
      </w:r>
      <w:r w:rsidRPr="00953FCA">
        <w:rPr>
          <w:rFonts w:asciiTheme="minorHAnsi" w:hAnsiTheme="minorHAnsi" w:cstheme="minorHAnsi"/>
          <w:sz w:val="16"/>
        </w:rPr>
        <w:t xml:space="preserve"> “</w:t>
      </w:r>
      <w:r w:rsidRPr="00953FCA">
        <w:rPr>
          <w:rStyle w:val="Emphasis"/>
          <w:rFonts w:asciiTheme="minorHAnsi" w:hAnsiTheme="minorHAnsi" w:cstheme="minorHAnsi"/>
        </w:rPr>
        <w:t>colonial unknowing</w:t>
      </w:r>
      <w:r w:rsidRPr="00953FCA">
        <w:rPr>
          <w:rFonts w:asciiTheme="minorHAnsi" w:hAnsiTheme="minorHAnsi" w:cstheme="minorHAnsi"/>
          <w:sz w:val="16"/>
        </w:rPr>
        <w:t xml:space="preserve">” </w:t>
      </w:r>
      <w:r w:rsidRPr="00953FCA">
        <w:rPr>
          <w:rFonts w:asciiTheme="minorHAnsi" w:hAnsiTheme="minorHAnsi" w:cstheme="minorHAnsi"/>
          <w:u w:val="single"/>
        </w:rPr>
        <w:t xml:space="preserve">to consider the ways in which </w:t>
      </w:r>
      <w:r w:rsidRPr="009910CE">
        <w:rPr>
          <w:rStyle w:val="Emphasis"/>
          <w:rFonts w:asciiTheme="minorHAnsi" w:hAnsiTheme="minorHAnsi" w:cstheme="minorHAnsi"/>
          <w:highlight w:val="green"/>
        </w:rPr>
        <w:t>settler colonialism</w:t>
      </w:r>
      <w:r w:rsidRPr="009910CE">
        <w:rPr>
          <w:rFonts w:asciiTheme="minorHAnsi" w:hAnsiTheme="minorHAnsi" w:cstheme="minorHAnsi"/>
          <w:sz w:val="16"/>
          <w:highlight w:val="green"/>
        </w:rPr>
        <w:t xml:space="preserve"> </w:t>
      </w:r>
      <w:r w:rsidRPr="009910CE">
        <w:rPr>
          <w:rFonts w:asciiTheme="minorHAnsi" w:hAnsiTheme="minorHAnsi" w:cstheme="minorHAnsi"/>
          <w:highlight w:val="green"/>
          <w:u w:val="single"/>
        </w:rPr>
        <w:t>is</w:t>
      </w:r>
      <w:r w:rsidRPr="00953FCA">
        <w:rPr>
          <w:rFonts w:asciiTheme="minorHAnsi" w:hAnsiTheme="minorHAnsi" w:cstheme="minorHAnsi"/>
          <w:u w:val="single"/>
        </w:rPr>
        <w:t xml:space="preserve"> “</w:t>
      </w:r>
      <w:r w:rsidRPr="009910CE">
        <w:rPr>
          <w:rStyle w:val="Emphasis"/>
          <w:rFonts w:asciiTheme="minorHAnsi" w:hAnsiTheme="minorHAnsi" w:cstheme="minorHAnsi"/>
          <w:highlight w:val="green"/>
        </w:rPr>
        <w:t>aggressively</w:t>
      </w:r>
      <w:r w:rsidRPr="00953FCA">
        <w:rPr>
          <w:rStyle w:val="Emphasis"/>
          <w:rFonts w:asciiTheme="minorHAnsi" w:hAnsiTheme="minorHAnsi" w:cstheme="minorHAnsi"/>
        </w:rPr>
        <w:t xml:space="preserve"> made</w:t>
      </w:r>
      <w:r w:rsidRPr="00953FCA">
        <w:rPr>
          <w:rFonts w:asciiTheme="minorHAnsi" w:hAnsiTheme="minorHAnsi" w:cstheme="minorHAnsi"/>
          <w:u w:val="single"/>
        </w:rPr>
        <w:t xml:space="preserve"> and </w:t>
      </w:r>
      <w:r w:rsidRPr="009910CE">
        <w:rPr>
          <w:rStyle w:val="Emphasis"/>
          <w:rFonts w:asciiTheme="minorHAnsi" w:hAnsiTheme="minorHAnsi" w:cstheme="minorHAnsi"/>
          <w:highlight w:val="green"/>
        </w:rPr>
        <w:t>reproduced</w:t>
      </w:r>
      <w:r w:rsidRPr="00953FCA">
        <w:rPr>
          <w:rFonts w:asciiTheme="minorHAnsi" w:hAnsiTheme="minorHAnsi" w:cstheme="minorHAnsi"/>
          <w:u w:val="single"/>
        </w:rPr>
        <w:t xml:space="preserve">, </w:t>
      </w:r>
      <w:r w:rsidRPr="00953FCA">
        <w:rPr>
          <w:rStyle w:val="Emphasis"/>
          <w:rFonts w:asciiTheme="minorHAnsi" w:hAnsiTheme="minorHAnsi" w:cstheme="minorHAnsi"/>
        </w:rPr>
        <w:t>affectively invested</w:t>
      </w:r>
      <w:r w:rsidRPr="00953FCA">
        <w:rPr>
          <w:rFonts w:asciiTheme="minorHAnsi" w:hAnsiTheme="minorHAnsi" w:cstheme="minorHAnsi"/>
          <w:u w:val="single"/>
        </w:rPr>
        <w:t xml:space="preserve"> and </w:t>
      </w:r>
      <w:r w:rsidRPr="00953FCA">
        <w:rPr>
          <w:rStyle w:val="Emphasis"/>
          <w:rFonts w:asciiTheme="minorHAnsi" w:hAnsiTheme="minorHAnsi" w:cstheme="minorHAnsi"/>
        </w:rPr>
        <w:t>effectively distributed</w:t>
      </w:r>
      <w:r w:rsidRPr="00953FCA">
        <w:rPr>
          <w:rFonts w:asciiTheme="minorHAnsi" w:hAnsiTheme="minorHAnsi" w:cstheme="minorHAnsi"/>
          <w:u w:val="single"/>
        </w:rPr>
        <w:t xml:space="preserve"> </w:t>
      </w:r>
      <w:r w:rsidRPr="009910CE">
        <w:rPr>
          <w:rFonts w:asciiTheme="minorHAnsi" w:hAnsiTheme="minorHAnsi" w:cstheme="minorHAnsi"/>
          <w:highlight w:val="green"/>
          <w:u w:val="single"/>
        </w:rPr>
        <w:t>in</w:t>
      </w:r>
      <w:r w:rsidRPr="00953FCA">
        <w:rPr>
          <w:rFonts w:asciiTheme="minorHAnsi" w:hAnsiTheme="minorHAnsi" w:cstheme="minorHAnsi"/>
          <w:u w:val="single"/>
        </w:rPr>
        <w:t xml:space="preserve"> ways that </w:t>
      </w:r>
      <w:r w:rsidRPr="00953FCA">
        <w:rPr>
          <w:rStyle w:val="Emphasis"/>
          <w:rFonts w:asciiTheme="minorHAnsi" w:hAnsiTheme="minorHAnsi" w:cstheme="minorHAnsi"/>
        </w:rPr>
        <w:t>conform</w:t>
      </w:r>
      <w:r w:rsidRPr="00953FCA">
        <w:rPr>
          <w:rFonts w:asciiTheme="minorHAnsi" w:hAnsiTheme="minorHAnsi" w:cstheme="minorHAnsi"/>
          <w:u w:val="single"/>
        </w:rPr>
        <w:t xml:space="preserve"> the social relations and economies of </w:t>
      </w:r>
      <w:r w:rsidRPr="00953FCA">
        <w:rPr>
          <w:rStyle w:val="Emphasis"/>
          <w:rFonts w:asciiTheme="minorHAnsi" w:hAnsiTheme="minorHAnsi" w:cstheme="minorHAnsi"/>
        </w:rPr>
        <w:t>the here and now</w:t>
      </w:r>
      <w:r w:rsidRPr="00953FCA">
        <w:rPr>
          <w:rFonts w:asciiTheme="minorHAnsi" w:hAnsiTheme="minorHAnsi" w:cstheme="minorHAnsi"/>
          <w:sz w:val="16"/>
        </w:rPr>
        <w:t xml:space="preserve">” (p. 1). Borrowing from Byrd’s (2011) theorization of “colonial agnosia,” </w:t>
      </w:r>
      <w:r w:rsidRPr="00953FCA">
        <w:rPr>
          <w:rStyle w:val="Emphasis"/>
          <w:rFonts w:asciiTheme="minorHAnsi" w:hAnsiTheme="minorHAnsi" w:cstheme="minorHAnsi"/>
          <w:sz w:val="24"/>
        </w:rPr>
        <w:t xml:space="preserve">colonial unknowing points to the necessary and </w:t>
      </w:r>
      <w:r w:rsidRPr="009910CE">
        <w:rPr>
          <w:rStyle w:val="Emphasis"/>
          <w:rFonts w:asciiTheme="minorHAnsi" w:hAnsiTheme="minorHAnsi" w:cstheme="minorHAnsi"/>
          <w:sz w:val="24"/>
          <w:highlight w:val="green"/>
        </w:rPr>
        <w:t>active disavowals that uphold</w:t>
      </w:r>
      <w:r w:rsidRPr="00953FCA">
        <w:rPr>
          <w:rStyle w:val="Emphasis"/>
          <w:rFonts w:asciiTheme="minorHAnsi" w:hAnsiTheme="minorHAnsi" w:cstheme="minorHAnsi"/>
          <w:sz w:val="24"/>
        </w:rPr>
        <w:t xml:space="preserve"> the persistence of settler colonialism to structure U.S. </w:t>
      </w:r>
      <w:r w:rsidRPr="009910CE">
        <w:rPr>
          <w:rStyle w:val="Emphasis"/>
          <w:rFonts w:asciiTheme="minorHAnsi" w:hAnsiTheme="minorHAnsi" w:cstheme="minorHAnsi"/>
          <w:sz w:val="24"/>
          <w:highlight w:val="green"/>
        </w:rPr>
        <w:t>social and political relations without registering</w:t>
      </w:r>
      <w:r w:rsidRPr="00953FCA">
        <w:rPr>
          <w:rStyle w:val="Emphasis"/>
          <w:rFonts w:asciiTheme="minorHAnsi" w:hAnsiTheme="minorHAnsi" w:cstheme="minorHAnsi"/>
          <w:sz w:val="24"/>
        </w:rPr>
        <w:t xml:space="preserve"> as an </w:t>
      </w:r>
      <w:r w:rsidRPr="009910CE">
        <w:rPr>
          <w:rStyle w:val="Emphasis"/>
          <w:rFonts w:asciiTheme="minorHAnsi" w:hAnsiTheme="minorHAnsi" w:cstheme="minorHAnsi"/>
          <w:sz w:val="24"/>
          <w:highlight w:val="green"/>
        </w:rPr>
        <w:t>occupation in</w:t>
      </w:r>
      <w:r w:rsidRPr="00953FCA">
        <w:rPr>
          <w:rStyle w:val="Emphasis"/>
          <w:rFonts w:asciiTheme="minorHAnsi" w:hAnsiTheme="minorHAnsi" w:cstheme="minorHAnsi"/>
          <w:sz w:val="24"/>
        </w:rPr>
        <w:t xml:space="preserve"> the </w:t>
      </w:r>
      <w:r w:rsidRPr="009910CE">
        <w:rPr>
          <w:rStyle w:val="Emphasis"/>
          <w:rFonts w:asciiTheme="minorHAnsi" w:hAnsiTheme="minorHAnsi" w:cstheme="minorHAnsi"/>
          <w:sz w:val="24"/>
          <w:highlight w:val="green"/>
        </w:rPr>
        <w:t>everyday commonsense</w:t>
      </w:r>
      <w:r w:rsidRPr="00953FCA">
        <w:rPr>
          <w:rFonts w:asciiTheme="minorHAnsi" w:hAnsiTheme="minorHAnsi" w:cstheme="minorHAnsi"/>
          <w:sz w:val="16"/>
        </w:rPr>
        <w:t xml:space="preserve"> (Baloy, 2016). The term is grounded in the specificity of the ongoing political contestations of Indigenous claims to sovereignty within settler contexts such as the United States, Canada, Australia, and others. I evoke it here as a useful formulation to consider the ways in which </w:t>
      </w:r>
      <w:r w:rsidRPr="009910CE">
        <w:rPr>
          <w:rStyle w:val="Emphasis"/>
          <w:rFonts w:asciiTheme="minorHAnsi" w:hAnsiTheme="minorHAnsi" w:cstheme="minorHAnsi"/>
          <w:sz w:val="28"/>
          <w:highlight w:val="green"/>
        </w:rPr>
        <w:t>research</w:t>
      </w:r>
      <w:r w:rsidRPr="00953FCA">
        <w:rPr>
          <w:rStyle w:val="Emphasis"/>
          <w:rFonts w:asciiTheme="minorHAnsi" w:hAnsiTheme="minorHAnsi" w:cstheme="minorHAnsi"/>
          <w:sz w:val="28"/>
        </w:rPr>
        <w:t xml:space="preserve"> ethics </w:t>
      </w:r>
      <w:r w:rsidRPr="009910CE">
        <w:rPr>
          <w:rStyle w:val="Emphasis"/>
          <w:rFonts w:asciiTheme="minorHAnsi" w:hAnsiTheme="minorHAnsi" w:cstheme="minorHAnsi"/>
          <w:sz w:val="28"/>
          <w:highlight w:val="green"/>
        </w:rPr>
        <w:t>is shaped</w:t>
      </w:r>
      <w:r w:rsidRPr="00953FCA">
        <w:rPr>
          <w:rFonts w:asciiTheme="minorHAnsi" w:hAnsiTheme="minorHAnsi" w:cstheme="minorHAnsi"/>
          <w:sz w:val="16"/>
        </w:rPr>
        <w:t xml:space="preserve"> through the prism of the IRB </w:t>
      </w:r>
      <w:r w:rsidRPr="009910CE">
        <w:rPr>
          <w:rStyle w:val="Emphasis"/>
          <w:rFonts w:asciiTheme="minorHAnsi" w:hAnsiTheme="minorHAnsi" w:cstheme="minorHAnsi"/>
          <w:sz w:val="28"/>
          <w:highlight w:val="green"/>
        </w:rPr>
        <w:t>to obscure the ways</w:t>
      </w:r>
      <w:r w:rsidRPr="00953FCA">
        <w:rPr>
          <w:rStyle w:val="Emphasis"/>
          <w:rFonts w:asciiTheme="minorHAnsi" w:hAnsiTheme="minorHAnsi" w:cstheme="minorHAnsi"/>
          <w:sz w:val="28"/>
        </w:rPr>
        <w:t xml:space="preserve"> in which </w:t>
      </w:r>
      <w:r w:rsidRPr="009910CE">
        <w:rPr>
          <w:rStyle w:val="Emphasis"/>
          <w:rFonts w:asciiTheme="minorHAnsi" w:hAnsiTheme="minorHAnsi" w:cstheme="minorHAnsi"/>
          <w:sz w:val="28"/>
          <w:highlight w:val="green"/>
        </w:rPr>
        <w:t>knowledge production and academic institutions are complicit in</w:t>
      </w:r>
      <w:r w:rsidRPr="00953FCA">
        <w:rPr>
          <w:rStyle w:val="Emphasis"/>
          <w:rFonts w:asciiTheme="minorHAnsi" w:hAnsiTheme="minorHAnsi" w:cstheme="minorHAnsi"/>
          <w:sz w:val="28"/>
        </w:rPr>
        <w:t xml:space="preserve"> producing and </w:t>
      </w:r>
      <w:r w:rsidRPr="009910CE">
        <w:rPr>
          <w:rStyle w:val="Emphasis"/>
          <w:rFonts w:asciiTheme="minorHAnsi" w:hAnsiTheme="minorHAnsi" w:cstheme="minorHAnsi"/>
          <w:sz w:val="28"/>
          <w:highlight w:val="green"/>
        </w:rPr>
        <w:t>upholding these relations of power</w:t>
      </w:r>
      <w:r w:rsidRPr="00953FCA">
        <w:rPr>
          <w:rFonts w:asciiTheme="minorHAnsi" w:hAnsiTheme="minorHAnsi" w:cstheme="minorHAnsi"/>
          <w:sz w:val="16"/>
        </w:rPr>
        <w:t xml:space="preserve">, understandings of ethics, and </w:t>
      </w:r>
      <w:r w:rsidRPr="009910CE">
        <w:rPr>
          <w:rStyle w:val="StyleUnderline"/>
          <w:rFonts w:asciiTheme="minorHAnsi" w:hAnsiTheme="minorHAnsi" w:cstheme="minorHAnsi"/>
          <w:highlight w:val="green"/>
        </w:rPr>
        <w:t>what constitutes</w:t>
      </w:r>
      <w:r w:rsidRPr="00953FCA">
        <w:rPr>
          <w:rFonts w:asciiTheme="minorHAnsi" w:hAnsiTheme="minorHAnsi" w:cstheme="minorHAnsi"/>
          <w:sz w:val="16"/>
        </w:rPr>
        <w:t xml:space="preserve"> ethical research. </w:t>
      </w:r>
      <w:r w:rsidRPr="009910CE">
        <w:rPr>
          <w:rStyle w:val="Emphasis"/>
          <w:rFonts w:asciiTheme="minorHAnsi" w:hAnsiTheme="minorHAnsi" w:cstheme="minorHAnsi"/>
          <w:highlight w:val="green"/>
        </w:rPr>
        <w:t>“Unknowing”</w:t>
      </w:r>
      <w:r w:rsidRPr="009910CE">
        <w:rPr>
          <w:rFonts w:asciiTheme="minorHAnsi" w:hAnsiTheme="minorHAnsi" w:cstheme="minorHAnsi"/>
          <w:sz w:val="16"/>
          <w:highlight w:val="green"/>
        </w:rPr>
        <w:t xml:space="preserve"> </w:t>
      </w:r>
      <w:r w:rsidRPr="009910CE">
        <w:rPr>
          <w:rStyle w:val="StyleUnderline"/>
          <w:rFonts w:asciiTheme="minorHAnsi" w:hAnsiTheme="minorHAnsi" w:cstheme="minorHAnsi"/>
          <w:highlight w:val="green"/>
        </w:rPr>
        <w:t>is</w:t>
      </w:r>
      <w:r w:rsidRPr="00953FCA">
        <w:rPr>
          <w:rFonts w:asciiTheme="minorHAnsi" w:hAnsiTheme="minorHAnsi" w:cstheme="minorHAnsi"/>
          <w:sz w:val="16"/>
        </w:rPr>
        <w:t xml:space="preserve"> theorized </w:t>
      </w:r>
      <w:r w:rsidRPr="009910CE">
        <w:rPr>
          <w:rStyle w:val="Emphasis"/>
          <w:rFonts w:asciiTheme="minorHAnsi" w:hAnsiTheme="minorHAnsi" w:cstheme="minorHAnsi"/>
          <w:highlight w:val="green"/>
        </w:rPr>
        <w:t>not merely</w:t>
      </w:r>
      <w:r w:rsidRPr="00953FCA">
        <w:rPr>
          <w:rStyle w:val="StyleUnderline"/>
          <w:rFonts w:asciiTheme="minorHAnsi" w:hAnsiTheme="minorHAnsi" w:cstheme="minorHAnsi"/>
        </w:rPr>
        <w:t xml:space="preserve"> as </w:t>
      </w:r>
      <w:r w:rsidRPr="009910CE">
        <w:rPr>
          <w:rStyle w:val="StyleUnderline"/>
          <w:rFonts w:asciiTheme="minorHAnsi" w:hAnsiTheme="minorHAnsi" w:cstheme="minorHAnsi"/>
          <w:highlight w:val="green"/>
        </w:rPr>
        <w:t xml:space="preserve">an </w:t>
      </w:r>
      <w:r w:rsidRPr="009910CE">
        <w:rPr>
          <w:rStyle w:val="Emphasis"/>
          <w:rFonts w:asciiTheme="minorHAnsi" w:hAnsiTheme="minorHAnsi" w:cstheme="minorHAnsi"/>
          <w:highlight w:val="green"/>
        </w:rPr>
        <w:t>omission</w:t>
      </w:r>
      <w:r w:rsidRPr="00953FCA">
        <w:rPr>
          <w:rStyle w:val="StyleUnderline"/>
          <w:rFonts w:asciiTheme="minorHAnsi" w:hAnsiTheme="minorHAnsi" w:cstheme="minorHAnsi"/>
        </w:rPr>
        <w:t xml:space="preserve">, </w:t>
      </w:r>
      <w:r w:rsidRPr="00953FCA">
        <w:rPr>
          <w:rStyle w:val="Emphasis"/>
          <w:rFonts w:asciiTheme="minorHAnsi" w:hAnsiTheme="minorHAnsi" w:cstheme="minorHAnsi"/>
        </w:rPr>
        <w:t>absence</w:t>
      </w:r>
      <w:r w:rsidRPr="00953FCA">
        <w:rPr>
          <w:rStyle w:val="StyleUnderline"/>
          <w:rFonts w:asciiTheme="minorHAnsi" w:hAnsiTheme="minorHAnsi" w:cstheme="minorHAnsi"/>
        </w:rPr>
        <w:t xml:space="preserve">, or </w:t>
      </w:r>
      <w:r w:rsidRPr="00953FCA">
        <w:rPr>
          <w:rStyle w:val="Emphasis"/>
          <w:rFonts w:asciiTheme="minorHAnsi" w:hAnsiTheme="minorHAnsi" w:cstheme="minorHAnsi"/>
        </w:rPr>
        <w:t>gap</w:t>
      </w:r>
      <w:r w:rsidRPr="00953FCA">
        <w:rPr>
          <w:rStyle w:val="StyleUnderline"/>
          <w:rFonts w:asciiTheme="minorHAnsi" w:hAnsiTheme="minorHAnsi" w:cstheme="minorHAnsi"/>
        </w:rPr>
        <w:t xml:space="preserve">, </w:t>
      </w:r>
      <w:r w:rsidRPr="009910CE">
        <w:rPr>
          <w:rStyle w:val="StyleUnderline"/>
          <w:rFonts w:asciiTheme="minorHAnsi" w:hAnsiTheme="minorHAnsi" w:cstheme="minorHAnsi"/>
          <w:highlight w:val="green"/>
        </w:rPr>
        <w:t>but</w:t>
      </w:r>
      <w:r w:rsidRPr="00953FCA">
        <w:rPr>
          <w:rStyle w:val="StyleUnderline"/>
          <w:rFonts w:asciiTheme="minorHAnsi" w:hAnsiTheme="minorHAnsi" w:cstheme="minorHAnsi"/>
        </w:rPr>
        <w:t xml:space="preserve"> analyzed for </w:t>
      </w:r>
      <w:r w:rsidRPr="00953FCA">
        <w:rPr>
          <w:rStyle w:val="Emphasis"/>
          <w:rFonts w:asciiTheme="minorHAnsi" w:hAnsiTheme="minorHAnsi" w:cstheme="minorHAnsi"/>
        </w:rPr>
        <w:t>what such elisions produce</w:t>
      </w:r>
      <w:r w:rsidRPr="00953FCA">
        <w:rPr>
          <w:rFonts w:asciiTheme="minorHAnsi" w:hAnsiTheme="minorHAnsi" w:cstheme="minorHAnsi"/>
          <w:sz w:val="16"/>
        </w:rPr>
        <w:t xml:space="preserve">. Thus, we might consider how the IRB and its connected discourses of </w:t>
      </w:r>
      <w:r w:rsidRPr="00953FCA">
        <w:rPr>
          <w:rStyle w:val="Emphasis"/>
          <w:rFonts w:asciiTheme="minorHAnsi" w:hAnsiTheme="minorHAnsi" w:cstheme="minorHAnsi"/>
          <w:sz w:val="24"/>
        </w:rPr>
        <w:t xml:space="preserve">research ethics are </w:t>
      </w:r>
      <w:r w:rsidRPr="009910CE">
        <w:rPr>
          <w:rStyle w:val="Emphasis"/>
          <w:rFonts w:asciiTheme="minorHAnsi" w:hAnsiTheme="minorHAnsi" w:cstheme="minorHAnsi"/>
          <w:sz w:val="24"/>
          <w:highlight w:val="green"/>
        </w:rPr>
        <w:t>sites through which</w:t>
      </w:r>
      <w:r w:rsidRPr="00953FCA">
        <w:rPr>
          <w:rStyle w:val="Emphasis"/>
          <w:rFonts w:asciiTheme="minorHAnsi" w:hAnsiTheme="minorHAnsi" w:cstheme="minorHAnsi"/>
          <w:sz w:val="24"/>
        </w:rPr>
        <w:t xml:space="preserve"> the racial–</w:t>
      </w:r>
      <w:r w:rsidRPr="009910CE">
        <w:rPr>
          <w:rStyle w:val="Emphasis"/>
          <w:rFonts w:asciiTheme="minorHAnsi" w:hAnsiTheme="minorHAnsi" w:cstheme="minorHAnsi"/>
          <w:sz w:val="24"/>
          <w:highlight w:val="green"/>
        </w:rPr>
        <w:t>colonial entanglements</w:t>
      </w:r>
      <w:r w:rsidRPr="00953FCA">
        <w:rPr>
          <w:rStyle w:val="Emphasis"/>
          <w:rFonts w:asciiTheme="minorHAnsi" w:hAnsiTheme="minorHAnsi" w:cstheme="minorHAnsi"/>
          <w:sz w:val="24"/>
        </w:rPr>
        <w:t xml:space="preserve"> of universities </w:t>
      </w:r>
      <w:r w:rsidRPr="009910CE">
        <w:rPr>
          <w:rStyle w:val="Emphasis"/>
          <w:rFonts w:asciiTheme="minorHAnsi" w:hAnsiTheme="minorHAnsi" w:cstheme="minorHAnsi"/>
          <w:sz w:val="24"/>
          <w:highlight w:val="green"/>
        </w:rPr>
        <w:t>are actively reproduced and erased</w:t>
      </w:r>
      <w:r w:rsidRPr="00953FCA">
        <w:rPr>
          <w:rFonts w:asciiTheme="minorHAnsi" w:hAnsiTheme="minorHAnsi" w:cstheme="minorHAnsi"/>
          <w:sz w:val="16"/>
        </w:rPr>
        <w:t xml:space="preserve">. </w:t>
      </w:r>
      <w:r w:rsidRPr="00953FCA">
        <w:rPr>
          <w:rStyle w:val="Emphasis"/>
          <w:rFonts w:asciiTheme="minorHAnsi" w:hAnsiTheme="minorHAnsi" w:cstheme="minorHAnsi"/>
          <w:sz w:val="24"/>
        </w:rPr>
        <w:t xml:space="preserve">As such, to be challenged, they require </w:t>
      </w:r>
      <w:proofErr w:type="spellStart"/>
      <w:r w:rsidRPr="00953FCA">
        <w:rPr>
          <w:rStyle w:val="Emphasis"/>
          <w:rFonts w:asciiTheme="minorHAnsi" w:hAnsiTheme="minorHAnsi" w:cstheme="minorHAnsi"/>
          <w:sz w:val="24"/>
        </w:rPr>
        <w:t>reframings</w:t>
      </w:r>
      <w:proofErr w:type="spellEnd"/>
      <w:r w:rsidRPr="00953FCA">
        <w:rPr>
          <w:rStyle w:val="Emphasis"/>
          <w:rFonts w:asciiTheme="minorHAnsi" w:hAnsiTheme="minorHAnsi" w:cstheme="minorHAnsi"/>
          <w:sz w:val="24"/>
        </w:rPr>
        <w:t xml:space="preserve"> of research ethics that are grounded in the very material effects of knowledge production.</w:t>
      </w:r>
    </w:p>
    <w:p w14:paraId="1A1ED273"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 xml:space="preserve">Within this framing, expanding the categories of research exempt from IRB review supports scholars who problematically argue that qualitative methods, such as conducting observations, asking questions, or interpreting documents, are similar to activities of everyday life and thus deem the potential harms of such research as “minor and reversible emotional distress” (Dingwall, 2008, p. 3). For example, the NAS recommends that the primary metric concerning the use of </w:t>
      </w:r>
      <w:proofErr w:type="spellStart"/>
      <w:r w:rsidRPr="00953FCA">
        <w:rPr>
          <w:rFonts w:asciiTheme="minorHAnsi" w:hAnsiTheme="minorHAnsi" w:cstheme="minorHAnsi"/>
          <w:sz w:val="16"/>
        </w:rPr>
        <w:t>publically</w:t>
      </w:r>
      <w:proofErr w:type="spellEnd"/>
      <w:r w:rsidRPr="00953FCA">
        <w:rPr>
          <w:rFonts w:asciiTheme="minorHAnsi" w:hAnsiTheme="minorHAnsi" w:cstheme="minorHAnsi"/>
          <w:sz w:val="16"/>
        </w:rPr>
        <w:t xml:space="preserve"> available data in research should be privacy:</w:t>
      </w:r>
    </w:p>
    <w:p w14:paraId="2B7C4DB6"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 xml:space="preserve">. . . investigator use of only publicly available information, information in the public domain, or information that can be observed in public contexts is not human-subjects research </w:t>
      </w:r>
      <w:proofErr w:type="spellStart"/>
      <w:r w:rsidRPr="00953FCA">
        <w:rPr>
          <w:rFonts w:asciiTheme="minorHAnsi" w:hAnsiTheme="minorHAnsi" w:cstheme="minorHAnsi"/>
          <w:sz w:val="16"/>
        </w:rPr>
        <w:t>andthus</w:t>
      </w:r>
      <w:proofErr w:type="spellEnd"/>
      <w:r w:rsidRPr="00953FCA">
        <w:rPr>
          <w:rFonts w:asciiTheme="minorHAnsi" w:hAnsiTheme="minorHAnsi" w:cstheme="minorHAnsi"/>
          <w:sz w:val="16"/>
        </w:rPr>
        <w:t xml:space="preserve"> is outside of 45 C.F.R. § 46 [the Common Rule], </w:t>
      </w:r>
      <w:proofErr w:type="gramStart"/>
      <w:r w:rsidRPr="00953FCA">
        <w:rPr>
          <w:rFonts w:asciiTheme="minorHAnsi" w:hAnsiTheme="minorHAnsi" w:cstheme="minorHAnsi"/>
          <w:sz w:val="16"/>
        </w:rPr>
        <w:t>whether or not</w:t>
      </w:r>
      <w:proofErr w:type="gramEnd"/>
      <w:r w:rsidRPr="00953FCA">
        <w:rPr>
          <w:rFonts w:asciiTheme="minorHAnsi" w:hAnsiTheme="minorHAnsi" w:cstheme="minorHAnsi"/>
          <w:sz w:val="16"/>
        </w:rPr>
        <w:t xml:space="preserve"> the information is identifiable, </w:t>
      </w:r>
      <w:proofErr w:type="gramStart"/>
      <w:r w:rsidRPr="00953FCA">
        <w:rPr>
          <w:rFonts w:asciiTheme="minorHAnsi" w:hAnsiTheme="minorHAnsi" w:cstheme="minorHAnsi"/>
          <w:sz w:val="16"/>
        </w:rPr>
        <w:t>as long as</w:t>
      </w:r>
      <w:proofErr w:type="gramEnd"/>
      <w:r w:rsidRPr="00953FCA">
        <w:rPr>
          <w:rFonts w:asciiTheme="minorHAnsi" w:hAnsiTheme="minorHAnsi" w:cstheme="minorHAnsi"/>
          <w:sz w:val="16"/>
        </w:rPr>
        <w:t xml:space="preserve"> individuals whose information is obtained have no reasonable expectation of privacy. (p. 47)</w:t>
      </w:r>
    </w:p>
    <w:p w14:paraId="5ABE00FA"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 xml:space="preserve">In this description, risk is understood within the framework of individual rights and “reasonable expectation of privacy.” Yet as critical scholars have long-argued, the possible harms of social research extend far beyond immediate physical risks within the research interaction and into the meanings that are made from the interactions researchers observe, ask about and collect, whether or not they violate an individual’s privacy (Tuck, 2009; Tuck &amp; Yang, 2014; Tuhiwai Smith, 2012). </w:t>
      </w:r>
      <w:r w:rsidRPr="00953FCA">
        <w:rPr>
          <w:rFonts w:asciiTheme="minorHAnsi" w:hAnsiTheme="minorHAnsi" w:cstheme="minorHAnsi"/>
          <w:u w:val="single"/>
        </w:rPr>
        <w:t xml:space="preserve">Risk must also </w:t>
      </w:r>
      <w:proofErr w:type="gramStart"/>
      <w:r w:rsidRPr="00953FCA">
        <w:rPr>
          <w:rFonts w:asciiTheme="minorHAnsi" w:hAnsiTheme="minorHAnsi" w:cstheme="minorHAnsi"/>
          <w:u w:val="single"/>
        </w:rPr>
        <w:t>understood</w:t>
      </w:r>
      <w:proofErr w:type="gramEnd"/>
      <w:r w:rsidRPr="00953FCA">
        <w:rPr>
          <w:rFonts w:asciiTheme="minorHAnsi" w:hAnsiTheme="minorHAnsi" w:cstheme="minorHAnsi"/>
          <w:u w:val="single"/>
        </w:rPr>
        <w:t xml:space="preserve"> through </w:t>
      </w:r>
      <w:r w:rsidRPr="00953FCA">
        <w:rPr>
          <w:rStyle w:val="Emphasis"/>
          <w:rFonts w:asciiTheme="minorHAnsi" w:hAnsiTheme="minorHAnsi" w:cstheme="minorHAnsi"/>
        </w:rPr>
        <w:t>deeper analytical</w:t>
      </w:r>
      <w:r w:rsidRPr="00953FCA">
        <w:rPr>
          <w:rFonts w:asciiTheme="minorHAnsi" w:hAnsiTheme="minorHAnsi" w:cstheme="minorHAnsi"/>
          <w:u w:val="single"/>
        </w:rPr>
        <w:t xml:space="preserve"> and </w:t>
      </w:r>
      <w:r w:rsidRPr="00953FCA">
        <w:rPr>
          <w:rStyle w:val="Emphasis"/>
          <w:rFonts w:asciiTheme="minorHAnsi" w:hAnsiTheme="minorHAnsi" w:cstheme="minorHAnsi"/>
        </w:rPr>
        <w:t>historical frameworks</w:t>
      </w:r>
      <w:r w:rsidRPr="00953FCA">
        <w:rPr>
          <w:rFonts w:asciiTheme="minorHAnsi" w:hAnsiTheme="minorHAnsi" w:cstheme="minorHAnsi"/>
          <w:u w:val="single"/>
        </w:rPr>
        <w:t xml:space="preserve">, such as the possibility of </w:t>
      </w:r>
      <w:r w:rsidRPr="00953FCA">
        <w:rPr>
          <w:rStyle w:val="Emphasis"/>
          <w:rFonts w:asciiTheme="minorHAnsi" w:hAnsiTheme="minorHAnsi" w:cstheme="minorHAnsi"/>
        </w:rPr>
        <w:t>(re)producing deficit narratives</w:t>
      </w:r>
      <w:r w:rsidRPr="00953FCA">
        <w:rPr>
          <w:rFonts w:asciiTheme="minorHAnsi" w:hAnsiTheme="minorHAnsi" w:cstheme="minorHAnsi"/>
          <w:u w:val="single"/>
        </w:rPr>
        <w:t xml:space="preserve"> that point to </w:t>
      </w:r>
      <w:r w:rsidRPr="00953FCA">
        <w:rPr>
          <w:rStyle w:val="Emphasis"/>
          <w:rFonts w:asciiTheme="minorHAnsi" w:hAnsiTheme="minorHAnsi" w:cstheme="minorHAnsi"/>
        </w:rPr>
        <w:t>racialized communities</w:t>
      </w:r>
      <w:r w:rsidRPr="00953FCA">
        <w:rPr>
          <w:rFonts w:asciiTheme="minorHAnsi" w:hAnsiTheme="minorHAnsi" w:cstheme="minorHAnsi"/>
          <w:u w:val="single"/>
        </w:rPr>
        <w:t xml:space="preserve"> as sources of </w:t>
      </w:r>
      <w:r w:rsidRPr="00953FCA">
        <w:rPr>
          <w:rStyle w:val="Emphasis"/>
          <w:rFonts w:asciiTheme="minorHAnsi" w:hAnsiTheme="minorHAnsi" w:cstheme="minorHAnsi"/>
        </w:rPr>
        <w:t>social failure</w:t>
      </w:r>
      <w:r w:rsidRPr="00953FCA">
        <w:rPr>
          <w:rFonts w:asciiTheme="minorHAnsi" w:hAnsiTheme="minorHAnsi" w:cstheme="minorHAnsi"/>
          <w:u w:val="single"/>
        </w:rPr>
        <w:t xml:space="preserve">, </w:t>
      </w:r>
      <w:r w:rsidRPr="00953FCA">
        <w:rPr>
          <w:rStyle w:val="Emphasis"/>
          <w:rFonts w:asciiTheme="minorHAnsi" w:hAnsiTheme="minorHAnsi" w:cstheme="minorHAnsi"/>
        </w:rPr>
        <w:t>burden</w:t>
      </w:r>
      <w:r w:rsidRPr="00953FCA">
        <w:rPr>
          <w:rFonts w:asciiTheme="minorHAnsi" w:hAnsiTheme="minorHAnsi" w:cstheme="minorHAnsi"/>
          <w:u w:val="single"/>
        </w:rPr>
        <w:t xml:space="preserve">, and </w:t>
      </w:r>
      <w:r w:rsidRPr="00953FCA">
        <w:rPr>
          <w:rStyle w:val="Emphasis"/>
          <w:rFonts w:asciiTheme="minorHAnsi" w:hAnsiTheme="minorHAnsi" w:cstheme="minorHAnsi"/>
        </w:rPr>
        <w:t>harm</w:t>
      </w:r>
      <w:r w:rsidRPr="00953FCA">
        <w:rPr>
          <w:rFonts w:asciiTheme="minorHAnsi" w:hAnsiTheme="minorHAnsi" w:cstheme="minorHAnsi"/>
          <w:u w:val="single"/>
        </w:rPr>
        <w:t xml:space="preserve">, </w:t>
      </w:r>
      <w:r w:rsidRPr="00953FCA">
        <w:rPr>
          <w:rStyle w:val="Emphasis"/>
          <w:rFonts w:asciiTheme="minorHAnsi" w:hAnsiTheme="minorHAnsi" w:cstheme="minorHAnsi"/>
        </w:rPr>
        <w:t>rather than interrogating the systems that produce these social conditions</w:t>
      </w:r>
      <w:r w:rsidRPr="00953FCA">
        <w:rPr>
          <w:rFonts w:asciiTheme="minorHAnsi" w:hAnsiTheme="minorHAnsi" w:cstheme="minorHAnsi"/>
          <w:sz w:val="16"/>
        </w:rPr>
        <w:t xml:space="preserve"> (Tuck &amp; Yang, 2014; Valencia, 2010).</w:t>
      </w:r>
    </w:p>
    <w:p w14:paraId="46386A0F" w14:textId="77777777" w:rsidR="00FD722D" w:rsidRPr="00953FCA" w:rsidRDefault="00FD722D" w:rsidP="00FD722D">
      <w:pPr>
        <w:rPr>
          <w:rFonts w:asciiTheme="minorHAnsi" w:hAnsiTheme="minorHAnsi" w:cstheme="minorHAnsi"/>
          <w:sz w:val="16"/>
        </w:rPr>
      </w:pPr>
      <w:r w:rsidRPr="00953FCA">
        <w:rPr>
          <w:rStyle w:val="Emphasis"/>
          <w:rFonts w:asciiTheme="minorHAnsi" w:hAnsiTheme="minorHAnsi" w:cstheme="minorHAnsi"/>
        </w:rPr>
        <w:t>Narratives of racial deficit</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are </w:t>
      </w:r>
      <w:r w:rsidRPr="00953FCA">
        <w:rPr>
          <w:rStyle w:val="Emphasis"/>
          <w:rFonts w:asciiTheme="minorHAnsi" w:hAnsiTheme="minorHAnsi" w:cstheme="minorHAnsi"/>
        </w:rPr>
        <w:t>flexible tools</w:t>
      </w:r>
      <w:r w:rsidRPr="00953FCA">
        <w:rPr>
          <w:rStyle w:val="StyleUnderline"/>
          <w:rFonts w:asciiTheme="minorHAnsi" w:hAnsiTheme="minorHAnsi" w:cstheme="minorHAnsi"/>
        </w:rPr>
        <w:t xml:space="preserve"> that have been </w:t>
      </w:r>
      <w:r w:rsidRPr="00953FCA">
        <w:rPr>
          <w:rStyle w:val="Emphasis"/>
          <w:rFonts w:asciiTheme="minorHAnsi" w:hAnsiTheme="minorHAnsi" w:cstheme="minorHAnsi"/>
        </w:rPr>
        <w:t>persistently refashioned</w:t>
      </w:r>
      <w:r w:rsidRPr="00953FCA">
        <w:rPr>
          <w:rStyle w:val="StyleUnderline"/>
          <w:rFonts w:asciiTheme="minorHAnsi" w:hAnsiTheme="minorHAnsi" w:cstheme="minorHAnsi"/>
        </w:rPr>
        <w:t xml:space="preserve"> throughout U.S. history to </w:t>
      </w:r>
      <w:r w:rsidRPr="00953FCA">
        <w:rPr>
          <w:rStyle w:val="Emphasis"/>
          <w:rFonts w:asciiTheme="minorHAnsi" w:hAnsiTheme="minorHAnsi" w:cstheme="minorHAnsi"/>
        </w:rPr>
        <w:t>solidify the uneven distribution of life possibilities</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as </w:t>
      </w:r>
      <w:r w:rsidRPr="00953FCA">
        <w:rPr>
          <w:rStyle w:val="Emphasis"/>
          <w:rFonts w:asciiTheme="minorHAnsi" w:hAnsiTheme="minorHAnsi" w:cstheme="minorHAnsi"/>
        </w:rPr>
        <w:t>natural</w:t>
      </w:r>
      <w:r w:rsidRPr="00953FCA">
        <w:rPr>
          <w:rStyle w:val="StyleUnderline"/>
          <w:rFonts w:asciiTheme="minorHAnsi" w:hAnsiTheme="minorHAnsi" w:cstheme="minorHAnsi"/>
        </w:rPr>
        <w:t xml:space="preserve"> and </w:t>
      </w:r>
      <w:r w:rsidRPr="00953FCA">
        <w:rPr>
          <w:rStyle w:val="Emphasis"/>
          <w:rFonts w:asciiTheme="minorHAnsi" w:hAnsiTheme="minorHAnsi" w:cstheme="minorHAnsi"/>
        </w:rPr>
        <w:t>even objective</w:t>
      </w:r>
      <w:r w:rsidRPr="00953FCA">
        <w:rPr>
          <w:rFonts w:asciiTheme="minorHAnsi" w:hAnsiTheme="minorHAnsi" w:cstheme="minorHAnsi"/>
          <w:sz w:val="16"/>
        </w:rPr>
        <w:t xml:space="preserve">. The role of scientifically produced knowledge in solidifying such narratives cannot be ignored. For example, 19th-century public health researchers in San Francisco characterized Chinese tenement communities as sources of disease and contagion, resulting in policies of surveillance, isolation, and public disinvestment in resources such as basic sanitation services (Shah, 2011). In a more contemporary example, the DNA samples of Havasupai indigenous community collected in the 1990s under the lead of geneticist Therese Markow were later used for a variety of studies, including research that threatened ancestral tribal land claims (Reardon &amp; </w:t>
      </w:r>
      <w:proofErr w:type="spellStart"/>
      <w:r w:rsidRPr="00953FCA">
        <w:rPr>
          <w:rFonts w:asciiTheme="minorHAnsi" w:hAnsiTheme="minorHAnsi" w:cstheme="minorHAnsi"/>
          <w:sz w:val="16"/>
        </w:rPr>
        <w:t>TallBear</w:t>
      </w:r>
      <w:proofErr w:type="spellEnd"/>
      <w:r w:rsidRPr="00953FCA">
        <w:rPr>
          <w:rFonts w:asciiTheme="minorHAnsi" w:hAnsiTheme="minorHAnsi" w:cstheme="minorHAnsi"/>
          <w:sz w:val="16"/>
        </w:rPr>
        <w:t>, 2012; Tuck &amp; Yang, 2014). Even in biomedical research then, “risk” extends into the knowledge that is produced, disseminated, and enacted from the data, rather than merely what is collected.</w:t>
      </w:r>
    </w:p>
    <w:p w14:paraId="7D49A939"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 xml:space="preserve">Thus, to expand the categories of exempt research based on metrics of individual privacy, for example, flattens conceptions of “risk” within social science research as minimal and </w:t>
      </w:r>
      <w:proofErr w:type="spellStart"/>
      <w:r w:rsidRPr="00953FCA">
        <w:rPr>
          <w:rFonts w:asciiTheme="minorHAnsi" w:hAnsiTheme="minorHAnsi" w:cstheme="minorHAnsi"/>
          <w:sz w:val="16"/>
        </w:rPr>
        <w:t>everyday</w:t>
      </w:r>
      <w:proofErr w:type="spellEnd"/>
      <w:r w:rsidRPr="00953FCA">
        <w:rPr>
          <w:rFonts w:asciiTheme="minorHAnsi" w:hAnsiTheme="minorHAnsi" w:cstheme="minorHAnsi"/>
          <w:sz w:val="16"/>
        </w:rPr>
        <w:t>. Indeed, critical scholars will not merely rely on the IRB as their rubric for research ethics. However, given the symbolic power of the IRB as the formal institutional mechanism for research ethics, these and other recommendations potentially communicate that social scientific research is merely a neutral endeavor of inquiry. Without formal institutional efforts to address the forms of racial colonial violence produced through research both historically and contemporarily, we cannot merely understand the revisions to the Common Rule for their logistical impacts, but as an extension of colonial unknowing.</w:t>
      </w:r>
    </w:p>
    <w:p w14:paraId="0DEDDF81"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Toward Anti-Colonial Research Ethics</w:t>
      </w:r>
    </w:p>
    <w:p w14:paraId="79A40BA3"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 xml:space="preserve">At its core, my argument is concerned with the way in which the IRB narrows institutional framings of research ethics. </w:t>
      </w:r>
      <w:r w:rsidRPr="00953FCA">
        <w:rPr>
          <w:rStyle w:val="Emphasis"/>
          <w:rFonts w:asciiTheme="minorHAnsi" w:hAnsiTheme="minorHAnsi" w:cstheme="minorHAnsi"/>
        </w:rPr>
        <w:t>We cannot begin with Tuskegee and expect scholars to understand the racial–colonial entanglements that are at the foundations of research and U.S.-based institutions</w:t>
      </w:r>
      <w:r w:rsidRPr="00953FCA">
        <w:rPr>
          <w:rFonts w:asciiTheme="minorHAnsi" w:hAnsiTheme="minorHAnsi" w:cstheme="minorHAnsi"/>
          <w:sz w:val="16"/>
        </w:rPr>
        <w:t xml:space="preserve">. As practitioners committed to truth and knowledge production, institutional commitments to anticolonial and antiracist research should not be matters of theoretical </w:t>
      </w:r>
      <w:proofErr w:type="gramStart"/>
      <w:r w:rsidRPr="00953FCA">
        <w:rPr>
          <w:rFonts w:asciiTheme="minorHAnsi" w:hAnsiTheme="minorHAnsi" w:cstheme="minorHAnsi"/>
          <w:sz w:val="16"/>
        </w:rPr>
        <w:t>orientation, but</w:t>
      </w:r>
      <w:proofErr w:type="gramEnd"/>
      <w:r w:rsidRPr="00953FCA">
        <w:rPr>
          <w:rFonts w:asciiTheme="minorHAnsi" w:hAnsiTheme="minorHAnsi" w:cstheme="minorHAnsi"/>
          <w:sz w:val="16"/>
        </w:rPr>
        <w:t xml:space="preserve"> matters of practicing better social inquiry; that is, not matters of individual choice, but of collective action and ethical practice. Even if and when scholars are not working with communities that have been systematically racialized and marginalized through intersectional forms of structural inequality, it is incumbent on researchers to understand how our own disciplinary and institutional histories are connected to these processes. </w:t>
      </w:r>
      <w:r w:rsidRPr="00953FCA">
        <w:rPr>
          <w:rStyle w:val="Emphasis"/>
          <w:rFonts w:asciiTheme="minorHAnsi" w:hAnsiTheme="minorHAnsi" w:cstheme="minorHAnsi"/>
        </w:rPr>
        <w:t>This requires an understanding of and engagements against status quo forms of “epistemological nihilation that curriculum violence and erasure produce and maintain”</w:t>
      </w:r>
      <w:r w:rsidRPr="00953FCA">
        <w:rPr>
          <w:rFonts w:asciiTheme="minorHAnsi" w:hAnsiTheme="minorHAnsi" w:cstheme="minorHAnsi"/>
          <w:sz w:val="16"/>
        </w:rPr>
        <w:t xml:space="preserve"> (King, 2017, p. 219).</w:t>
      </w:r>
    </w:p>
    <w:p w14:paraId="255F59C3" w14:textId="77777777" w:rsidR="00FD722D" w:rsidRPr="00953FCA" w:rsidRDefault="00FD722D" w:rsidP="00FD722D">
      <w:pPr>
        <w:rPr>
          <w:rFonts w:asciiTheme="minorHAnsi" w:hAnsiTheme="minorHAnsi" w:cstheme="minorHAnsi"/>
          <w:u w:val="single"/>
        </w:rPr>
      </w:pPr>
      <w:r w:rsidRPr="00953FCA">
        <w:rPr>
          <w:rFonts w:asciiTheme="minorHAnsi" w:hAnsiTheme="minorHAnsi" w:cstheme="minorHAnsi"/>
          <w:sz w:val="16"/>
        </w:rPr>
        <w:t xml:space="preserve">I am </w:t>
      </w:r>
      <w:proofErr w:type="gramStart"/>
      <w:r w:rsidRPr="00953FCA">
        <w:rPr>
          <w:rFonts w:asciiTheme="minorHAnsi" w:hAnsiTheme="minorHAnsi" w:cstheme="minorHAnsi"/>
          <w:sz w:val="16"/>
        </w:rPr>
        <w:t>suggesting then,</w:t>
      </w:r>
      <w:proofErr w:type="gramEnd"/>
      <w:r w:rsidRPr="00953FCA">
        <w:rPr>
          <w:rFonts w:asciiTheme="minorHAnsi" w:hAnsiTheme="minorHAnsi" w:cstheme="minorHAnsi"/>
          <w:sz w:val="16"/>
        </w:rPr>
        <w:t xml:space="preserve"> that it is not merely the work of “critical” scholars to engage in antiracist and anticolonial research ethics. </w:t>
      </w:r>
      <w:r w:rsidRPr="00953FCA">
        <w:rPr>
          <w:rFonts w:asciiTheme="minorHAnsi" w:hAnsiTheme="minorHAnsi" w:cstheme="minorHAnsi"/>
          <w:u w:val="single"/>
        </w:rPr>
        <w:t xml:space="preserve">The </w:t>
      </w:r>
      <w:r w:rsidRPr="00953FCA">
        <w:rPr>
          <w:rStyle w:val="Emphasis"/>
          <w:rFonts w:asciiTheme="minorHAnsi" w:hAnsiTheme="minorHAnsi" w:cstheme="minorHAnsi"/>
        </w:rPr>
        <w:t>task</w:t>
      </w:r>
      <w:r w:rsidRPr="00953FCA">
        <w:rPr>
          <w:rFonts w:asciiTheme="minorHAnsi" w:hAnsiTheme="minorHAnsi" w:cstheme="minorHAnsi"/>
          <w:u w:val="single"/>
        </w:rPr>
        <w:t xml:space="preserve"> of research ethics </w:t>
      </w:r>
      <w:r w:rsidRPr="00953FCA">
        <w:rPr>
          <w:rStyle w:val="Emphasis"/>
          <w:rFonts w:asciiTheme="minorHAnsi" w:hAnsiTheme="minorHAnsi" w:cstheme="minorHAnsi"/>
        </w:rPr>
        <w:t>demands</w:t>
      </w:r>
      <w:r w:rsidRPr="00953FCA">
        <w:rPr>
          <w:rFonts w:asciiTheme="minorHAnsi" w:hAnsiTheme="minorHAnsi" w:cstheme="minorHAnsi"/>
          <w:u w:val="single"/>
        </w:rPr>
        <w:t xml:space="preserve"> engagement with traditions of scholarship that offer </w:t>
      </w:r>
      <w:r w:rsidRPr="00953FCA">
        <w:rPr>
          <w:rStyle w:val="Emphasis"/>
          <w:rFonts w:asciiTheme="minorHAnsi" w:hAnsiTheme="minorHAnsi" w:cstheme="minorHAnsi"/>
        </w:rPr>
        <w:t>counter-frameworks to settler logics of knowledge</w:t>
      </w:r>
      <w:r w:rsidRPr="00953FCA">
        <w:rPr>
          <w:rFonts w:asciiTheme="minorHAnsi" w:hAnsiTheme="minorHAnsi" w:cstheme="minorHAnsi"/>
          <w:sz w:val="16"/>
        </w:rPr>
        <w:t xml:space="preserve"> (Battiste, 2013; Kovach, 2009; Tuck, 2009; Tuhiwai Smith, 2012). Yet in the process of reframing research ethics, </w:t>
      </w:r>
      <w:r w:rsidRPr="009910CE">
        <w:rPr>
          <w:rFonts w:asciiTheme="minorHAnsi" w:hAnsiTheme="minorHAnsi" w:cstheme="minorHAnsi"/>
          <w:highlight w:val="green"/>
          <w:u w:val="single"/>
        </w:rPr>
        <w:t xml:space="preserve">the goal is </w:t>
      </w:r>
      <w:r w:rsidRPr="009910CE">
        <w:rPr>
          <w:rStyle w:val="Emphasis"/>
          <w:rFonts w:asciiTheme="minorHAnsi" w:hAnsiTheme="minorHAnsi" w:cstheme="minorHAnsi"/>
          <w:highlight w:val="green"/>
        </w:rPr>
        <w:t>not to merely replace</w:t>
      </w:r>
      <w:r w:rsidRPr="00953FCA">
        <w:rPr>
          <w:rFonts w:asciiTheme="minorHAnsi" w:hAnsiTheme="minorHAnsi" w:cstheme="minorHAnsi"/>
          <w:u w:val="single"/>
        </w:rPr>
        <w:t xml:space="preserve"> these </w:t>
      </w:r>
      <w:r w:rsidRPr="00953FCA">
        <w:rPr>
          <w:rStyle w:val="Emphasis"/>
          <w:rFonts w:asciiTheme="minorHAnsi" w:hAnsiTheme="minorHAnsi" w:cstheme="minorHAnsi"/>
        </w:rPr>
        <w:t xml:space="preserve">predominant origin </w:t>
      </w:r>
      <w:r w:rsidRPr="009910CE">
        <w:rPr>
          <w:rStyle w:val="Emphasis"/>
          <w:rFonts w:asciiTheme="minorHAnsi" w:hAnsiTheme="minorHAnsi" w:cstheme="minorHAnsi"/>
          <w:highlight w:val="green"/>
        </w:rPr>
        <w:t>stories</w:t>
      </w:r>
      <w:r w:rsidRPr="009910CE">
        <w:rPr>
          <w:rFonts w:asciiTheme="minorHAnsi" w:hAnsiTheme="minorHAnsi" w:cstheme="minorHAnsi"/>
          <w:highlight w:val="green"/>
          <w:u w:val="single"/>
        </w:rPr>
        <w:t xml:space="preserve"> with new ones</w:t>
      </w:r>
      <w:r w:rsidRPr="00953FCA">
        <w:rPr>
          <w:rFonts w:asciiTheme="minorHAnsi" w:hAnsiTheme="minorHAnsi" w:cstheme="minorHAnsi"/>
          <w:u w:val="single"/>
        </w:rPr>
        <w:t xml:space="preserve"> that make </w:t>
      </w:r>
      <w:r w:rsidRPr="00953FCA">
        <w:rPr>
          <w:rStyle w:val="Emphasis"/>
          <w:rFonts w:asciiTheme="minorHAnsi" w:hAnsiTheme="minorHAnsi" w:cstheme="minorHAnsi"/>
        </w:rPr>
        <w:t>rhetorical acknowledgements</w:t>
      </w:r>
      <w:r w:rsidRPr="00953FCA">
        <w:rPr>
          <w:rFonts w:asciiTheme="minorHAnsi" w:hAnsiTheme="minorHAnsi" w:cstheme="minorHAnsi"/>
          <w:u w:val="single"/>
        </w:rPr>
        <w:t xml:space="preserve"> to the colonial entanglements of research toward </w:t>
      </w:r>
      <w:r w:rsidRPr="00953FCA">
        <w:rPr>
          <w:rStyle w:val="Emphasis"/>
          <w:rFonts w:asciiTheme="minorHAnsi" w:hAnsiTheme="minorHAnsi" w:cstheme="minorHAnsi"/>
        </w:rPr>
        <w:t>more moral institutional self-concepts</w:t>
      </w:r>
      <w:r w:rsidRPr="00953FCA">
        <w:rPr>
          <w:rFonts w:asciiTheme="minorHAnsi" w:hAnsiTheme="minorHAnsi" w:cstheme="minorHAnsi"/>
          <w:sz w:val="16"/>
        </w:rPr>
        <w:t xml:space="preserve">. Instead, we must work toward active institutional commitments to shift resources and research practices to forms of knowledge that are anticolonial. As Shotwell (2016) elaborates, </w:t>
      </w:r>
      <w:r w:rsidRPr="00953FCA">
        <w:rPr>
          <w:rStyle w:val="Emphasis"/>
          <w:rFonts w:asciiTheme="minorHAnsi" w:hAnsiTheme="minorHAnsi" w:cstheme="minorHAnsi"/>
        </w:rPr>
        <w:t>“[s]</w:t>
      </w:r>
      <w:proofErr w:type="spellStart"/>
      <w:r w:rsidRPr="00953FCA">
        <w:rPr>
          <w:rStyle w:val="Emphasis"/>
          <w:rFonts w:asciiTheme="minorHAnsi" w:hAnsiTheme="minorHAnsi" w:cstheme="minorHAnsi"/>
        </w:rPr>
        <w:t>ince</w:t>
      </w:r>
      <w:proofErr w:type="spellEnd"/>
      <w:r w:rsidRPr="00953FCA">
        <w:rPr>
          <w:rStyle w:val="Emphasis"/>
          <w:rFonts w:asciiTheme="minorHAnsi" w:hAnsiTheme="minorHAnsi" w:cstheme="minorHAnsi"/>
        </w:rPr>
        <w:t xml:space="preserve"> it is not possible to avoid complicity, we do better to start from an assumption that everyone is implicated in situations we</w:t>
      </w:r>
      <w:r w:rsidRPr="00953FCA">
        <w:rPr>
          <w:rFonts w:asciiTheme="minorHAnsi" w:hAnsiTheme="minorHAnsi" w:cstheme="minorHAnsi"/>
          <w:sz w:val="16"/>
        </w:rPr>
        <w:t xml:space="preserve"> (at least in some way) </w:t>
      </w:r>
      <w:r w:rsidRPr="00953FCA">
        <w:rPr>
          <w:rStyle w:val="Emphasis"/>
          <w:rFonts w:asciiTheme="minorHAnsi" w:hAnsiTheme="minorHAnsi" w:cstheme="minorHAnsi"/>
        </w:rPr>
        <w:t>repudiate</w:t>
      </w:r>
      <w:r w:rsidRPr="00953FCA">
        <w:rPr>
          <w:rFonts w:asciiTheme="minorHAnsi" w:hAnsiTheme="minorHAnsi" w:cstheme="minorHAnsi"/>
          <w:sz w:val="16"/>
        </w:rPr>
        <w:t xml:space="preserve">” (p. 5). </w:t>
      </w:r>
      <w:r w:rsidRPr="009910CE">
        <w:rPr>
          <w:rFonts w:asciiTheme="minorHAnsi" w:hAnsiTheme="minorHAnsi" w:cstheme="minorHAnsi"/>
          <w:highlight w:val="green"/>
          <w:u w:val="single"/>
        </w:rPr>
        <w:t xml:space="preserve">Rather than imagining </w:t>
      </w:r>
      <w:r w:rsidRPr="009910CE">
        <w:rPr>
          <w:rStyle w:val="Emphasis"/>
          <w:rFonts w:asciiTheme="minorHAnsi" w:hAnsiTheme="minorHAnsi" w:cstheme="minorHAnsi"/>
          <w:highlight w:val="green"/>
        </w:rPr>
        <w:t>research as an antidote</w:t>
      </w:r>
      <w:r w:rsidRPr="00953FCA">
        <w:rPr>
          <w:rFonts w:asciiTheme="minorHAnsi" w:hAnsiTheme="minorHAnsi" w:cstheme="minorHAnsi"/>
          <w:sz w:val="16"/>
        </w:rPr>
        <w:t xml:space="preserve"> or antithetical </w:t>
      </w:r>
      <w:r w:rsidRPr="00953FCA">
        <w:rPr>
          <w:rFonts w:asciiTheme="minorHAnsi" w:hAnsiTheme="minorHAnsi" w:cstheme="minorHAnsi"/>
          <w:u w:val="single"/>
        </w:rPr>
        <w:t xml:space="preserve">to contemporary conditions of </w:t>
      </w:r>
      <w:r w:rsidRPr="00953FCA">
        <w:rPr>
          <w:rStyle w:val="Emphasis"/>
          <w:rFonts w:asciiTheme="minorHAnsi" w:hAnsiTheme="minorHAnsi" w:cstheme="minorHAnsi"/>
        </w:rPr>
        <w:t>injustices</w:t>
      </w:r>
      <w:r w:rsidRPr="00953FCA">
        <w:rPr>
          <w:rFonts w:asciiTheme="minorHAnsi" w:hAnsiTheme="minorHAnsi" w:cstheme="minorHAnsi"/>
          <w:u w:val="single"/>
        </w:rPr>
        <w:t xml:space="preserve">, </w:t>
      </w:r>
      <w:r w:rsidRPr="009910CE">
        <w:rPr>
          <w:rFonts w:asciiTheme="minorHAnsi" w:hAnsiTheme="minorHAnsi" w:cstheme="minorHAnsi"/>
          <w:highlight w:val="green"/>
          <w:u w:val="single"/>
        </w:rPr>
        <w:t xml:space="preserve">we are </w:t>
      </w:r>
      <w:r w:rsidRPr="009910CE">
        <w:rPr>
          <w:rStyle w:val="Emphasis"/>
          <w:rFonts w:asciiTheme="minorHAnsi" w:hAnsiTheme="minorHAnsi" w:cstheme="minorHAnsi"/>
          <w:highlight w:val="green"/>
        </w:rPr>
        <w:t>better</w:t>
      </w:r>
      <w:r w:rsidRPr="009910CE">
        <w:rPr>
          <w:rFonts w:asciiTheme="minorHAnsi" w:hAnsiTheme="minorHAnsi" w:cstheme="minorHAnsi"/>
          <w:highlight w:val="green"/>
          <w:u w:val="single"/>
        </w:rPr>
        <w:t xml:space="preserve"> </w:t>
      </w:r>
      <w:r w:rsidRPr="009910CE">
        <w:rPr>
          <w:rStyle w:val="Emphasis"/>
          <w:rFonts w:asciiTheme="minorHAnsi" w:hAnsiTheme="minorHAnsi" w:cstheme="minorHAnsi"/>
          <w:highlight w:val="green"/>
        </w:rPr>
        <w:t>positioned</w:t>
      </w:r>
      <w:r w:rsidRPr="009910CE">
        <w:rPr>
          <w:rFonts w:asciiTheme="minorHAnsi" w:hAnsiTheme="minorHAnsi" w:cstheme="minorHAnsi"/>
          <w:highlight w:val="green"/>
          <w:u w:val="single"/>
        </w:rPr>
        <w:t xml:space="preserve"> to engage</w:t>
      </w:r>
      <w:r w:rsidRPr="00953FCA">
        <w:rPr>
          <w:rFonts w:asciiTheme="minorHAnsi" w:hAnsiTheme="minorHAnsi" w:cstheme="minorHAnsi"/>
          <w:u w:val="single"/>
        </w:rPr>
        <w:t xml:space="preserve"> these contexts of </w:t>
      </w:r>
      <w:r w:rsidRPr="009910CE">
        <w:rPr>
          <w:rFonts w:asciiTheme="minorHAnsi" w:hAnsiTheme="minorHAnsi" w:cstheme="minorHAnsi"/>
          <w:highlight w:val="green"/>
          <w:u w:val="single"/>
        </w:rPr>
        <w:t xml:space="preserve">injustice as </w:t>
      </w:r>
      <w:r w:rsidRPr="009910CE">
        <w:rPr>
          <w:rStyle w:val="Emphasis"/>
          <w:rFonts w:asciiTheme="minorHAnsi" w:hAnsiTheme="minorHAnsi" w:cstheme="minorHAnsi"/>
          <w:highlight w:val="green"/>
        </w:rPr>
        <w:t>central to</w:t>
      </w:r>
      <w:r w:rsidRPr="00953FCA">
        <w:rPr>
          <w:rStyle w:val="Emphasis"/>
          <w:rFonts w:asciiTheme="minorHAnsi" w:hAnsiTheme="minorHAnsi" w:cstheme="minorHAnsi"/>
        </w:rPr>
        <w:t xml:space="preserve"> our engagement of </w:t>
      </w:r>
      <w:r w:rsidRPr="009910CE">
        <w:rPr>
          <w:rStyle w:val="Emphasis"/>
          <w:rFonts w:asciiTheme="minorHAnsi" w:hAnsiTheme="minorHAnsi" w:cstheme="minorHAnsi"/>
          <w:highlight w:val="green"/>
        </w:rPr>
        <w:t>research</w:t>
      </w:r>
      <w:r w:rsidRPr="00953FCA">
        <w:rPr>
          <w:rStyle w:val="Emphasis"/>
          <w:rFonts w:asciiTheme="minorHAnsi" w:hAnsiTheme="minorHAnsi" w:cstheme="minorHAnsi"/>
        </w:rPr>
        <w:t xml:space="preserve"> ethics.</w:t>
      </w:r>
    </w:p>
    <w:p w14:paraId="560356E5"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 xml:space="preserve">In this spirit, </w:t>
      </w:r>
      <w:r w:rsidRPr="009910CE">
        <w:rPr>
          <w:rStyle w:val="Emphasis"/>
          <w:rFonts w:asciiTheme="minorHAnsi" w:hAnsiTheme="minorHAnsi" w:cstheme="minorHAnsi"/>
          <w:highlight w:val="green"/>
        </w:rPr>
        <w:t>understanding</w:t>
      </w:r>
      <w:r w:rsidRPr="00953FCA">
        <w:rPr>
          <w:rStyle w:val="Emphasis"/>
          <w:rFonts w:asciiTheme="minorHAnsi" w:hAnsiTheme="minorHAnsi" w:cstheme="minorHAnsi"/>
        </w:rPr>
        <w:t xml:space="preserve"> the </w:t>
      </w:r>
      <w:r w:rsidRPr="009910CE">
        <w:rPr>
          <w:rStyle w:val="Emphasis"/>
          <w:rFonts w:asciiTheme="minorHAnsi" w:hAnsiTheme="minorHAnsi" w:cstheme="minorHAnsi"/>
          <w:highlight w:val="green"/>
        </w:rPr>
        <w:t>complicity</w:t>
      </w:r>
      <w:r w:rsidRPr="00953FCA">
        <w:rPr>
          <w:rStyle w:val="Emphasis"/>
          <w:rFonts w:asciiTheme="minorHAnsi" w:hAnsiTheme="minorHAnsi" w:cstheme="minorHAnsi"/>
        </w:rPr>
        <w:t xml:space="preserve"> of academic research and institutions </w:t>
      </w:r>
      <w:r w:rsidRPr="009910CE">
        <w:rPr>
          <w:rStyle w:val="Emphasis"/>
          <w:rFonts w:asciiTheme="minorHAnsi" w:hAnsiTheme="minorHAnsi" w:cstheme="minorHAnsi"/>
          <w:highlight w:val="green"/>
        </w:rPr>
        <w:t>is a “starting point for action”</w:t>
      </w:r>
      <w:r w:rsidRPr="00953FCA">
        <w:rPr>
          <w:rFonts w:asciiTheme="minorHAnsi" w:hAnsiTheme="minorHAnsi" w:cstheme="minorHAnsi"/>
          <w:sz w:val="16"/>
        </w:rPr>
        <w:t xml:space="preserve"> (Shotwell, 2016, p. 5). Articulating a more robust periodization of research ethics does not necessitate that we undermine knowledge production or academic contexts as inherently problematic, even though there is much to be done to reimagine and recreate our institutions through anticolonial and antiracist practices (Ahmed, 2012; Harney &amp; Moten, 2013). </w:t>
      </w:r>
      <w:r w:rsidRPr="009910CE">
        <w:rPr>
          <w:rFonts w:asciiTheme="minorHAnsi" w:hAnsiTheme="minorHAnsi" w:cstheme="minorHAnsi"/>
          <w:highlight w:val="green"/>
          <w:u w:val="single"/>
        </w:rPr>
        <w:t xml:space="preserve">It provides </w:t>
      </w:r>
      <w:r w:rsidRPr="009910CE">
        <w:rPr>
          <w:rStyle w:val="Emphasis"/>
          <w:rFonts w:asciiTheme="minorHAnsi" w:hAnsiTheme="minorHAnsi" w:cstheme="minorHAnsi"/>
          <w:highlight w:val="green"/>
        </w:rPr>
        <w:t>an important opening</w:t>
      </w:r>
      <w:r w:rsidRPr="00953FCA">
        <w:rPr>
          <w:rFonts w:asciiTheme="minorHAnsi" w:hAnsiTheme="minorHAnsi" w:cstheme="minorHAnsi"/>
          <w:sz w:val="16"/>
        </w:rPr>
        <w:t xml:space="preserve"> for both individual researchers and importantly, for institutions, to take seriously what research ethics might mean in terms of real, material resources and </w:t>
      </w:r>
      <w:proofErr w:type="spellStart"/>
      <w:r w:rsidRPr="00953FCA">
        <w:rPr>
          <w:rFonts w:asciiTheme="minorHAnsi" w:hAnsiTheme="minorHAnsi" w:cstheme="minorHAnsi"/>
          <w:sz w:val="16"/>
        </w:rPr>
        <w:t>formsof</w:t>
      </w:r>
      <w:proofErr w:type="spellEnd"/>
      <w:r w:rsidRPr="00953FCA">
        <w:rPr>
          <w:rFonts w:asciiTheme="minorHAnsi" w:hAnsiTheme="minorHAnsi" w:cstheme="minorHAnsi"/>
          <w:sz w:val="16"/>
        </w:rPr>
        <w:t xml:space="preserve"> anticolonial “answerability” toward its communities and contexts </w:t>
      </w:r>
      <w:r w:rsidRPr="00953FCA">
        <w:rPr>
          <w:rFonts w:asciiTheme="minorHAnsi" w:hAnsiTheme="minorHAnsi" w:cstheme="minorHAnsi"/>
          <w:u w:val="single"/>
        </w:rPr>
        <w:t xml:space="preserve">in ways that </w:t>
      </w:r>
      <w:r w:rsidRPr="00953FCA">
        <w:rPr>
          <w:rStyle w:val="Emphasis"/>
          <w:rFonts w:asciiTheme="minorHAnsi" w:hAnsiTheme="minorHAnsi" w:cstheme="minorHAnsi"/>
        </w:rPr>
        <w:t xml:space="preserve">move </w:t>
      </w:r>
      <w:r w:rsidRPr="009910CE">
        <w:rPr>
          <w:rStyle w:val="Emphasis"/>
          <w:rFonts w:asciiTheme="minorHAnsi" w:hAnsiTheme="minorHAnsi" w:cstheme="minorHAnsi"/>
          <w:highlight w:val="green"/>
        </w:rPr>
        <w:t>against</w:t>
      </w:r>
      <w:r w:rsidRPr="00953FCA">
        <w:rPr>
          <w:rStyle w:val="Emphasis"/>
          <w:rFonts w:asciiTheme="minorHAnsi" w:hAnsiTheme="minorHAnsi" w:cstheme="minorHAnsi"/>
        </w:rPr>
        <w:t xml:space="preserve"> academic </w:t>
      </w:r>
      <w:r w:rsidRPr="009910CE">
        <w:rPr>
          <w:rStyle w:val="Emphasis"/>
          <w:rFonts w:asciiTheme="minorHAnsi" w:hAnsiTheme="minorHAnsi" w:cstheme="minorHAnsi"/>
          <w:highlight w:val="green"/>
        </w:rPr>
        <w:t>research as a site of accumulation</w:t>
      </w:r>
      <w:r w:rsidRPr="009910CE">
        <w:rPr>
          <w:rFonts w:asciiTheme="minorHAnsi" w:hAnsiTheme="minorHAnsi" w:cstheme="minorHAnsi"/>
          <w:highlight w:val="green"/>
          <w:u w:val="single"/>
        </w:rPr>
        <w:t xml:space="preserve"> and </w:t>
      </w:r>
      <w:r w:rsidRPr="009910CE">
        <w:rPr>
          <w:rStyle w:val="Emphasis"/>
          <w:rFonts w:asciiTheme="minorHAnsi" w:hAnsiTheme="minorHAnsi" w:cstheme="minorHAnsi"/>
          <w:highlight w:val="green"/>
        </w:rPr>
        <w:t>extraction</w:t>
      </w:r>
      <w:r w:rsidRPr="00953FCA">
        <w:rPr>
          <w:rFonts w:asciiTheme="minorHAnsi" w:hAnsiTheme="minorHAnsi" w:cstheme="minorHAnsi"/>
          <w:sz w:val="16"/>
        </w:rPr>
        <w:t xml:space="preserve"> (Patel, 2016).</w:t>
      </w:r>
    </w:p>
    <w:p w14:paraId="31E5AF30" w14:textId="77777777" w:rsidR="00FD722D" w:rsidRDefault="00FD722D" w:rsidP="00FD722D">
      <w:pPr>
        <w:pStyle w:val="Heading4"/>
      </w:pPr>
      <w:r w:rsidRPr="008241DF">
        <w:t xml:space="preserve">The </w:t>
      </w:r>
      <w:proofErr w:type="spellStart"/>
      <w:r w:rsidRPr="008241DF">
        <w:t>aff’s</w:t>
      </w:r>
      <w:proofErr w:type="spellEnd"/>
      <w:r w:rsidRPr="008241DF">
        <w:t xml:space="preserve"> </w:t>
      </w:r>
      <w:r>
        <w:t xml:space="preserve">reading of genocide is </w:t>
      </w:r>
      <w:proofErr w:type="spellStart"/>
      <w:r>
        <w:t>evental</w:t>
      </w:r>
      <w:proofErr w:type="spellEnd"/>
      <w:r>
        <w:t xml:space="preserve"> rather than structural – they read the genocide of Congo, Palestine, Sudan, and others as events of extreme degree of violence rather than as laying bare the constitutive violence of civilized white humanity. To really reckon with the racial violence that constitutes the present demands of us a rigorous praxis of political and theoretical literacy that asks the question what is at stake in antiblackness and racial-colonial power and demands attention to our commitments to a world not constituted by structural genocide. The </w:t>
      </w:r>
      <w:proofErr w:type="spellStart"/>
      <w:r>
        <w:t>aff</w:t>
      </w:r>
      <w:proofErr w:type="spellEnd"/>
      <w:r>
        <w:t xml:space="preserve"> cedes that question by offering home to sidestep the racial-colonial war that runs through the world, making their politics of </w:t>
      </w:r>
      <w:proofErr w:type="spellStart"/>
      <w:r>
        <w:t>evental</w:t>
      </w:r>
      <w:proofErr w:type="spellEnd"/>
      <w:r>
        <w:t xml:space="preserve"> recognition of genocide a politics of compromise and retreat.</w:t>
      </w:r>
    </w:p>
    <w:p w14:paraId="537EA53E" w14:textId="77777777" w:rsidR="00FD722D" w:rsidRPr="00306A2C" w:rsidRDefault="00FD722D" w:rsidP="00FD722D">
      <w:r w:rsidRPr="006C2EE0">
        <w:rPr>
          <w:rStyle w:val="Style13ptBold"/>
        </w:rPr>
        <w:t>Rodriguez 21</w:t>
      </w:r>
      <w:r>
        <w:t xml:space="preserve"> [Dylan Rodriguez, </w:t>
      </w:r>
      <w:r>
        <w:rPr>
          <w:i/>
          <w:iCs/>
        </w:rPr>
        <w:t>White Reconstruction: Domestic Warfare and the Logics of Genocide,</w:t>
      </w:r>
      <w:r>
        <w:t xml:space="preserve"> Fordham University Press //</w:t>
      </w:r>
      <w:proofErr w:type="spellStart"/>
      <w:r>
        <w:t>tjb</w:t>
      </w:r>
      <w:proofErr w:type="spellEnd"/>
      <w:r>
        <w:t>]</w:t>
      </w:r>
    </w:p>
    <w:p w14:paraId="3C962F70" w14:textId="77777777" w:rsidR="00FD722D" w:rsidRPr="00FE686D" w:rsidRDefault="00FD722D" w:rsidP="00FD722D">
      <w:pPr>
        <w:rPr>
          <w:sz w:val="16"/>
        </w:rPr>
      </w:pPr>
      <w:r w:rsidRPr="00FE686D">
        <w:rPr>
          <w:sz w:val="16"/>
        </w:rPr>
        <w:t xml:space="preserve">This chapter extrapolates Fanon’s recapitulation of the dominant genocide </w:t>
      </w:r>
      <w:proofErr w:type="spellStart"/>
      <w:r w:rsidRPr="00FE686D">
        <w:rPr>
          <w:sz w:val="16"/>
        </w:rPr>
        <w:t>nar</w:t>
      </w:r>
      <w:proofErr w:type="spellEnd"/>
      <w:r w:rsidRPr="00FE686D">
        <w:rPr>
          <w:sz w:val="16"/>
        </w:rPr>
        <w:t xml:space="preserve">- </w:t>
      </w:r>
      <w:proofErr w:type="spellStart"/>
      <w:r w:rsidRPr="00FE686D">
        <w:rPr>
          <w:sz w:val="16"/>
        </w:rPr>
        <w:t>rative</w:t>
      </w:r>
      <w:proofErr w:type="spellEnd"/>
      <w:r w:rsidRPr="00FE686D">
        <w:rPr>
          <w:sz w:val="16"/>
        </w:rPr>
        <w:t xml:space="preserve"> as a white European “family quarrel.” </w:t>
      </w:r>
      <w:r w:rsidRPr="0062336C">
        <w:rPr>
          <w:b/>
          <w:bCs/>
          <w:u w:val="single"/>
        </w:rPr>
        <w:t>“</w:t>
      </w:r>
      <w:r w:rsidRPr="00DA19D5">
        <w:rPr>
          <w:b/>
          <w:bCs/>
          <w:highlight w:val="green"/>
          <w:u w:val="single"/>
        </w:rPr>
        <w:t>Genocide,” as a modern conceptual and jurisprudential formulation, is the impasse of the racial:</w:t>
      </w:r>
      <w:r w:rsidRPr="0062336C">
        <w:rPr>
          <w:b/>
          <w:bCs/>
          <w:u w:val="single"/>
        </w:rPr>
        <w:t xml:space="preserve"> </w:t>
      </w:r>
      <w:r w:rsidRPr="00DA19D5">
        <w:rPr>
          <w:b/>
          <w:bCs/>
          <w:highlight w:val="green"/>
          <w:u w:val="single"/>
        </w:rPr>
        <w:t>To invoke it</w:t>
      </w:r>
      <w:r w:rsidRPr="0062336C">
        <w:rPr>
          <w:b/>
          <w:bCs/>
          <w:u w:val="single"/>
        </w:rPr>
        <w:t xml:space="preserve">s terms already </w:t>
      </w:r>
      <w:r w:rsidRPr="00DA19D5">
        <w:rPr>
          <w:b/>
          <w:bCs/>
          <w:highlight w:val="green"/>
          <w:u w:val="single"/>
        </w:rPr>
        <w:t>suggests exceptionality and</w:t>
      </w:r>
      <w:r w:rsidRPr="0062336C">
        <w:rPr>
          <w:b/>
          <w:bCs/>
          <w:u w:val="single"/>
        </w:rPr>
        <w:t xml:space="preserve"> absolute </w:t>
      </w:r>
      <w:r w:rsidRPr="00DA19D5">
        <w:rPr>
          <w:b/>
          <w:bCs/>
          <w:highlight w:val="green"/>
          <w:u w:val="single"/>
        </w:rPr>
        <w:t>abnormality,</w:t>
      </w:r>
      <w:r w:rsidRPr="0062336C">
        <w:rPr>
          <w:b/>
          <w:bCs/>
          <w:u w:val="single"/>
        </w:rPr>
        <w:t xml:space="preserve"> </w:t>
      </w:r>
      <w:r w:rsidRPr="00DA19D5">
        <w:rPr>
          <w:b/>
          <w:bCs/>
          <w:highlight w:val="green"/>
          <w:u w:val="single"/>
        </w:rPr>
        <w:t>yet the making of racial power</w:t>
      </w:r>
      <w:r w:rsidRPr="006C2EE0">
        <w:rPr>
          <w:b/>
          <w:bCs/>
          <w:u w:val="single"/>
        </w:rPr>
        <w:t>,</w:t>
      </w:r>
      <w:r w:rsidRPr="0062336C">
        <w:rPr>
          <w:b/>
          <w:bCs/>
          <w:u w:val="single"/>
        </w:rPr>
        <w:t xml:space="preserve"> in all its iterations, </w:t>
      </w:r>
      <w:r w:rsidRPr="00DA19D5">
        <w:rPr>
          <w:b/>
          <w:bCs/>
          <w:highlight w:val="green"/>
          <w:u w:val="single"/>
        </w:rPr>
        <w:t>rests on logics of the genocidal that collapse into</w:t>
      </w:r>
      <w:r w:rsidRPr="0062336C">
        <w:rPr>
          <w:b/>
          <w:bCs/>
          <w:u w:val="single"/>
        </w:rPr>
        <w:t xml:space="preserve"> </w:t>
      </w:r>
      <w:r w:rsidRPr="00DA19D5">
        <w:rPr>
          <w:b/>
          <w:bCs/>
          <w:highlight w:val="green"/>
          <w:u w:val="single"/>
        </w:rPr>
        <w:t>regimes of normalcy</w:t>
      </w:r>
      <w:r w:rsidRPr="0062336C">
        <w:rPr>
          <w:b/>
          <w:bCs/>
          <w:u w:val="single"/>
        </w:rPr>
        <w:t>/normativity</w:t>
      </w:r>
      <w:r w:rsidRPr="00DA19D5">
        <w:rPr>
          <w:b/>
          <w:bCs/>
          <w:highlight w:val="green"/>
          <w:u w:val="single"/>
        </w:rPr>
        <w:t>, universality</w:t>
      </w:r>
      <w:r w:rsidRPr="0062336C">
        <w:rPr>
          <w:b/>
          <w:bCs/>
          <w:u w:val="single"/>
        </w:rPr>
        <w:t>/humanism</w:t>
      </w:r>
      <w:r w:rsidRPr="00DA19D5">
        <w:rPr>
          <w:b/>
          <w:bCs/>
          <w:highlight w:val="green"/>
          <w:u w:val="single"/>
        </w:rPr>
        <w:t>, and sociality</w:t>
      </w:r>
      <w:r w:rsidRPr="0062336C">
        <w:rPr>
          <w:b/>
          <w:bCs/>
          <w:u w:val="single"/>
        </w:rPr>
        <w:t>/civil society</w:t>
      </w:r>
      <w:r w:rsidRPr="00DA19D5">
        <w:rPr>
          <w:b/>
          <w:bCs/>
          <w:highlight w:val="green"/>
          <w:u w:val="single"/>
        </w:rPr>
        <w:t>.</w:t>
      </w:r>
      <w:r w:rsidRPr="00FE686D">
        <w:rPr>
          <w:sz w:val="16"/>
        </w:rPr>
        <w:t xml:space="preserve"> Racialization—that is, </w:t>
      </w:r>
      <w:r w:rsidRPr="00FE686D">
        <w:rPr>
          <w:b/>
          <w:bCs/>
          <w:u w:val="single"/>
        </w:rPr>
        <w:t>the characterization and discursive marking of human bodies and groups within hierarchical valuations of life and being</w:t>
      </w:r>
      <w:r w:rsidRPr="00FE686D">
        <w:rPr>
          <w:sz w:val="16"/>
        </w:rPr>
        <w:t>—</w:t>
      </w:r>
      <w:r w:rsidRPr="00FE686D">
        <w:rPr>
          <w:b/>
          <w:bCs/>
          <w:u w:val="single"/>
        </w:rPr>
        <w:t>structures and permeates virtually every form of social differentiation</w:t>
      </w:r>
      <w:r w:rsidRPr="00FE686D">
        <w:rPr>
          <w:sz w:val="16"/>
        </w:rPr>
        <w:t xml:space="preserve">, external identification, military-police mobilization, jurisprudence, national development, and environmental intervention (from the destructive to the allegedly protective) </w:t>
      </w:r>
      <w:r w:rsidRPr="00FE686D">
        <w:rPr>
          <w:b/>
          <w:bCs/>
          <w:u w:val="single"/>
        </w:rPr>
        <w:t>in modern globality</w:t>
      </w:r>
      <w:r w:rsidRPr="00FE686D">
        <w:rPr>
          <w:sz w:val="16"/>
        </w:rPr>
        <w:t xml:space="preserve"> as well as its precedents in the con- quest period</w:t>
      </w:r>
      <w:r w:rsidRPr="00FE686D">
        <w:rPr>
          <w:b/>
          <w:bCs/>
          <w:u w:val="single"/>
        </w:rPr>
        <w:t xml:space="preserve">. </w:t>
      </w:r>
    </w:p>
    <w:p w14:paraId="68A6B573" w14:textId="77777777" w:rsidR="00FD722D" w:rsidRPr="00B66831" w:rsidRDefault="00FD722D" w:rsidP="00FD722D">
      <w:pPr>
        <w:rPr>
          <w:sz w:val="16"/>
        </w:rPr>
      </w:pPr>
      <w:r w:rsidRPr="00DA19D5">
        <w:rPr>
          <w:b/>
          <w:bCs/>
          <w:highlight w:val="green"/>
          <w:u w:val="single"/>
        </w:rPr>
        <w:t>The logics of genocide</w:t>
      </w:r>
      <w:r w:rsidRPr="00FE686D">
        <w:rPr>
          <w:b/>
          <w:bCs/>
          <w:u w:val="single"/>
        </w:rPr>
        <w:t xml:space="preserve">, shaped </w:t>
      </w:r>
      <w:r w:rsidRPr="00DA19D5">
        <w:rPr>
          <w:b/>
          <w:bCs/>
          <w:highlight w:val="green"/>
          <w:u w:val="single"/>
        </w:rPr>
        <w:t>in</w:t>
      </w:r>
      <w:r w:rsidRPr="00FE686D">
        <w:rPr>
          <w:b/>
          <w:bCs/>
          <w:u w:val="single"/>
        </w:rPr>
        <w:t xml:space="preserve"> the material-historical domains of </w:t>
      </w:r>
      <w:r w:rsidRPr="00DA19D5">
        <w:rPr>
          <w:b/>
          <w:bCs/>
          <w:highlight w:val="green"/>
          <w:u w:val="single"/>
        </w:rPr>
        <w:t>global racialization</w:t>
      </w:r>
      <w:r w:rsidRPr="00FE686D">
        <w:rPr>
          <w:b/>
          <w:bCs/>
          <w:u w:val="single"/>
        </w:rPr>
        <w:t xml:space="preserve">, thus </w:t>
      </w:r>
      <w:r w:rsidRPr="00DA19D5">
        <w:rPr>
          <w:b/>
          <w:bCs/>
          <w:highlight w:val="green"/>
          <w:u w:val="single"/>
        </w:rPr>
        <w:t>paradoxically precede the inauguration of “genocide” as a formal lexicon</w:t>
      </w:r>
      <w:r w:rsidRPr="00FE686D">
        <w:rPr>
          <w:sz w:val="16"/>
        </w:rPr>
        <w:t>—in this sense, anti-Blackness and racial-colonial power are the unspoken, illegible preconditions for the term’s articulation as a meaningful referent to the intra-racial nadir of (white) modernity (The Holocaust)</w:t>
      </w:r>
      <w:r w:rsidRPr="00DA19D5">
        <w:rPr>
          <w:b/>
          <w:bCs/>
          <w:highlight w:val="green"/>
          <w:u w:val="single"/>
        </w:rPr>
        <w:t>.</w:t>
      </w:r>
      <w:r w:rsidRPr="00FE686D">
        <w:rPr>
          <w:b/>
          <w:bCs/>
          <w:u w:val="single"/>
        </w:rPr>
        <w:t xml:space="preserve"> </w:t>
      </w:r>
      <w:r w:rsidRPr="00FE686D">
        <w:rPr>
          <w:sz w:val="16"/>
        </w:rPr>
        <w:t xml:space="preserve">Follow- </w:t>
      </w:r>
      <w:proofErr w:type="spellStart"/>
      <w:r w:rsidRPr="00FE686D">
        <w:rPr>
          <w:sz w:val="16"/>
        </w:rPr>
        <w:t>ing</w:t>
      </w:r>
      <w:proofErr w:type="spellEnd"/>
      <w:r w:rsidRPr="00FE686D">
        <w:rPr>
          <w:sz w:val="16"/>
        </w:rPr>
        <w:t xml:space="preserve"> Joy James, prima facie evidence of racism’s “logical culmination in </w:t>
      </w:r>
      <w:proofErr w:type="spellStart"/>
      <w:r w:rsidRPr="00FE686D">
        <w:rPr>
          <w:sz w:val="16"/>
        </w:rPr>
        <w:t>geno</w:t>
      </w:r>
      <w:proofErr w:type="spellEnd"/>
      <w:r w:rsidRPr="00FE686D">
        <w:rPr>
          <w:sz w:val="16"/>
        </w:rPr>
        <w:t xml:space="preserve">- </w:t>
      </w:r>
      <w:proofErr w:type="spellStart"/>
      <w:r w:rsidRPr="00FE686D">
        <w:rPr>
          <w:sz w:val="16"/>
        </w:rPr>
        <w:t>cide</w:t>
      </w:r>
      <w:proofErr w:type="spellEnd"/>
      <w:r w:rsidRPr="00FE686D">
        <w:rPr>
          <w:sz w:val="16"/>
        </w:rPr>
        <w:t xml:space="preserve">” surfaces throughout the long, multiple, and often overlapping genealogies of anti-Blackness, racism and racial-colonial dominance in the </w:t>
      </w:r>
      <w:proofErr w:type="spellStart"/>
      <w:r w:rsidRPr="00FE686D">
        <w:rPr>
          <w:sz w:val="16"/>
        </w:rPr>
        <w:t>Wynterian</w:t>
      </w:r>
      <w:proofErr w:type="spellEnd"/>
      <w:r w:rsidRPr="00FE686D">
        <w:rPr>
          <w:sz w:val="16"/>
        </w:rPr>
        <w:t xml:space="preserve"> “millennium of Man.”13 </w:t>
      </w:r>
    </w:p>
    <w:p w14:paraId="5E8BEDD8" w14:textId="77777777" w:rsidR="00FD722D" w:rsidRDefault="00FD722D" w:rsidP="00FD722D">
      <w:pPr>
        <w:pStyle w:val="Heading4"/>
      </w:pPr>
      <w:r>
        <w:t xml:space="preserve">Rodriguez continues: </w:t>
      </w:r>
    </w:p>
    <w:p w14:paraId="393054FB" w14:textId="77777777" w:rsidR="00FD722D" w:rsidRPr="007B6245" w:rsidRDefault="00FD722D" w:rsidP="00FD722D">
      <w:r w:rsidRPr="006C2EE0">
        <w:rPr>
          <w:rStyle w:val="Style13ptBold"/>
        </w:rPr>
        <w:t>Rodriguez 21</w:t>
      </w:r>
      <w:r>
        <w:t xml:space="preserve"> [Dylan Rodriguez, </w:t>
      </w:r>
      <w:r>
        <w:rPr>
          <w:i/>
          <w:iCs/>
        </w:rPr>
        <w:t>White Reconstruction: Domestic Warfare and the Logics of Genocide,</w:t>
      </w:r>
      <w:r>
        <w:t xml:space="preserve"> Fordham University Press //</w:t>
      </w:r>
      <w:proofErr w:type="spellStart"/>
      <w:r>
        <w:t>tjb</w:t>
      </w:r>
      <w:proofErr w:type="spellEnd"/>
      <w:r>
        <w:t>]</w:t>
      </w:r>
    </w:p>
    <w:p w14:paraId="0E38EF0A" w14:textId="77777777" w:rsidR="00FD722D" w:rsidRPr="00617A1F" w:rsidRDefault="00FD722D" w:rsidP="00FD722D">
      <w:pPr>
        <w:rPr>
          <w:u w:val="single"/>
        </w:rPr>
      </w:pPr>
      <w:r w:rsidRPr="00497391">
        <w:rPr>
          <w:b/>
          <w:bCs/>
          <w:u w:val="single"/>
        </w:rPr>
        <w:t xml:space="preserve">In resonance with Wynter, </w:t>
      </w:r>
      <w:r w:rsidRPr="00DA19D5">
        <w:rPr>
          <w:b/>
          <w:bCs/>
          <w:highlight w:val="green"/>
          <w:u w:val="single"/>
        </w:rPr>
        <w:t>Said delineates the epochal distinction</w:t>
      </w:r>
      <w:r w:rsidRPr="00497391">
        <w:rPr>
          <w:b/>
          <w:bCs/>
          <w:u w:val="single"/>
        </w:rPr>
        <w:t xml:space="preserve"> drawn by modern Empire </w:t>
      </w:r>
      <w:r w:rsidRPr="00DA19D5">
        <w:rPr>
          <w:b/>
          <w:bCs/>
          <w:highlight w:val="green"/>
          <w:u w:val="single"/>
        </w:rPr>
        <w:t>between those who know</w:t>
      </w:r>
      <w:r w:rsidRPr="00497391">
        <w:rPr>
          <w:b/>
          <w:bCs/>
          <w:u w:val="single"/>
        </w:rPr>
        <w:t xml:space="preserve"> (the West as “Knowledge”) </w:t>
      </w:r>
      <w:r w:rsidRPr="00DA19D5">
        <w:rPr>
          <w:b/>
          <w:bCs/>
          <w:highlight w:val="green"/>
          <w:u w:val="single"/>
        </w:rPr>
        <w:t>and that which is to be known</w:t>
      </w:r>
      <w:r w:rsidRPr="00497391">
        <w:rPr>
          <w:b/>
          <w:bCs/>
          <w:u w:val="single"/>
        </w:rPr>
        <w:t xml:space="preserve"> (Egypt, the Orient, and so on, as “the object[s] of such knowledge”): “To have such knowledge of such a thing is to dominate it, to have authority over it.”</w:t>
      </w:r>
      <w:r w:rsidRPr="00617A1F">
        <w:rPr>
          <w:sz w:val="16"/>
        </w:rPr>
        <w:t xml:space="preserve">16 </w:t>
      </w:r>
      <w:r w:rsidRPr="00DA19D5">
        <w:rPr>
          <w:b/>
          <w:bCs/>
          <w:highlight w:val="green"/>
          <w:u w:val="single"/>
        </w:rPr>
        <w:t>In confrontation with racial-colonial power, Said’s analytic can be stretched to address</w:t>
      </w:r>
      <w:r w:rsidRPr="00617A1F">
        <w:rPr>
          <w:b/>
          <w:bCs/>
          <w:u w:val="single"/>
        </w:rPr>
        <w:t xml:space="preserve"> the generational, </w:t>
      </w:r>
      <w:r w:rsidRPr="00DA19D5">
        <w:rPr>
          <w:b/>
          <w:bCs/>
          <w:highlight w:val="green"/>
          <w:u w:val="single"/>
        </w:rPr>
        <w:t>flesh-and-bone,</w:t>
      </w:r>
      <w:r w:rsidRPr="00617A1F">
        <w:rPr>
          <w:b/>
          <w:bCs/>
          <w:u w:val="single"/>
        </w:rPr>
        <w:t xml:space="preserve"> </w:t>
      </w:r>
      <w:r w:rsidRPr="00DA19D5">
        <w:rPr>
          <w:b/>
          <w:bCs/>
          <w:highlight w:val="green"/>
          <w:u w:val="single"/>
        </w:rPr>
        <w:t>ontological,</w:t>
      </w:r>
      <w:r w:rsidRPr="00992F6B">
        <w:rPr>
          <w:b/>
          <w:bCs/>
          <w:u w:val="single"/>
        </w:rPr>
        <w:t xml:space="preserve"> and cultural </w:t>
      </w:r>
      <w:r w:rsidRPr="00DA19D5">
        <w:rPr>
          <w:b/>
          <w:bCs/>
          <w:highlight w:val="green"/>
          <w:u w:val="single"/>
        </w:rPr>
        <w:t>consequences of an anti-Black, racial-colonial modernity</w:t>
      </w:r>
      <w:r w:rsidRPr="00617A1F">
        <w:rPr>
          <w:b/>
          <w:bCs/>
          <w:u w:val="single"/>
        </w:rPr>
        <w:t xml:space="preserve"> that has always linked the epistemic supremacy of White Being</w:t>
      </w:r>
      <w:r w:rsidRPr="00617A1F">
        <w:rPr>
          <w:sz w:val="16"/>
        </w:rPr>
        <w:t xml:space="preserve"> (in its trans- </w:t>
      </w:r>
      <w:proofErr w:type="spellStart"/>
      <w:r w:rsidRPr="00617A1F">
        <w:rPr>
          <w:sz w:val="16"/>
        </w:rPr>
        <w:t>parency</w:t>
      </w:r>
      <w:proofErr w:type="spellEnd"/>
      <w:r w:rsidRPr="00617A1F">
        <w:rPr>
          <w:sz w:val="16"/>
        </w:rPr>
        <w:t xml:space="preserve"> and allegedly inherent rationality) to the physiological destruction, denigration, and/or violent compartmentalization of its racial antagonists (objects of external study/knowledge/classification, dispersed along spectra of nonrationality-to-nonbeing)</w:t>
      </w:r>
      <w:r w:rsidRPr="00DA19D5">
        <w:rPr>
          <w:b/>
          <w:bCs/>
          <w:highlight w:val="green"/>
          <w:u w:val="single"/>
        </w:rPr>
        <w:t>.</w:t>
      </w:r>
      <w:r w:rsidRPr="00617A1F">
        <w:rPr>
          <w:sz w:val="16"/>
        </w:rPr>
        <w:t xml:space="preserve"> To rephrase Said, </w:t>
      </w:r>
      <w:r w:rsidRPr="00DA19D5">
        <w:rPr>
          <w:highlight w:val="green"/>
          <w:u w:val="single"/>
        </w:rPr>
        <w:t>there are those who know and must live, and those who are to be known in their proximity to death</w:t>
      </w:r>
      <w:r w:rsidRPr="00992F6B">
        <w:rPr>
          <w:u w:val="single"/>
        </w:rPr>
        <w:t>/ obsolescence</w:t>
      </w:r>
      <w:r w:rsidRPr="00DA19D5">
        <w:rPr>
          <w:highlight w:val="green"/>
          <w:u w:val="single"/>
        </w:rPr>
        <w:t>.</w:t>
      </w:r>
      <w:r w:rsidRPr="00617A1F">
        <w:rPr>
          <w:u w:val="single"/>
        </w:rPr>
        <w:t xml:space="preserve"> </w:t>
      </w:r>
    </w:p>
    <w:p w14:paraId="3936FB8B" w14:textId="77777777" w:rsidR="00FD722D" w:rsidRPr="009B38B5" w:rsidRDefault="00FD722D" w:rsidP="00FD722D">
      <w:pPr>
        <w:rPr>
          <w:b/>
          <w:bCs/>
          <w:u w:val="single"/>
        </w:rPr>
      </w:pPr>
      <w:r w:rsidRPr="009B38B5">
        <w:rPr>
          <w:sz w:val="16"/>
        </w:rPr>
        <w:t xml:space="preserve">There are few instances in which Civilizational modernity’s—and by ex- tension white academic </w:t>
      </w:r>
      <w:proofErr w:type="spellStart"/>
      <w:r w:rsidRPr="009B38B5">
        <w:rPr>
          <w:sz w:val="16"/>
        </w:rPr>
        <w:t>raciality’s</w:t>
      </w:r>
      <w:proofErr w:type="spellEnd"/>
      <w:r w:rsidRPr="009B38B5">
        <w:rPr>
          <w:sz w:val="16"/>
        </w:rPr>
        <w:t xml:space="preserve">—logic of epistemological bureaucratization has graver consequences than in the conceptualization and theorization of “genocide.” Here, i wish to attend to a theoretically aggressive rearticulation of genocide that focuses principally on targeted peoples’ poetic responses to formations of anti-Blackness and racial-colonial violence.17 </w:t>
      </w:r>
      <w:r w:rsidRPr="00DA19D5">
        <w:rPr>
          <w:b/>
          <w:bCs/>
          <w:highlight w:val="green"/>
          <w:u w:val="single"/>
        </w:rPr>
        <w:t>How do involuntary conditions of</w:t>
      </w:r>
      <w:r w:rsidRPr="009B38B5">
        <w:rPr>
          <w:b/>
          <w:bCs/>
          <w:u w:val="single"/>
        </w:rPr>
        <w:t xml:space="preserve"> collective </w:t>
      </w:r>
      <w:r w:rsidRPr="00DA19D5">
        <w:rPr>
          <w:b/>
          <w:bCs/>
          <w:highlight w:val="green"/>
          <w:u w:val="single"/>
        </w:rPr>
        <w:t>evisceration and ontological negation become the historical terms through which threatened peoples articulate counter-genocidal forms of radical, collective genius?</w:t>
      </w:r>
      <w:r w:rsidRPr="009B38B5">
        <w:rPr>
          <w:b/>
          <w:bCs/>
          <w:u w:val="single"/>
        </w:rPr>
        <w:t xml:space="preserve"> </w:t>
      </w:r>
    </w:p>
    <w:p w14:paraId="0D5CE415" w14:textId="77777777" w:rsidR="00FD722D" w:rsidRPr="00401233" w:rsidRDefault="00FD722D" w:rsidP="00FD722D">
      <w:pPr>
        <w:rPr>
          <w:b/>
          <w:bCs/>
          <w:u w:val="single"/>
        </w:rPr>
      </w:pPr>
      <w:r w:rsidRPr="00401233">
        <w:rPr>
          <w:sz w:val="16"/>
        </w:rPr>
        <w:t xml:space="preserve">Contrary to many scholarly and activist approaches to the topic, this chap- </w:t>
      </w:r>
      <w:proofErr w:type="spellStart"/>
      <w:r w:rsidRPr="00401233">
        <w:rPr>
          <w:sz w:val="16"/>
        </w:rPr>
        <w:t>ter</w:t>
      </w:r>
      <w:proofErr w:type="spellEnd"/>
      <w:r w:rsidRPr="00401233">
        <w:rPr>
          <w:sz w:val="16"/>
        </w:rPr>
        <w:t xml:space="preserve"> refrains from recitation of historical body counts and other empirical </w:t>
      </w:r>
      <w:proofErr w:type="spellStart"/>
      <w:r w:rsidRPr="00401233">
        <w:rPr>
          <w:sz w:val="16"/>
        </w:rPr>
        <w:t>indi</w:t>
      </w:r>
      <w:proofErr w:type="spellEnd"/>
      <w:r w:rsidRPr="00401233">
        <w:rPr>
          <w:sz w:val="16"/>
        </w:rPr>
        <w:t xml:space="preserve">- </w:t>
      </w:r>
      <w:proofErr w:type="spellStart"/>
      <w:r w:rsidRPr="00401233">
        <w:rPr>
          <w:sz w:val="16"/>
        </w:rPr>
        <w:t>cators</w:t>
      </w:r>
      <w:proofErr w:type="spellEnd"/>
      <w:r w:rsidRPr="00401233">
        <w:rPr>
          <w:sz w:val="16"/>
        </w:rPr>
        <w:t xml:space="preserve"> of a global hierarchy of life and death. Such data have been readily available for many years, and </w:t>
      </w:r>
      <w:r w:rsidRPr="00401233">
        <w:rPr>
          <w:b/>
          <w:bCs/>
          <w:u w:val="single"/>
        </w:rPr>
        <w:t>i am unconvinced that positivist recollections of this historical archive will meaningfully alter the conditions to which it testifies.</w:t>
      </w:r>
      <w:r w:rsidRPr="00401233">
        <w:rPr>
          <w:sz w:val="16"/>
        </w:rPr>
        <w:t xml:space="preserve"> </w:t>
      </w:r>
      <w:r w:rsidRPr="00401233">
        <w:rPr>
          <w:b/>
          <w:bCs/>
          <w:u w:val="single"/>
        </w:rPr>
        <w:t xml:space="preserve">Rather, </w:t>
      </w:r>
      <w:r w:rsidRPr="00DA19D5">
        <w:rPr>
          <w:b/>
          <w:bCs/>
          <w:highlight w:val="green"/>
          <w:u w:val="single"/>
        </w:rPr>
        <w:t>i am interested in building a praxis of</w:t>
      </w:r>
      <w:r w:rsidRPr="00992F6B">
        <w:rPr>
          <w:b/>
          <w:bCs/>
          <w:u w:val="single"/>
        </w:rPr>
        <w:t xml:space="preserve"> creative and </w:t>
      </w:r>
      <w:r w:rsidRPr="00DA19D5">
        <w:rPr>
          <w:b/>
          <w:bCs/>
          <w:highlight w:val="green"/>
          <w:u w:val="single"/>
        </w:rPr>
        <w:t>rigorous political-theoretical literacy around the stakes of anti-Blackness and racial- colonial power while embracing</w:t>
      </w:r>
      <w:r w:rsidRPr="00401233">
        <w:rPr>
          <w:b/>
          <w:bCs/>
          <w:u w:val="single"/>
        </w:rPr>
        <w:t xml:space="preserve"> the various forms of </w:t>
      </w:r>
      <w:r w:rsidRPr="00DA19D5">
        <w:rPr>
          <w:b/>
          <w:bCs/>
          <w:highlight w:val="green"/>
          <w:u w:val="single"/>
        </w:rPr>
        <w:t>creative insurgency that resist, interrupt, abolish, and transform the historical-material terrains of those</w:t>
      </w:r>
      <w:r w:rsidRPr="00992F6B">
        <w:rPr>
          <w:b/>
          <w:bCs/>
          <w:u w:val="single"/>
        </w:rPr>
        <w:t xml:space="preserve"> historical </w:t>
      </w:r>
      <w:r w:rsidRPr="00DA19D5">
        <w:rPr>
          <w:b/>
          <w:bCs/>
          <w:highlight w:val="green"/>
          <w:u w:val="single"/>
        </w:rPr>
        <w:t>violences.</w:t>
      </w:r>
      <w:r w:rsidRPr="00401233">
        <w:rPr>
          <w:b/>
          <w:bCs/>
          <w:u w:val="single"/>
        </w:rPr>
        <w:t xml:space="preserve"> </w:t>
      </w:r>
    </w:p>
    <w:p w14:paraId="3FA6B246" w14:textId="77777777" w:rsidR="00FD722D" w:rsidRPr="004F422F" w:rsidRDefault="00FD722D" w:rsidP="00FD722D">
      <w:pPr>
        <w:rPr>
          <w:sz w:val="16"/>
        </w:rPr>
      </w:pPr>
      <w:r w:rsidRPr="00DA19D5">
        <w:rPr>
          <w:b/>
          <w:bCs/>
          <w:highlight w:val="green"/>
          <w:u w:val="single"/>
        </w:rPr>
        <w:t>The</w:t>
      </w:r>
      <w:r w:rsidRPr="003B541C">
        <w:rPr>
          <w:b/>
          <w:bCs/>
          <w:u w:val="single"/>
        </w:rPr>
        <w:t xml:space="preserve"> modern (post–World War II) </w:t>
      </w:r>
      <w:r w:rsidRPr="00DA19D5">
        <w:rPr>
          <w:b/>
          <w:bCs/>
          <w:highlight w:val="green"/>
          <w:u w:val="single"/>
        </w:rPr>
        <w:t>institutionalization of “genocide” is stalked</w:t>
      </w:r>
      <w:r w:rsidRPr="003B541C">
        <w:rPr>
          <w:b/>
          <w:bCs/>
          <w:u w:val="single"/>
        </w:rPr>
        <w:t xml:space="preserve"> and disrupted </w:t>
      </w:r>
      <w:r w:rsidRPr="00DA19D5">
        <w:rPr>
          <w:b/>
          <w:bCs/>
          <w:highlight w:val="green"/>
          <w:u w:val="single"/>
        </w:rPr>
        <w:t>by</w:t>
      </w:r>
      <w:r w:rsidRPr="003B541C">
        <w:rPr>
          <w:b/>
          <w:bCs/>
          <w:u w:val="single"/>
        </w:rPr>
        <w:t xml:space="preserve"> the </w:t>
      </w:r>
      <w:r w:rsidRPr="00DA19D5">
        <w:rPr>
          <w:b/>
          <w:bCs/>
          <w:highlight w:val="green"/>
          <w:u w:val="single"/>
        </w:rPr>
        <w:t>world-making</w:t>
      </w:r>
      <w:r w:rsidRPr="003B541C">
        <w:rPr>
          <w:b/>
          <w:bCs/>
          <w:u w:val="single"/>
        </w:rPr>
        <w:t xml:space="preserve">, Civilization-building, socially productive technologies of </w:t>
      </w:r>
      <w:r w:rsidRPr="00DA19D5">
        <w:rPr>
          <w:b/>
          <w:bCs/>
          <w:highlight w:val="green"/>
          <w:u w:val="single"/>
        </w:rPr>
        <w:t>dominance</w:t>
      </w:r>
      <w:r w:rsidRPr="003B541C">
        <w:rPr>
          <w:b/>
          <w:bCs/>
          <w:u w:val="single"/>
        </w:rPr>
        <w:t xml:space="preserve"> </w:t>
      </w:r>
      <w:r w:rsidRPr="00DA19D5">
        <w:rPr>
          <w:b/>
          <w:bCs/>
          <w:highlight w:val="green"/>
          <w:u w:val="single"/>
        </w:rPr>
        <w:t>that</w:t>
      </w:r>
      <w:r w:rsidRPr="003B541C">
        <w:rPr>
          <w:b/>
          <w:bCs/>
          <w:u w:val="single"/>
        </w:rPr>
        <w:t xml:space="preserve"> have </w:t>
      </w:r>
      <w:r w:rsidRPr="00DA19D5">
        <w:rPr>
          <w:b/>
          <w:bCs/>
          <w:highlight w:val="green"/>
          <w:u w:val="single"/>
        </w:rPr>
        <w:t>made possible</w:t>
      </w:r>
      <w:r w:rsidRPr="003B541C">
        <w:rPr>
          <w:b/>
          <w:bCs/>
          <w:u w:val="single"/>
        </w:rPr>
        <w:t xml:space="preserve"> the consolidation of </w:t>
      </w:r>
      <w:r w:rsidRPr="00DA19D5">
        <w:rPr>
          <w:b/>
          <w:bCs/>
          <w:highlight w:val="green"/>
          <w:u w:val="single"/>
        </w:rPr>
        <w:t>the</w:t>
      </w:r>
      <w:r w:rsidRPr="003B541C">
        <w:rPr>
          <w:b/>
          <w:bCs/>
          <w:u w:val="single"/>
        </w:rPr>
        <w:t xml:space="preserve"> very </w:t>
      </w:r>
      <w:r w:rsidRPr="00DA19D5">
        <w:rPr>
          <w:b/>
          <w:bCs/>
          <w:highlight w:val="green"/>
          <w:u w:val="single"/>
        </w:rPr>
        <w:t>units of sociality</w:t>
      </w:r>
      <w:r w:rsidRPr="003B541C">
        <w:rPr>
          <w:b/>
          <w:bCs/>
          <w:u w:val="single"/>
        </w:rPr>
        <w:t>—humanity, the Civilized world, mankind, nation-state, and modern jurisprudence—</w:t>
      </w:r>
      <w:r w:rsidRPr="00DA19D5">
        <w:rPr>
          <w:b/>
          <w:bCs/>
          <w:highlight w:val="green"/>
          <w:u w:val="single"/>
        </w:rPr>
        <w:t>on which</w:t>
      </w:r>
      <w:r w:rsidRPr="003B541C">
        <w:rPr>
          <w:b/>
          <w:bCs/>
          <w:u w:val="single"/>
        </w:rPr>
        <w:t xml:space="preserve"> the UN Genocide Convention (and </w:t>
      </w:r>
      <w:r w:rsidRPr="00DA19D5">
        <w:rPr>
          <w:b/>
          <w:bCs/>
          <w:highlight w:val="green"/>
          <w:u w:val="single"/>
        </w:rPr>
        <w:t>hegemonic genocide discourses</w:t>
      </w:r>
      <w:r w:rsidRPr="003B541C">
        <w:rPr>
          <w:b/>
          <w:bCs/>
          <w:u w:val="single"/>
        </w:rPr>
        <w:t xml:space="preserve"> more generally) </w:t>
      </w:r>
      <w:r w:rsidRPr="00DA19D5">
        <w:rPr>
          <w:b/>
          <w:bCs/>
          <w:highlight w:val="green"/>
          <w:u w:val="single"/>
        </w:rPr>
        <w:t>depends</w:t>
      </w:r>
      <w:r w:rsidRPr="003B541C">
        <w:rPr>
          <w:b/>
          <w:bCs/>
          <w:u w:val="single"/>
        </w:rPr>
        <w:t xml:space="preserve"> for its epistemic and juridical cogency</w:t>
      </w:r>
      <w:r w:rsidRPr="00DA19D5">
        <w:rPr>
          <w:b/>
          <w:bCs/>
          <w:highlight w:val="green"/>
          <w:u w:val="single"/>
        </w:rPr>
        <w:t>.</w:t>
      </w:r>
      <w:r w:rsidRPr="004F422F">
        <w:rPr>
          <w:sz w:val="16"/>
        </w:rPr>
        <w:t xml:space="preserve"> Hence, </w:t>
      </w:r>
      <w:r w:rsidRPr="00DA19D5">
        <w:rPr>
          <w:b/>
          <w:bCs/>
          <w:highlight w:val="green"/>
          <w:u w:val="single"/>
        </w:rPr>
        <w:t>it is less important to consider whether “genocide” provides an adequate rubric</w:t>
      </w:r>
      <w:r w:rsidRPr="004F422F">
        <w:rPr>
          <w:b/>
          <w:bCs/>
          <w:u w:val="single"/>
        </w:rPr>
        <w:t xml:space="preserve"> through which </w:t>
      </w:r>
      <w:r w:rsidRPr="00DA19D5">
        <w:rPr>
          <w:b/>
          <w:bCs/>
          <w:highlight w:val="green"/>
          <w:u w:val="single"/>
        </w:rPr>
        <w:t>to render</w:t>
      </w:r>
      <w:r w:rsidRPr="004F422F">
        <w:rPr>
          <w:b/>
          <w:bCs/>
          <w:u w:val="single"/>
        </w:rPr>
        <w:t xml:space="preserve"> particular forms of power and </w:t>
      </w:r>
      <w:r w:rsidRPr="00DA19D5">
        <w:rPr>
          <w:b/>
          <w:bCs/>
          <w:highlight w:val="green"/>
          <w:u w:val="single"/>
        </w:rPr>
        <w:t>violence legible</w:t>
      </w:r>
      <w:r w:rsidRPr="004F422F">
        <w:rPr>
          <w:b/>
          <w:bCs/>
          <w:u w:val="single"/>
        </w:rPr>
        <w:t xml:space="preserve"> to “mankind and the civilized world”</w:t>
      </w:r>
      <w:r w:rsidRPr="004F422F">
        <w:rPr>
          <w:sz w:val="16"/>
        </w:rPr>
        <w:t xml:space="preserve"> (in the words of the UN Genocide Convention) </w:t>
      </w:r>
      <w:r w:rsidRPr="00DA19D5">
        <w:rPr>
          <w:b/>
          <w:bCs/>
          <w:highlight w:val="green"/>
          <w:u w:val="single"/>
        </w:rPr>
        <w:t>than it is to rigorously examine how the field of genocide discourse creates</w:t>
      </w:r>
      <w:r w:rsidRPr="004F422F">
        <w:rPr>
          <w:b/>
          <w:bCs/>
          <w:u w:val="single"/>
        </w:rPr>
        <w:t xml:space="preserve"> a largely </w:t>
      </w:r>
      <w:r w:rsidRPr="00992F6B">
        <w:rPr>
          <w:b/>
          <w:bCs/>
          <w:u w:val="single"/>
        </w:rPr>
        <w:t xml:space="preserve">unintended </w:t>
      </w:r>
      <w:r w:rsidRPr="00DA19D5">
        <w:rPr>
          <w:b/>
          <w:bCs/>
          <w:highlight w:val="green"/>
          <w:u w:val="single"/>
        </w:rPr>
        <w:t>opportunity for a radical decentering</w:t>
      </w:r>
      <w:r w:rsidRPr="004F422F">
        <w:rPr>
          <w:b/>
          <w:bCs/>
          <w:u w:val="single"/>
        </w:rPr>
        <w:t xml:space="preserve"> </w:t>
      </w:r>
      <w:r w:rsidRPr="00DA19D5">
        <w:rPr>
          <w:b/>
          <w:bCs/>
          <w:highlight w:val="green"/>
          <w:u w:val="single"/>
        </w:rPr>
        <w:t>of</w:t>
      </w:r>
      <w:r w:rsidRPr="004F422F">
        <w:rPr>
          <w:b/>
          <w:bCs/>
          <w:u w:val="single"/>
        </w:rPr>
        <w:t xml:space="preserve"> the very same </w:t>
      </w:r>
      <w:r w:rsidRPr="00DA19D5">
        <w:rPr>
          <w:b/>
          <w:bCs/>
          <w:highlight w:val="green"/>
          <w:u w:val="single"/>
        </w:rPr>
        <w:t>Civilized</w:t>
      </w:r>
      <w:r w:rsidRPr="004F422F">
        <w:rPr>
          <w:b/>
          <w:bCs/>
          <w:u w:val="single"/>
        </w:rPr>
        <w:t xml:space="preserve"> (</w:t>
      </w:r>
      <w:r w:rsidRPr="00DA19D5">
        <w:rPr>
          <w:b/>
          <w:bCs/>
          <w:highlight w:val="green"/>
          <w:u w:val="single"/>
        </w:rPr>
        <w:t>white</w:t>
      </w:r>
      <w:r w:rsidRPr="004F422F">
        <w:rPr>
          <w:b/>
          <w:bCs/>
          <w:u w:val="single"/>
        </w:rPr>
        <w:t xml:space="preserve">) </w:t>
      </w:r>
      <w:r w:rsidRPr="00DA19D5">
        <w:rPr>
          <w:b/>
          <w:bCs/>
          <w:highlight w:val="green"/>
          <w:u w:val="single"/>
        </w:rPr>
        <w:t>humanity</w:t>
      </w:r>
      <w:r w:rsidRPr="004F422F">
        <w:rPr>
          <w:b/>
          <w:bCs/>
          <w:u w:val="single"/>
        </w:rPr>
        <w:t xml:space="preserve"> it implicitly defends and valorizes</w:t>
      </w:r>
      <w:r w:rsidRPr="00DA19D5">
        <w:rPr>
          <w:b/>
          <w:bCs/>
          <w:highlight w:val="green"/>
          <w:u w:val="single"/>
        </w:rPr>
        <w:t>.</w:t>
      </w:r>
      <w:r w:rsidRPr="004F422F">
        <w:rPr>
          <w:sz w:val="16"/>
        </w:rPr>
        <w:t xml:space="preserve">18 </w:t>
      </w:r>
    </w:p>
    <w:p w14:paraId="565AC017" w14:textId="77777777" w:rsidR="00FD722D" w:rsidRDefault="00FD722D" w:rsidP="00FD722D">
      <w:pPr>
        <w:pStyle w:val="Heading4"/>
      </w:pPr>
      <w:r>
        <w:t xml:space="preserve">Sentimentality locks in emotional neoliberalism by normalizing a psychic process that converts resistance into a feel-good palliative aimed only at redressing exhaustion rather than social change.  </w:t>
      </w:r>
    </w:p>
    <w:p w14:paraId="72882059" w14:textId="77777777" w:rsidR="00FD722D" w:rsidRPr="008F4499" w:rsidRDefault="00FD722D" w:rsidP="00FD722D">
      <w:pPr>
        <w:rPr>
          <w:sz w:val="16"/>
        </w:rPr>
      </w:pPr>
      <w:r w:rsidRPr="007E4510">
        <w:rPr>
          <w:sz w:val="16"/>
        </w:rPr>
        <w:t xml:space="preserve">Patricia </w:t>
      </w:r>
      <w:proofErr w:type="spellStart"/>
      <w:r w:rsidRPr="007E4510">
        <w:rPr>
          <w:rStyle w:val="Style13ptBold"/>
        </w:rPr>
        <w:t>Stuelke</w:t>
      </w:r>
      <w:proofErr w:type="spellEnd"/>
      <w:r w:rsidRPr="007E4510">
        <w:rPr>
          <w:rStyle w:val="Style13ptBold"/>
        </w:rPr>
        <w:t xml:space="preserve"> 2021</w:t>
      </w:r>
      <w:r w:rsidRPr="007E4510">
        <w:rPr>
          <w:sz w:val="16"/>
        </w:rPr>
        <w:t xml:space="preserve"> (Associate Professor of English at Dartmouth A.B. Harvard University PhD Boston University, “The Ruse of Repair: US Neoliberal Empire and the Turn from Critique” Duke University Press Durham and London, p.</w:t>
      </w:r>
      <w:r>
        <w:rPr>
          <w:sz w:val="16"/>
        </w:rPr>
        <w:t>25-27</w:t>
      </w:r>
      <w:r w:rsidRPr="007E4510">
        <w:rPr>
          <w:sz w:val="16"/>
        </w:rPr>
        <w:t xml:space="preserve">) </w:t>
      </w:r>
    </w:p>
    <w:p w14:paraId="6B4DE90C" w14:textId="77777777" w:rsidR="00FD722D" w:rsidRPr="008F4499" w:rsidRDefault="00FD722D" w:rsidP="00FD722D">
      <w:pPr>
        <w:rPr>
          <w:sz w:val="16"/>
        </w:rPr>
      </w:pPr>
      <w:r w:rsidRPr="00690500">
        <w:rPr>
          <w:sz w:val="16"/>
        </w:rPr>
        <w:t xml:space="preserve">Eng’s and </w:t>
      </w:r>
      <w:proofErr w:type="spellStart"/>
      <w:r w:rsidRPr="00690500">
        <w:rPr>
          <w:sz w:val="16"/>
        </w:rPr>
        <w:t>Laubender’s</w:t>
      </w:r>
      <w:proofErr w:type="spellEnd"/>
      <w:r w:rsidRPr="00690500">
        <w:rPr>
          <w:sz w:val="16"/>
        </w:rPr>
        <w:t xml:space="preserve"> work thus reveals </w:t>
      </w:r>
      <w:r w:rsidRPr="00690500">
        <w:rPr>
          <w:rStyle w:val="TitleChar"/>
          <w:highlight w:val="cyan"/>
        </w:rPr>
        <w:t>the reparative</w:t>
      </w:r>
      <w:r w:rsidRPr="00690500">
        <w:rPr>
          <w:sz w:val="16"/>
        </w:rPr>
        <w:t xml:space="preserve"> as a mode that </w:t>
      </w:r>
      <w:r w:rsidRPr="00690500">
        <w:rPr>
          <w:rStyle w:val="TitleChar"/>
          <w:highlight w:val="cyan"/>
        </w:rPr>
        <w:t>links</w:t>
      </w:r>
      <w:r w:rsidRPr="00690500">
        <w:rPr>
          <w:rStyle w:val="TitleChar"/>
        </w:rPr>
        <w:t xml:space="preserve"> insufficient state visions for </w:t>
      </w:r>
      <w:r w:rsidRPr="00690500">
        <w:rPr>
          <w:rStyle w:val="TitleChar"/>
          <w:highlight w:val="cyan"/>
        </w:rPr>
        <w:t>the</w:t>
      </w:r>
      <w:r w:rsidRPr="00690500">
        <w:rPr>
          <w:rStyle w:val="TitleChar"/>
        </w:rPr>
        <w:t xml:space="preserve"> resolution of </w:t>
      </w:r>
      <w:r w:rsidRPr="00690500">
        <w:rPr>
          <w:rStyle w:val="TitleChar"/>
          <w:highlight w:val="cyan"/>
        </w:rPr>
        <w:t>unresolvable violences past</w:t>
      </w:r>
      <w:r w:rsidRPr="00690500">
        <w:rPr>
          <w:rStyle w:val="TitleChar"/>
        </w:rPr>
        <w:t>—visions that so often accompany new exercises and extensions of racial capitalist power—</w:t>
      </w:r>
      <w:r w:rsidRPr="00690500">
        <w:rPr>
          <w:rStyle w:val="TitleChar"/>
          <w:highlight w:val="cyan"/>
        </w:rPr>
        <w:t>with the fraught identificatory impulses that underlie solidarity projects</w:t>
      </w:r>
      <w:r w:rsidRPr="00690500">
        <w:rPr>
          <w:sz w:val="16"/>
        </w:rPr>
        <w:t xml:space="preserve">.111 During the transition to neoliberalism, </w:t>
      </w:r>
      <w:r w:rsidRPr="00690500">
        <w:rPr>
          <w:rStyle w:val="TitleChar"/>
        </w:rPr>
        <w:t xml:space="preserve">both </w:t>
      </w:r>
      <w:r w:rsidRPr="00690500">
        <w:rPr>
          <w:rStyle w:val="TitleChar"/>
          <w:highlight w:val="cyan"/>
        </w:rPr>
        <w:t>the US imperialist settler state and</w:t>
      </w:r>
      <w:r w:rsidRPr="00690500">
        <w:rPr>
          <w:rStyle w:val="TitleChar"/>
        </w:rPr>
        <w:t xml:space="preserve"> US feminist and </w:t>
      </w:r>
      <w:r w:rsidRPr="00690500">
        <w:rPr>
          <w:rStyle w:val="TitleChar"/>
          <w:highlight w:val="cyan"/>
        </w:rPr>
        <w:t>anti-imperialist solidarity movements shared the “political and psychic unconscious of colonial object relations” tha</w:t>
      </w:r>
      <w:r w:rsidRPr="00690500">
        <w:rPr>
          <w:rStyle w:val="TitleChar"/>
        </w:rPr>
        <w:t xml:space="preserve">t Eng diagnoses as constitutive of the reparative, </w:t>
      </w:r>
      <w:r w:rsidRPr="00690500">
        <w:rPr>
          <w:rStyle w:val="TitleChar"/>
          <w:highlight w:val="cyan"/>
        </w:rPr>
        <w:t>participat</w:t>
      </w:r>
      <w:r w:rsidRPr="00690500">
        <w:rPr>
          <w:rStyle w:val="TitleChar"/>
        </w:rPr>
        <w:t xml:space="preserve">ing </w:t>
      </w:r>
      <w:r w:rsidRPr="00690500">
        <w:rPr>
          <w:rStyle w:val="TitleChar"/>
          <w:highlight w:val="cyan"/>
        </w:rPr>
        <w:t>in the recycled</w:t>
      </w:r>
      <w:r w:rsidRPr="00690500">
        <w:rPr>
          <w:rStyle w:val="TitleChar"/>
        </w:rPr>
        <w:t xml:space="preserve"> and ongoing </w:t>
      </w:r>
      <w:r w:rsidRPr="00690500">
        <w:rPr>
          <w:rStyle w:val="TitleChar"/>
          <w:highlight w:val="cyan"/>
        </w:rPr>
        <w:t>practice of drawing lines around which objects are constituted as</w:t>
      </w:r>
      <w:r w:rsidRPr="00690500">
        <w:rPr>
          <w:rStyle w:val="TitleChar"/>
        </w:rPr>
        <w:t xml:space="preserve"> “good and </w:t>
      </w:r>
      <w:r w:rsidRPr="00690500">
        <w:rPr>
          <w:rStyle w:val="TitleChar"/>
          <w:highlight w:val="cyan"/>
        </w:rPr>
        <w:t>worthy of reparations</w:t>
      </w:r>
      <w:r w:rsidRPr="00690500">
        <w:rPr>
          <w:rStyle w:val="TitleChar"/>
        </w:rPr>
        <w:t xml:space="preserve"> but psychically constituted as human</w:t>
      </w:r>
      <w:r w:rsidRPr="005C1081">
        <w:rPr>
          <w:rStyle w:val="TitleChar"/>
        </w:rPr>
        <w:t>,” lines informed by the racial capitalist and colonial past and present.</w:t>
      </w:r>
      <w:r w:rsidRPr="005C1081">
        <w:rPr>
          <w:sz w:val="16"/>
        </w:rPr>
        <w:t>112 F</w:t>
      </w:r>
      <w:r w:rsidRPr="00690500">
        <w:rPr>
          <w:sz w:val="16"/>
        </w:rPr>
        <w:t xml:space="preserve">or feminist and solidarity writers and activists, </w:t>
      </w:r>
      <w:r w:rsidRPr="00690500">
        <w:rPr>
          <w:rStyle w:val="TitleChar"/>
        </w:rPr>
        <w:t xml:space="preserve">their invention of </w:t>
      </w:r>
      <w:r w:rsidRPr="00690500">
        <w:rPr>
          <w:rStyle w:val="TitleChar"/>
          <w:highlight w:val="cyan"/>
        </w:rPr>
        <w:t>reparative visions of solidarity directed at repairing the violence of US empire often</w:t>
      </w:r>
      <w:r w:rsidRPr="00690500">
        <w:rPr>
          <w:rStyle w:val="TitleChar"/>
        </w:rPr>
        <w:t xml:space="preserve"> further </w:t>
      </w:r>
      <w:r w:rsidRPr="00690500">
        <w:rPr>
          <w:rStyle w:val="TitleChar"/>
          <w:highlight w:val="cyan"/>
        </w:rPr>
        <w:t>resembled the therapeutic journe</w:t>
      </w:r>
      <w:r w:rsidRPr="00690500">
        <w:rPr>
          <w:rStyle w:val="TitleChar"/>
        </w:rPr>
        <w:t>y</w:t>
      </w:r>
      <w:r w:rsidRPr="00690500">
        <w:rPr>
          <w:sz w:val="16"/>
        </w:rPr>
        <w:t xml:space="preserve"> of Klein’s patients, who similarly, as </w:t>
      </w:r>
      <w:proofErr w:type="spellStart"/>
      <w:r w:rsidRPr="00690500">
        <w:rPr>
          <w:sz w:val="16"/>
        </w:rPr>
        <w:t>Laubender</w:t>
      </w:r>
      <w:proofErr w:type="spellEnd"/>
      <w:r w:rsidRPr="00690500">
        <w:rPr>
          <w:sz w:val="16"/>
        </w:rPr>
        <w:t xml:space="preserve"> describes, “construct[ed] the object’s injury according to [their] own expectations and desires, [their] own ability to position [themselves] as the agent[s] of repair</w:t>
      </w:r>
      <w:r w:rsidRPr="00690500">
        <w:rPr>
          <w:rStyle w:val="TitleChar"/>
        </w:rPr>
        <w:t xml:space="preserve">,” </w:t>
      </w:r>
      <w:r w:rsidRPr="00690500">
        <w:rPr>
          <w:rStyle w:val="TitleChar"/>
          <w:highlight w:val="cyan"/>
        </w:rPr>
        <w:t>a process that offered “the feeling of ethical action</w:t>
      </w:r>
      <w:r w:rsidRPr="00690500">
        <w:rPr>
          <w:sz w:val="16"/>
        </w:rPr>
        <w:t xml:space="preserve">.”113 </w:t>
      </w:r>
      <w:r w:rsidRPr="00690500">
        <w:rPr>
          <w:rStyle w:val="TitleChar"/>
          <w:highlight w:val="cyan"/>
        </w:rPr>
        <w:t>Such reparative visions</w:t>
      </w:r>
      <w:r w:rsidRPr="00690500">
        <w:rPr>
          <w:rStyle w:val="TitleChar"/>
        </w:rPr>
        <w:t xml:space="preserve"> and the feelings that justify them, the first half of this book suggests, </w:t>
      </w:r>
      <w:r w:rsidRPr="00690500">
        <w:rPr>
          <w:rStyle w:val="TitleChar"/>
          <w:highlight w:val="cyan"/>
        </w:rPr>
        <w:t>became conduits through which neoliberal racial capitalist forms of desire, debt, and recognition began to take shape</w:t>
      </w:r>
      <w:r w:rsidRPr="00690500">
        <w:rPr>
          <w:rStyle w:val="TitleChar"/>
        </w:rPr>
        <w:t>.</w:t>
      </w:r>
      <w:r w:rsidRPr="00690500">
        <w:rPr>
          <w:sz w:val="16"/>
        </w:rPr>
        <w:t xml:space="preserve"> Because </w:t>
      </w:r>
      <w:r w:rsidRPr="00690500">
        <w:rPr>
          <w:rStyle w:val="TitleChar"/>
          <w:highlight w:val="cyan"/>
        </w:rPr>
        <w:t>the reparative in all its layers—psychic process, social form, interpretive hermeneutic—is relentlessly invested in identification with</w:t>
      </w:r>
      <w:r w:rsidRPr="00690500">
        <w:rPr>
          <w:rStyle w:val="TitleChar"/>
        </w:rPr>
        <w:t xml:space="preserve"> a damaged object, activists and cultural workers’ reparative investments often emerge in these chapters as the aftermath and reprise of </w:t>
      </w:r>
      <w:r w:rsidRPr="00690500">
        <w:rPr>
          <w:rStyle w:val="TitleChar"/>
          <w:highlight w:val="cyan"/>
        </w:rPr>
        <w:t>the sentimental</w:t>
      </w:r>
      <w:r w:rsidRPr="00690500">
        <w:rPr>
          <w:sz w:val="16"/>
        </w:rPr>
        <w:t xml:space="preserve">, or what Berlant has named its “unfinished business.”114 Berlant cautions that, for Sedgwick, reparative reading was never meant to be a sentimental exercise, as Sedgwick viewed sentimentality “as tending toward foreclosure and homogenized attunement”; this is why proponents of reparative reading tend to emphasize that Sedgwick’s vision of reparation is not the same as an indiscriminate restoration of the past or an uncritical relation to violent histories.115 For Berlant, </w:t>
      </w:r>
      <w:r w:rsidRPr="00690500">
        <w:rPr>
          <w:rStyle w:val="TitleChar"/>
          <w:highlight w:val="cyan"/>
        </w:rPr>
        <w:t>sentimentality seems central to the work of</w:t>
      </w:r>
      <w:r w:rsidRPr="00690500">
        <w:rPr>
          <w:rStyle w:val="TitleChar"/>
        </w:rPr>
        <w:t xml:space="preserve"> building solidarity and </w:t>
      </w:r>
      <w:r w:rsidRPr="00690500">
        <w:rPr>
          <w:rStyle w:val="TitleChar"/>
          <w:highlight w:val="cyan"/>
        </w:rPr>
        <w:t>politics</w:t>
      </w:r>
      <w:r w:rsidRPr="00690500">
        <w:rPr>
          <w:rStyle w:val="TitleChar"/>
        </w:rPr>
        <w:t xml:space="preserve"> in general, even if she remains one of our most eloquent explicators of the betrayals of </w:t>
      </w:r>
      <w:r w:rsidRPr="00690500">
        <w:rPr>
          <w:rStyle w:val="TitleChar"/>
          <w:highlight w:val="cyan"/>
        </w:rPr>
        <w:t>sentimentality’s</w:t>
      </w:r>
      <w:r w:rsidRPr="00690500">
        <w:rPr>
          <w:rStyle w:val="TitleChar"/>
        </w:rPr>
        <w:t xml:space="preserve"> promise of affective connection across difference: its </w:t>
      </w:r>
      <w:r w:rsidRPr="00690500">
        <w:rPr>
          <w:rStyle w:val="TitleChar"/>
          <w:highlight w:val="cyan"/>
        </w:rPr>
        <w:t>failure to be revolutionary and</w:t>
      </w:r>
      <w:r w:rsidRPr="00690500">
        <w:rPr>
          <w:rStyle w:val="TitleChar"/>
        </w:rPr>
        <w:t xml:space="preserve"> the violence of its “humanizing gestures,” given that in the realm of sentimentality, “the </w:t>
      </w:r>
      <w:r w:rsidRPr="00690500">
        <w:rPr>
          <w:rStyle w:val="TitleChar"/>
          <w:highlight w:val="cyan"/>
        </w:rPr>
        <w:t>ethical imperative toward social transformation is replaced by a passive</w:t>
      </w:r>
      <w:r w:rsidRPr="00690500">
        <w:rPr>
          <w:rStyle w:val="TitleChar"/>
        </w:rPr>
        <w:t xml:space="preserve"> and vaguely civic-minded ideal of </w:t>
      </w:r>
      <w:r w:rsidRPr="00690500">
        <w:rPr>
          <w:rStyle w:val="TitleChar"/>
          <w:highlight w:val="cyan"/>
        </w:rPr>
        <w:t>compassion</w:t>
      </w:r>
      <w:r w:rsidRPr="00690500">
        <w:rPr>
          <w:rStyle w:val="TitleChar"/>
        </w:rPr>
        <w:t>,” and “the political as a place of acts oriented toward publicness becomes replaced by a world of private thoughts, leanings, and gestures</w:t>
      </w:r>
      <w:r w:rsidRPr="00690500">
        <w:rPr>
          <w:sz w:val="16"/>
        </w:rPr>
        <w:t xml:space="preserve">.”116 </w:t>
      </w:r>
      <w:r w:rsidRPr="00690500">
        <w:rPr>
          <w:rStyle w:val="Emphasis"/>
          <w:highlight w:val="cyan"/>
        </w:rPr>
        <w:t>Sentimentality is</w:t>
      </w:r>
      <w:r w:rsidRPr="00690500">
        <w:rPr>
          <w:sz w:val="16"/>
        </w:rPr>
        <w:t xml:space="preserve"> the mode of identifying across difference with another’s pain, the mode of crying while reading a book or watching a movie that imaginatively transports one into the experience of the suffering other, </w:t>
      </w:r>
      <w:r w:rsidRPr="00690500">
        <w:rPr>
          <w:rStyle w:val="Emphasis"/>
          <w:highlight w:val="cyan"/>
        </w:rPr>
        <w:t>the gesture of imagining that “feeling with</w:t>
      </w:r>
      <w:r w:rsidRPr="00690500">
        <w:rPr>
          <w:rStyle w:val="Emphasis"/>
        </w:rPr>
        <w:t xml:space="preserve">” and “feeling right” </w:t>
      </w:r>
      <w:r w:rsidRPr="00690500">
        <w:rPr>
          <w:rStyle w:val="Emphasis"/>
          <w:highlight w:val="cyan"/>
        </w:rPr>
        <w:t>constitutes a form of political action even if it goes no further than a change of heart; what it produces, then, is not unlike that “feeling of ethical action</w:t>
      </w:r>
      <w:r w:rsidRPr="00690500">
        <w:rPr>
          <w:rStyle w:val="Emphasis"/>
        </w:rPr>
        <w:t>”</w:t>
      </w:r>
      <w:r w:rsidRPr="00690500">
        <w:rPr>
          <w:sz w:val="16"/>
        </w:rPr>
        <w:t xml:space="preserve"> (that is not necessarily ethical at all) that </w:t>
      </w:r>
      <w:proofErr w:type="spellStart"/>
      <w:r w:rsidRPr="00690500">
        <w:rPr>
          <w:sz w:val="16"/>
        </w:rPr>
        <w:t>Laubender</w:t>
      </w:r>
      <w:proofErr w:type="spellEnd"/>
      <w:r w:rsidRPr="00690500">
        <w:rPr>
          <w:sz w:val="16"/>
        </w:rPr>
        <w:t xml:space="preserve"> identifies as central to the reparative mode.117 These first three chapters of this book sometimes identify more historical and genealogical lines of connection between sentimentality and </w:t>
      </w:r>
      <w:proofErr w:type="spellStart"/>
      <w:r w:rsidRPr="00690500">
        <w:rPr>
          <w:sz w:val="16"/>
        </w:rPr>
        <w:t>reparativity</w:t>
      </w:r>
      <w:proofErr w:type="spellEnd"/>
      <w:r w:rsidRPr="00690500">
        <w:rPr>
          <w:sz w:val="16"/>
        </w:rPr>
        <w:t xml:space="preserve">, particularly in the case of the Central America solidarity movement, where activists positioned themselves explicitly as following in the footsteps of white sentimental antislavery abolitionists. But mostly they track moments in the history of solidarity when </w:t>
      </w:r>
      <w:r w:rsidRPr="00690500">
        <w:rPr>
          <w:rStyle w:val="TitleChar"/>
          <w:highlight w:val="cyan"/>
        </w:rPr>
        <w:t>activists’</w:t>
      </w:r>
      <w:r w:rsidRPr="00690500">
        <w:rPr>
          <w:sz w:val="16"/>
        </w:rPr>
        <w:t xml:space="preserve"> reparative projects and gestures </w:t>
      </w:r>
      <w:r w:rsidRPr="00690500">
        <w:rPr>
          <w:rStyle w:val="Emphasis"/>
          <w:highlight w:val="cyan"/>
        </w:rPr>
        <w:t>shared sentimentality’s constricted horizon of social</w:t>
      </w:r>
      <w:r w:rsidRPr="00690500">
        <w:rPr>
          <w:rStyle w:val="Emphasis"/>
        </w:rPr>
        <w:t xml:space="preserve"> and political </w:t>
      </w:r>
      <w:r w:rsidRPr="00690500">
        <w:rPr>
          <w:rStyle w:val="Emphasis"/>
          <w:highlight w:val="cyan"/>
        </w:rPr>
        <w:t>transformation</w:t>
      </w:r>
      <w:r w:rsidRPr="00690500">
        <w:rPr>
          <w:sz w:val="16"/>
        </w:rPr>
        <w:t xml:space="preserve">: </w:t>
      </w:r>
      <w:r w:rsidRPr="00690500">
        <w:rPr>
          <w:rStyle w:val="TitleChar"/>
        </w:rPr>
        <w:t>its emphasis on private feeling, its power and privilege to define how and when the suffering objects of solidarity constitute recognizable humans, its commitment to what Berlant calls “bargaining with what there is.”</w:t>
      </w:r>
      <w:r w:rsidRPr="00690500">
        <w:rPr>
          <w:sz w:val="16"/>
        </w:rPr>
        <w:t xml:space="preserve">118 </w:t>
      </w:r>
      <w:r w:rsidRPr="00690500">
        <w:rPr>
          <w:rStyle w:val="TitleChar"/>
          <w:highlight w:val="cyan"/>
        </w:rPr>
        <w:t>Activists’</w:t>
      </w:r>
      <w:r w:rsidRPr="00690500">
        <w:rPr>
          <w:rStyle w:val="TitleChar"/>
        </w:rPr>
        <w:t xml:space="preserve"> and cultural workers’ </w:t>
      </w:r>
      <w:r w:rsidRPr="00690500">
        <w:rPr>
          <w:rStyle w:val="TitleChar"/>
          <w:highlight w:val="cyan"/>
        </w:rPr>
        <w:t>reparative projects</w:t>
      </w:r>
      <w:r w:rsidRPr="00690500">
        <w:rPr>
          <w:sz w:val="16"/>
        </w:rPr>
        <w:t xml:space="preserve"> and modes </w:t>
      </w:r>
      <w:r w:rsidRPr="00690500">
        <w:rPr>
          <w:rStyle w:val="TitleChar"/>
          <w:highlight w:val="cyan"/>
        </w:rPr>
        <w:t>emerged from that recognizable place</w:t>
      </w:r>
      <w:r w:rsidRPr="00690500">
        <w:rPr>
          <w:rStyle w:val="TitleChar"/>
        </w:rPr>
        <w:t xml:space="preserve"> that Sedgwick identifies as the</w:t>
      </w:r>
      <w:r w:rsidRPr="00690500">
        <w:rPr>
          <w:sz w:val="16"/>
        </w:rPr>
        <w:t xml:space="preserve"> Kleinian “</w:t>
      </w:r>
      <w:r w:rsidRPr="00690500">
        <w:rPr>
          <w:rStyle w:val="TitleChar"/>
        </w:rPr>
        <w:t>depressive position</w:t>
      </w:r>
      <w:r w:rsidRPr="00690500">
        <w:rPr>
          <w:sz w:val="16"/>
        </w:rPr>
        <w:t xml:space="preserve">,” which she describes as “an anxiety-mitigating achievement,” one “that comes to encompass, for example, both the preconditions of severe depression and also quite a varied range of resources for surviving, repairing, and moving beyond that depression.”119 </w:t>
      </w:r>
      <w:r w:rsidRPr="00690500">
        <w:rPr>
          <w:rStyle w:val="TitleChar"/>
        </w:rPr>
        <w:t xml:space="preserve">In the context of Sedgwick’s political world and the larger movement and scholarly scenes with which it intersects, the “depressive position” offers a way of conceptualizing a particular mood </w:t>
      </w:r>
      <w:r w:rsidRPr="00690500">
        <w:rPr>
          <w:rStyle w:val="TitleChar"/>
          <w:highlight w:val="cyan"/>
        </w:rPr>
        <w:t>of political fatigue</w:t>
      </w:r>
      <w:r w:rsidRPr="00690500">
        <w:rPr>
          <w:rStyle w:val="TitleChar"/>
        </w:rPr>
        <w:t>, often</w:t>
      </w:r>
      <w:r w:rsidRPr="00690500">
        <w:rPr>
          <w:sz w:val="16"/>
        </w:rPr>
        <w:t xml:space="preserve"> laced with guilt, </w:t>
      </w:r>
      <w:r w:rsidRPr="00690500">
        <w:rPr>
          <w:rStyle w:val="TitleChar"/>
        </w:rPr>
        <w:t xml:space="preserve">an individual </w:t>
      </w:r>
      <w:r w:rsidRPr="00690500">
        <w:rPr>
          <w:rStyle w:val="TitleChar"/>
          <w:highlight w:val="cyan"/>
        </w:rPr>
        <w:t>but also communal frustration with the ongoing task of critiquing structural violence that doesn’t seem to change</w:t>
      </w:r>
      <w:r w:rsidRPr="00690500">
        <w:rPr>
          <w:rStyle w:val="TitleChar"/>
        </w:rPr>
        <w:t xml:space="preserve"> that seeds the reparative turn. </w:t>
      </w:r>
      <w:r w:rsidRPr="00690500">
        <w:rPr>
          <w:rStyle w:val="TitleChar"/>
          <w:highlight w:val="cyan"/>
        </w:rPr>
        <w:t>From spaces of both emergency and exhaustion,</w:t>
      </w:r>
      <w:r w:rsidRPr="00690500">
        <w:rPr>
          <w:rStyle w:val="TitleChar"/>
        </w:rPr>
        <w:t xml:space="preserve"> motivated by a desire to be absolved or obtain relief, </w:t>
      </w:r>
      <w:r w:rsidRPr="00690500">
        <w:rPr>
          <w:rStyle w:val="TitleChar"/>
          <w:highlight w:val="cyan"/>
        </w:rPr>
        <w:t>activists</w:t>
      </w:r>
      <w:r w:rsidRPr="00690500">
        <w:rPr>
          <w:rStyle w:val="TitleChar"/>
        </w:rPr>
        <w:t xml:space="preserve"> and cultural workers </w:t>
      </w:r>
      <w:r w:rsidRPr="00690500">
        <w:rPr>
          <w:rStyle w:val="TitleChar"/>
          <w:highlight w:val="cyan"/>
        </w:rPr>
        <w:t>turned to dreams of compassionate connection and the reparative reconstitution of intimacy, family, and community across borders and racial and class divides</w:t>
      </w:r>
      <w:r w:rsidRPr="00690500">
        <w:rPr>
          <w:sz w:val="16"/>
        </w:rPr>
        <w:t xml:space="preserve">.120 These early chapters try to be attuned to what is troublesome about </w:t>
      </w:r>
      <w:r w:rsidRPr="00690500">
        <w:rPr>
          <w:rStyle w:val="TitleChar"/>
          <w:highlight w:val="cyan"/>
        </w:rPr>
        <w:t>such</w:t>
      </w:r>
      <w:r w:rsidRPr="00690500">
        <w:rPr>
          <w:sz w:val="16"/>
        </w:rPr>
        <w:t xml:space="preserve"> reparative gestures, </w:t>
      </w:r>
      <w:r w:rsidRPr="00690500">
        <w:rPr>
          <w:rStyle w:val="TitleChar"/>
          <w:highlight w:val="cyan"/>
        </w:rPr>
        <w:t>modes of interpretation</w:t>
      </w:r>
      <w:r w:rsidRPr="00690500">
        <w:rPr>
          <w:rStyle w:val="TitleChar"/>
        </w:rPr>
        <w:t xml:space="preserve">, and aesthetic forms: </w:t>
      </w:r>
      <w:r w:rsidRPr="00690500">
        <w:rPr>
          <w:rStyle w:val="TitleChar"/>
          <w:highlight w:val="cyan"/>
        </w:rPr>
        <w:t>their inadvertent fidelity to recycled racial capitalist or colonial forms</w:t>
      </w:r>
      <w:r w:rsidRPr="00690500">
        <w:rPr>
          <w:rStyle w:val="TitleChar"/>
        </w:rPr>
        <w:t xml:space="preserve"> and practices; how the care relations they inscribe anticipate forms of inequality and dispossession that have come to be associated with the neoliberal period</w:t>
      </w:r>
      <w:r w:rsidRPr="00690500">
        <w:rPr>
          <w:sz w:val="16"/>
        </w:rPr>
        <w:t xml:space="preserve">—the emotional and reproductive labor Global South residents perform for Global North tourists; </w:t>
      </w:r>
      <w:r w:rsidRPr="00690500">
        <w:rPr>
          <w:rStyle w:val="TitleChar"/>
        </w:rPr>
        <w:t xml:space="preserve">capitalist and state projects of multicultural inclusion that sacrifice indigenous sovereignty—even </w:t>
      </w:r>
      <w:r w:rsidRPr="00690500">
        <w:rPr>
          <w:rStyle w:val="TitleChar"/>
          <w:highlight w:val="cyan"/>
        </w:rPr>
        <w:t>as these forms of</w:t>
      </w:r>
      <w:r w:rsidRPr="00690500">
        <w:rPr>
          <w:rStyle w:val="TitleChar"/>
        </w:rPr>
        <w:t xml:space="preserve"> intimacy and </w:t>
      </w:r>
      <w:r w:rsidRPr="00690500">
        <w:rPr>
          <w:rStyle w:val="TitleChar"/>
          <w:highlight w:val="cyan"/>
        </w:rPr>
        <w:t>connection come to substitute for</w:t>
      </w:r>
      <w:r w:rsidRPr="00690500">
        <w:rPr>
          <w:rStyle w:val="TitleChar"/>
        </w:rPr>
        <w:t xml:space="preserve">, or be imagined as the happy achievement of, </w:t>
      </w:r>
      <w:r w:rsidRPr="00690500">
        <w:rPr>
          <w:rStyle w:val="TitleChar"/>
          <w:highlight w:val="cyan"/>
        </w:rPr>
        <w:t>broader structural change</w:t>
      </w:r>
      <w:r w:rsidRPr="00690500">
        <w:rPr>
          <w:sz w:val="16"/>
          <w:highlight w:val="cyan"/>
        </w:rPr>
        <w:t>.</w:t>
      </w:r>
      <w:r w:rsidRPr="00690500">
        <w:rPr>
          <w:sz w:val="16"/>
        </w:rPr>
        <w:t xml:space="preserve"> But these chapters also attend to how </w:t>
      </w:r>
      <w:r w:rsidRPr="00690500">
        <w:rPr>
          <w:rStyle w:val="TitleChar"/>
          <w:highlight w:val="cyan"/>
        </w:rPr>
        <w:t>these reparative visions</w:t>
      </w:r>
      <w:r w:rsidRPr="00690500">
        <w:rPr>
          <w:rStyle w:val="TitleChar"/>
        </w:rPr>
        <w:t xml:space="preserve"> and hermeneutics </w:t>
      </w:r>
      <w:r w:rsidRPr="00690500">
        <w:rPr>
          <w:rStyle w:val="TitleChar"/>
          <w:highlight w:val="cyan"/>
        </w:rPr>
        <w:t>gained currency as the social movements with which they were associated became institutionalized</w:t>
      </w:r>
      <w:r w:rsidRPr="00690500">
        <w:rPr>
          <w:rStyle w:val="TitleChar"/>
        </w:rPr>
        <w:t>, and social movement infrastructures</w:t>
      </w:r>
      <w:r w:rsidRPr="00690500">
        <w:rPr>
          <w:sz w:val="16"/>
        </w:rPr>
        <w:t>—what Berlant calls “</w:t>
      </w:r>
      <w:r w:rsidRPr="00690500">
        <w:rPr>
          <w:rStyle w:val="TitleChar"/>
        </w:rPr>
        <w:t>those patterns, habits, norms, and scenes of assemblage and use” that characterize the life of a social movement—hardened into institutional wisdom and practice</w:t>
      </w:r>
      <w:r w:rsidRPr="00690500">
        <w:rPr>
          <w:sz w:val="16"/>
        </w:rPr>
        <w:t>.121</w:t>
      </w:r>
    </w:p>
    <w:p w14:paraId="26F24ECC" w14:textId="77777777" w:rsidR="00FD722D" w:rsidRPr="007C4615" w:rsidRDefault="00FD722D" w:rsidP="00FD722D"/>
    <w:p w14:paraId="32E44BDE" w14:textId="255F285E" w:rsidR="00FD722D" w:rsidRPr="00561E9C" w:rsidRDefault="00FD722D" w:rsidP="00FD722D">
      <w:pPr>
        <w:pStyle w:val="Heading4"/>
      </w:pPr>
      <w:bookmarkStart w:id="0" w:name="_Hlk206317955"/>
      <w:r>
        <w:t>Their appeal to a working-class politic reproduces domination of the underside of the working class</w:t>
      </w:r>
      <w:r w:rsidRPr="000E16D3">
        <w:t>.</w:t>
      </w:r>
      <w:r>
        <w:t xml:space="preserve"> Refuse the demand for </w:t>
      </w:r>
      <w:r>
        <w:rPr>
          <w:u w:val="single"/>
        </w:rPr>
        <w:t>legibility</w:t>
      </w:r>
      <w:r>
        <w:t xml:space="preserve"> that only </w:t>
      </w:r>
      <w:r>
        <w:rPr>
          <w:u w:val="single"/>
        </w:rPr>
        <w:t>capitulates</w:t>
      </w:r>
      <w:r>
        <w:t xml:space="preserve"> to colonial heteropatriarchy.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r>
        <w:rPr>
          <w:rStyle w:val="FootnoteReference"/>
        </w:rPr>
        <w:footnoteReference w:id="1"/>
      </w:r>
    </w:p>
    <w:p w14:paraId="7B3F4103" w14:textId="77777777" w:rsidR="00FD722D" w:rsidRPr="00F205AE" w:rsidRDefault="00FD722D" w:rsidP="00FD722D">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eden</w:t>
      </w:r>
    </w:p>
    <w:p w14:paraId="44AE073A" w14:textId="77777777" w:rsidR="00FD722D" w:rsidRPr="00DB2F0B" w:rsidRDefault="00FD722D" w:rsidP="00FD722D">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5F1DB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5F1DB4">
        <w:rPr>
          <w:highlight w:val="green"/>
          <w:u w:val="single"/>
        </w:rPr>
        <w:t xml:space="preserve">taken the </w:t>
      </w:r>
      <w:r w:rsidRPr="005F1DB4">
        <w:rPr>
          <w:u w:val="single"/>
        </w:rPr>
        <w:t>form of</w:t>
      </w:r>
      <w:r w:rsidRPr="0072456A">
        <w:rPr>
          <w:u w:val="single"/>
        </w:rPr>
        <w:t xml:space="preserve"> a strenuous advocacy for the communist party as </w:t>
      </w:r>
      <w:r w:rsidRPr="005F1DB4">
        <w:rPr>
          <w:highlight w:val="green"/>
          <w:u w:val="single"/>
        </w:rPr>
        <w:t>the</w:t>
      </w:r>
      <w:r w:rsidRPr="0072456A">
        <w:rPr>
          <w:u w:val="single"/>
        </w:rPr>
        <w:t xml:space="preserve"> vanguard </w:t>
      </w:r>
      <w:r w:rsidRPr="005F1DB4">
        <w:rPr>
          <w:highlight w:val="green"/>
          <w:u w:val="single"/>
        </w:rPr>
        <w:t>banner of the working class</w:t>
      </w:r>
      <w:r w:rsidRPr="00DB2F0B">
        <w:rPr>
          <w:sz w:val="16"/>
        </w:rPr>
        <w:t xml:space="preserve">. </w:t>
      </w:r>
      <w:r w:rsidRPr="0072456A">
        <w:rPr>
          <w:rStyle w:val="Emphasis"/>
        </w:rPr>
        <w:t xml:space="preserve">The </w:t>
      </w:r>
      <w:r w:rsidRPr="005F1DB4">
        <w:rPr>
          <w:rStyle w:val="Emphasis"/>
          <w:highlight w:val="green"/>
        </w:rPr>
        <w:t>revolutionary temper</w:t>
      </w:r>
      <w:r w:rsidRPr="00DB2F0B">
        <w:rPr>
          <w:sz w:val="16"/>
        </w:rPr>
        <w:t xml:space="preserve">, however, </w:t>
      </w:r>
      <w:r w:rsidRPr="0072456A">
        <w:rPr>
          <w:u w:val="single"/>
        </w:rPr>
        <w:t xml:space="preserve">has increasingly </w:t>
      </w:r>
      <w:r w:rsidRPr="005F1DB4">
        <w:rPr>
          <w:highlight w:val="green"/>
          <w:u w:val="single"/>
        </w:rPr>
        <w:t>fallen into</w:t>
      </w:r>
      <w:r w:rsidRPr="0072456A">
        <w:rPr>
          <w:u w:val="single"/>
        </w:rPr>
        <w:t xml:space="preserve"> </w:t>
      </w:r>
      <w:r w:rsidRPr="0072456A">
        <w:rPr>
          <w:rStyle w:val="Emphasis"/>
        </w:rPr>
        <w:t xml:space="preserve">desuetude in </w:t>
      </w:r>
      <w:r w:rsidRPr="005F1DB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5F1DB4">
        <w:rPr>
          <w:rStyle w:val="Emphasis"/>
          <w:highlight w:val="green"/>
        </w:rPr>
        <w:t>comprising democratic socialists, social democrats, and New Deal liberals</w:t>
      </w:r>
      <w:r w:rsidRPr="00DB2F0B">
        <w:rPr>
          <w:sz w:val="16"/>
        </w:rPr>
        <w:t>—</w:t>
      </w:r>
      <w:r w:rsidRPr="0072456A">
        <w:rPr>
          <w:u w:val="single"/>
        </w:rPr>
        <w:t xml:space="preserve">have </w:t>
      </w:r>
      <w:r w:rsidRPr="005F1DB4">
        <w:rPr>
          <w:highlight w:val="green"/>
          <w:u w:val="single"/>
        </w:rPr>
        <w:t>insist</w:t>
      </w:r>
      <w:r w:rsidRPr="005F1DB4">
        <w:rPr>
          <w:u w:val="single"/>
        </w:rPr>
        <w:t>ed</w:t>
      </w:r>
      <w:r w:rsidRPr="0072456A">
        <w:rPr>
          <w:u w:val="single"/>
        </w:rPr>
        <w:t xml:space="preserve"> that </w:t>
      </w:r>
      <w:r w:rsidRPr="005F1DB4">
        <w:rPr>
          <w:highlight w:val="green"/>
          <w:u w:val="single"/>
        </w:rPr>
        <w:t xml:space="preserve">the </w:t>
      </w:r>
      <w:r w:rsidRPr="005F1DB4">
        <w:rPr>
          <w:rStyle w:val="Emphasis"/>
          <w:highlight w:val="green"/>
        </w:rPr>
        <w:t>only viable strategy</w:t>
      </w:r>
      <w:r w:rsidRPr="0072456A">
        <w:rPr>
          <w:rStyle w:val="Emphasis"/>
        </w:rPr>
        <w:t xml:space="preserve"> against capital</w:t>
      </w:r>
      <w:r w:rsidRPr="0072456A">
        <w:rPr>
          <w:u w:val="single"/>
        </w:rPr>
        <w:t xml:space="preserve"> </w:t>
      </w:r>
      <w:r w:rsidRPr="005F1DB4">
        <w:rPr>
          <w:highlight w:val="green"/>
          <w:u w:val="single"/>
        </w:rPr>
        <w:t>consists in</w:t>
      </w:r>
      <w:r w:rsidRPr="0072456A">
        <w:rPr>
          <w:u w:val="single"/>
        </w:rPr>
        <w:t xml:space="preserve"> building </w:t>
      </w:r>
      <w:r w:rsidRPr="005F1DB4">
        <w:rPr>
          <w:rStyle w:val="Emphasis"/>
          <w:highlight w:val="green"/>
        </w:rPr>
        <w:t>organizing capacity</w:t>
      </w:r>
      <w:r w:rsidRPr="005F1DB4">
        <w:rPr>
          <w:highlight w:val="green"/>
          <w:u w:val="single"/>
        </w:rPr>
        <w:t xml:space="preserve"> and </w:t>
      </w:r>
      <w:r w:rsidRPr="005F1DB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5F1DB4">
        <w:rPr>
          <w:highlight w:val="green"/>
          <w:u w:val="single"/>
        </w:rPr>
        <w:t>centered</w:t>
      </w:r>
      <w:r w:rsidRPr="0072456A">
        <w:rPr>
          <w:u w:val="single"/>
        </w:rPr>
        <w:t xml:space="preserve"> mainly, though not exclusively, </w:t>
      </w:r>
      <w:r w:rsidRPr="005F1DB4">
        <w:rPr>
          <w:highlight w:val="green"/>
          <w:u w:val="single"/>
        </w:rPr>
        <w:t>on</w:t>
      </w:r>
      <w:r w:rsidRPr="0072456A">
        <w:rPr>
          <w:u w:val="single"/>
        </w:rPr>
        <w:t xml:space="preserve"> the </w:t>
      </w:r>
      <w:r w:rsidRPr="0072456A">
        <w:rPr>
          <w:rStyle w:val="Emphasis"/>
        </w:rPr>
        <w:t xml:space="preserve">formation and </w:t>
      </w:r>
      <w:r w:rsidRPr="005F1DB4">
        <w:rPr>
          <w:rStyle w:val="Emphasis"/>
          <w:highlight w:val="green"/>
        </w:rPr>
        <w:t>expansion of working-class labor unions</w:t>
      </w:r>
      <w:r w:rsidRPr="00DB2F0B">
        <w:rPr>
          <w:sz w:val="16"/>
        </w:rPr>
        <w:t>.</w:t>
      </w:r>
    </w:p>
    <w:p w14:paraId="63580EB7" w14:textId="77777777" w:rsidR="00FD722D" w:rsidRPr="00DB2F0B" w:rsidRDefault="00FD722D" w:rsidP="00FD722D">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443969BB" w14:textId="77777777" w:rsidR="00FD722D" w:rsidRPr="00DB2F0B" w:rsidRDefault="00FD722D" w:rsidP="00FD722D">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social—the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699A104F" w14:textId="77777777" w:rsidR="00FD722D" w:rsidRPr="00DB2F0B" w:rsidRDefault="00FD722D" w:rsidP="00FD722D">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5F1DB4">
        <w:rPr>
          <w:rStyle w:val="Emphasis"/>
          <w:highlight w:val="green"/>
        </w:rPr>
        <w:t>fruits of labor unions in the North Atlantic</w:t>
      </w:r>
      <w:r w:rsidRPr="00E662A8">
        <w:rPr>
          <w:rStyle w:val="Emphasis"/>
        </w:rPr>
        <w:t xml:space="preserve"> world</w:t>
      </w:r>
      <w:r w:rsidRPr="00E662A8">
        <w:rPr>
          <w:u w:val="single"/>
        </w:rPr>
        <w:t xml:space="preserve"> </w:t>
      </w:r>
      <w:r w:rsidRPr="005F1DB4">
        <w:rPr>
          <w:highlight w:val="green"/>
          <w:u w:val="single"/>
        </w:rPr>
        <w:t>cannot be accounted for without their</w:t>
      </w:r>
      <w:r w:rsidRPr="00E662A8">
        <w:rPr>
          <w:u w:val="single"/>
        </w:rPr>
        <w:t xml:space="preserve"> </w:t>
      </w:r>
      <w:r w:rsidRPr="00E662A8">
        <w:rPr>
          <w:rStyle w:val="Emphasis"/>
        </w:rPr>
        <w:t xml:space="preserve">constitutive </w:t>
      </w:r>
      <w:r w:rsidRPr="005F1DB4">
        <w:rPr>
          <w:rStyle w:val="Emphasis"/>
          <w:highlight w:val="green"/>
        </w:rPr>
        <w:t>underside</w:t>
      </w:r>
      <w:r w:rsidRPr="005F1DB4">
        <w:rPr>
          <w:highlight w:val="green"/>
          <w:u w:val="single"/>
        </w:rPr>
        <w:t xml:space="preserve">, the </w:t>
      </w:r>
      <w:r w:rsidRPr="005F1DB4">
        <w:rPr>
          <w:rStyle w:val="Emphasis"/>
          <w:highlight w:val="green"/>
        </w:rPr>
        <w:t>crushed</w:t>
      </w:r>
      <w:r w:rsidRPr="00E662A8">
        <w:rPr>
          <w:rStyle w:val="Emphasis"/>
        </w:rPr>
        <w:t xml:space="preserve"> of the earth </w:t>
      </w:r>
      <w:r w:rsidRPr="005F1DB4">
        <w:rPr>
          <w:rStyle w:val="Emphasis"/>
          <w:highlight w:val="green"/>
        </w:rPr>
        <w:t>that make possible the benefits of the few</w:t>
      </w:r>
      <w:r w:rsidRPr="00DB2F0B">
        <w:rPr>
          <w:sz w:val="16"/>
        </w:rPr>
        <w:t xml:space="preserve">. </w:t>
      </w:r>
      <w:r w:rsidRPr="005F1DB4">
        <w:rPr>
          <w:highlight w:val="green"/>
          <w:u w:val="single"/>
        </w:rPr>
        <w:t xml:space="preserve">This carries </w:t>
      </w:r>
      <w:r w:rsidRPr="005F1DB4">
        <w:rPr>
          <w:rStyle w:val="Emphasis"/>
          <w:highlight w:val="green"/>
        </w:rPr>
        <w:t>far more import</w:t>
      </w:r>
      <w:r w:rsidRPr="005F1DB4">
        <w:rPr>
          <w:highlight w:val="green"/>
          <w:u w:val="single"/>
        </w:rPr>
        <w:t xml:space="preserve"> than</w:t>
      </w:r>
      <w:r w:rsidRPr="00F205AE">
        <w:rPr>
          <w:u w:val="single"/>
        </w:rPr>
        <w:t xml:space="preserve"> mere </w:t>
      </w:r>
      <w:r w:rsidRPr="005F1DB4">
        <w:rPr>
          <w:highlight w:val="green"/>
          <w:u w:val="single"/>
        </w:rPr>
        <w:t xml:space="preserve">calls for </w:t>
      </w:r>
      <w:r w:rsidRPr="005F1DB4">
        <w:rPr>
          <w:rStyle w:val="Emphasis"/>
          <w:highlight w:val="green"/>
        </w:rPr>
        <w:t>expanding the largesse accorded by</w:t>
      </w:r>
      <w:r w:rsidRPr="00F205AE">
        <w:rPr>
          <w:rStyle w:val="Emphasis"/>
        </w:rPr>
        <w:t xml:space="preserve"> the </w:t>
      </w:r>
      <w:r w:rsidRPr="005F1DB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5F1DB4">
        <w:rPr>
          <w:highlight w:val="green"/>
          <w:u w:val="single"/>
        </w:rPr>
        <w:t>speaks to how “</w:t>
      </w:r>
      <w:r w:rsidRPr="005F1DB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5F1DB4">
        <w:rPr>
          <w:rStyle w:val="Emphasis"/>
          <w:highlight w:val="green"/>
        </w:rPr>
        <w:t>dominantly coded</w:t>
      </w:r>
      <w:r w:rsidRPr="005F1DB4">
        <w:rPr>
          <w:highlight w:val="green"/>
          <w:u w:val="single"/>
        </w:rPr>
        <w:t xml:space="preserve"> by</w:t>
      </w:r>
      <w:r w:rsidRPr="00F205AE">
        <w:rPr>
          <w:u w:val="single"/>
        </w:rPr>
        <w:t xml:space="preserve"> constituent </w:t>
      </w:r>
      <w:r w:rsidRPr="005F1DB4">
        <w:rPr>
          <w:highlight w:val="green"/>
          <w:u w:val="single"/>
        </w:rPr>
        <w:t>activists as</w:t>
      </w:r>
      <w:r w:rsidRPr="00F205AE">
        <w:rPr>
          <w:u w:val="single"/>
        </w:rPr>
        <w:t xml:space="preserve"> a </w:t>
      </w:r>
      <w:r w:rsidRPr="005F1DB4">
        <w:rPr>
          <w:highlight w:val="green"/>
          <w:u w:val="single"/>
        </w:rPr>
        <w:t xml:space="preserve">politics of </w:t>
      </w:r>
      <w:r w:rsidRPr="005F1DB4">
        <w:rPr>
          <w:rStyle w:val="Emphasis"/>
          <w:highlight w:val="green"/>
        </w:rPr>
        <w:t>order</w:t>
      </w:r>
      <w:r w:rsidRPr="00F205AE">
        <w:rPr>
          <w:u w:val="single"/>
        </w:rPr>
        <w:t xml:space="preserve">, a </w:t>
      </w:r>
      <w:r w:rsidRPr="005F1DB4">
        <w:rPr>
          <w:highlight w:val="green"/>
          <w:u w:val="single"/>
        </w:rPr>
        <w:t>disciplinary</w:t>
      </w:r>
      <w:r w:rsidRPr="00F205AE">
        <w:rPr>
          <w:u w:val="single"/>
        </w:rPr>
        <w:t xml:space="preserve"> </w:t>
      </w:r>
      <w:r w:rsidRPr="005F1DB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5F1DB4">
        <w:rPr>
          <w:highlight w:val="green"/>
          <w:u w:val="single"/>
        </w:rPr>
        <w:t>phrased as “</w:t>
      </w:r>
      <w:r w:rsidRPr="005F1DB4">
        <w:rPr>
          <w:rStyle w:val="Emphasis"/>
          <w:highlight w:val="green"/>
        </w:rPr>
        <w:t>legible demands</w:t>
      </w:r>
      <w:r w:rsidRPr="00F205AE">
        <w:rPr>
          <w:u w:val="single"/>
        </w:rPr>
        <w:t>,” “</w:t>
      </w:r>
      <w:r w:rsidRPr="00F205AE">
        <w:rPr>
          <w:rStyle w:val="Emphasis"/>
        </w:rPr>
        <w:t>persuasive protests</w:t>
      </w:r>
      <w:r w:rsidRPr="00F205AE">
        <w:rPr>
          <w:u w:val="single"/>
        </w:rPr>
        <w:t>,” “</w:t>
      </w:r>
      <w:r w:rsidRPr="005F1DB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5F1DB4">
        <w:rPr>
          <w:highlight w:val="green"/>
          <w:u w:val="single"/>
        </w:rPr>
        <w:t xml:space="preserve">appeals amount to </w:t>
      </w:r>
      <w:r w:rsidRPr="005F1DB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5F1DB4">
        <w:rPr>
          <w:highlight w:val="green"/>
          <w:u w:val="single"/>
        </w:rPr>
        <w:t xml:space="preserve">revealed to </w:t>
      </w:r>
      <w:r w:rsidRPr="005F1DB4">
        <w:rPr>
          <w:rStyle w:val="Emphasis"/>
          <w:highlight w:val="green"/>
        </w:rPr>
        <w:t>incubate a fatal idealism</w:t>
      </w:r>
      <w:r w:rsidRPr="00DB2F0B">
        <w:rPr>
          <w:sz w:val="16"/>
        </w:rPr>
        <w:t>.</w:t>
      </w:r>
    </w:p>
    <w:bookmarkEnd w:id="0"/>
    <w:p w14:paraId="07D6831A" w14:textId="77777777" w:rsidR="00FD722D" w:rsidRPr="00953FCA" w:rsidRDefault="00FD722D" w:rsidP="00FD722D">
      <w:pPr>
        <w:pStyle w:val="Heading4"/>
        <w:rPr>
          <w:rFonts w:asciiTheme="minorHAnsi" w:hAnsiTheme="minorHAnsi" w:cstheme="minorHAnsi"/>
        </w:rPr>
      </w:pPr>
      <w:r w:rsidRPr="00953FCA">
        <w:rPr>
          <w:rFonts w:asciiTheme="minorHAnsi" w:hAnsiTheme="minorHAnsi" w:cstheme="minorHAnsi"/>
        </w:rPr>
        <w:t xml:space="preserve">Resistant models like the </w:t>
      </w:r>
      <w:proofErr w:type="spellStart"/>
      <w:r w:rsidRPr="00953FCA">
        <w:rPr>
          <w:rFonts w:asciiTheme="minorHAnsi" w:hAnsiTheme="minorHAnsi" w:cstheme="minorHAnsi"/>
        </w:rPr>
        <w:t>aff</w:t>
      </w:r>
      <w:proofErr w:type="spellEnd"/>
      <w:r w:rsidRPr="00953FCA">
        <w:rPr>
          <w:rFonts w:asciiTheme="minorHAnsi" w:hAnsiTheme="minorHAnsi" w:cstheme="minorHAnsi"/>
        </w:rPr>
        <w:t xml:space="preserve"> are absorbed into the critical palette of settlerism—vote neg to endorse refusal as a tactic to disfigure the colonial imperative to know and let the university rot under its own weight.</w:t>
      </w:r>
    </w:p>
    <w:p w14:paraId="4B702E0C" w14:textId="77777777" w:rsidR="00FD722D" w:rsidRPr="00953FCA" w:rsidRDefault="00FD722D" w:rsidP="00FD722D">
      <w:pPr>
        <w:rPr>
          <w:rFonts w:asciiTheme="minorHAnsi" w:hAnsiTheme="minorHAnsi" w:cstheme="minorHAnsi"/>
        </w:rPr>
      </w:pPr>
      <w:r w:rsidRPr="00953FCA">
        <w:rPr>
          <w:rStyle w:val="Style13ptBold"/>
          <w:rFonts w:asciiTheme="minorHAnsi" w:hAnsiTheme="minorHAnsi" w:cstheme="minorHAnsi"/>
        </w:rPr>
        <w:t>Grande 18</w:t>
      </w:r>
      <w:r w:rsidRPr="00953FCA">
        <w:rPr>
          <w:rFonts w:asciiTheme="minorHAnsi" w:hAnsiTheme="minorHAnsi" w:cstheme="minorHAnsi"/>
        </w:rPr>
        <w:t xml:space="preserve"> (Sandy Grande – Professor of Education and Director of the Center for the Critical Study of Race and Ethnicity at Connecticut College. “Refusing the University,” a chapter in </w:t>
      </w:r>
      <w:r w:rsidRPr="00953FCA">
        <w:rPr>
          <w:rFonts w:asciiTheme="minorHAnsi" w:hAnsiTheme="minorHAnsi" w:cstheme="minorHAnsi"/>
          <w:i/>
        </w:rPr>
        <w:t>Dissident Knowledge in Higher Education</w:t>
      </w:r>
      <w:r w:rsidRPr="00953FCA">
        <w:rPr>
          <w:rFonts w:asciiTheme="minorHAnsi" w:hAnsiTheme="minorHAnsi" w:cstheme="minorHAnsi"/>
        </w:rPr>
        <w:t xml:space="preserve">, pgs. 180-184, DOA: 11/23/18, </w:t>
      </w:r>
      <w:r>
        <w:rPr>
          <w:rFonts w:asciiTheme="minorHAnsi" w:hAnsiTheme="minorHAnsi" w:cstheme="minorHAnsi"/>
        </w:rPr>
        <w:t>ebb</w:t>
      </w:r>
      <w:r w:rsidRPr="00953FCA">
        <w:rPr>
          <w:rFonts w:asciiTheme="minorHAnsi" w:hAnsiTheme="minorHAnsi" w:cstheme="minorHAnsi"/>
        </w:rPr>
        <w:t>)</w:t>
      </w:r>
    </w:p>
    <w:p w14:paraId="29A365A4" w14:textId="77777777" w:rsidR="00FD722D" w:rsidRPr="00953FCA" w:rsidRDefault="00FD722D" w:rsidP="00FD722D">
      <w:pPr>
        <w:rPr>
          <w:rFonts w:asciiTheme="minorHAnsi" w:hAnsiTheme="minorHAnsi" w:cstheme="minorHAnsi"/>
          <w:sz w:val="16"/>
        </w:rPr>
      </w:pPr>
      <w:r w:rsidRPr="00953FCA">
        <w:rPr>
          <w:rFonts w:asciiTheme="minorHAnsi" w:hAnsiTheme="minorHAnsi" w:cstheme="minorHAnsi"/>
          <w:sz w:val="16"/>
        </w:rPr>
        <w:t xml:space="preserve">In the broader field of critical theory, the work of Marcuse (2013) is central to theorizations of refusal. His basic argument is that in modern capitalist societies—where worth is equated with the “reproduction of value” and “extraction of profit”—human beings exist only as “an instrumental means” of capital and, thus, “simply to exist, to be, is an act of refusal” (Garland 2013, 376). For Marcuse, </w:t>
      </w:r>
      <w:r w:rsidRPr="009910CE">
        <w:rPr>
          <w:rStyle w:val="Emphasis"/>
          <w:rFonts w:asciiTheme="minorHAnsi" w:hAnsiTheme="minorHAnsi" w:cstheme="minorHAnsi"/>
          <w:highlight w:val="green"/>
        </w:rPr>
        <w:t>refusal should</w:t>
      </w:r>
      <w:r w:rsidRPr="00953FCA">
        <w:rPr>
          <w:rStyle w:val="Emphasis"/>
          <w:rFonts w:asciiTheme="minorHAnsi" w:hAnsiTheme="minorHAnsi" w:cstheme="minorHAnsi"/>
        </w:rPr>
        <w:t xml:space="preserve"> </w:t>
      </w:r>
      <w:r w:rsidRPr="009910CE">
        <w:rPr>
          <w:rStyle w:val="Emphasis"/>
          <w:rFonts w:asciiTheme="minorHAnsi" w:hAnsiTheme="minorHAnsi" w:cstheme="minorHAnsi"/>
          <w:highlight w:val="green"/>
        </w:rPr>
        <w:t>not be confused with “passive withdrawal</w:t>
      </w:r>
      <w:r w:rsidRPr="00953FCA">
        <w:rPr>
          <w:rFonts w:asciiTheme="minorHAnsi" w:hAnsiTheme="minorHAnsi" w:cstheme="minorHAnsi"/>
          <w:sz w:val="16"/>
        </w:rPr>
        <w:t xml:space="preserve"> or retreat” </w:t>
      </w:r>
      <w:r w:rsidRPr="009910CE">
        <w:rPr>
          <w:rFonts w:asciiTheme="minorHAnsi" w:hAnsiTheme="minorHAnsi" w:cstheme="minorHAnsi"/>
          <w:highlight w:val="green"/>
          <w:u w:val="single"/>
        </w:rPr>
        <w:t>but</w:t>
      </w:r>
      <w:r w:rsidRPr="00953FCA">
        <w:rPr>
          <w:rFonts w:asciiTheme="minorHAnsi" w:hAnsiTheme="minorHAnsi" w:cstheme="minorHAnsi"/>
          <w:u w:val="single"/>
        </w:rPr>
        <w:t xml:space="preserve"> rather </w:t>
      </w:r>
      <w:r w:rsidRPr="009910CE">
        <w:rPr>
          <w:rFonts w:asciiTheme="minorHAnsi" w:hAnsiTheme="minorHAnsi" w:cstheme="minorHAnsi"/>
          <w:highlight w:val="green"/>
          <w:u w:val="single"/>
        </w:rPr>
        <w:t xml:space="preserve">understood as </w:t>
      </w:r>
      <w:r w:rsidRPr="009910CE">
        <w:rPr>
          <w:rStyle w:val="Emphasis"/>
          <w:rFonts w:asciiTheme="minorHAnsi" w:hAnsiTheme="minorHAnsi" w:cstheme="minorHAnsi"/>
          <w:highlight w:val="green"/>
        </w:rPr>
        <w:t>an active instantiation</w:t>
      </w:r>
      <w:r w:rsidRPr="009910CE">
        <w:rPr>
          <w:rFonts w:asciiTheme="minorHAnsi" w:hAnsiTheme="minorHAnsi" w:cstheme="minorHAnsi"/>
          <w:highlight w:val="green"/>
          <w:u w:val="single"/>
        </w:rPr>
        <w:t xml:space="preserve"> of “</w:t>
      </w:r>
      <w:r w:rsidRPr="009910CE">
        <w:rPr>
          <w:rStyle w:val="Emphasis"/>
          <w:rFonts w:asciiTheme="minorHAnsi" w:hAnsiTheme="minorHAnsi" w:cstheme="minorHAnsi"/>
          <w:highlight w:val="green"/>
        </w:rPr>
        <w:t>a radically different mode-of-being and</w:t>
      </w:r>
      <w:r w:rsidRPr="00953FCA">
        <w:rPr>
          <w:rStyle w:val="Emphasis"/>
          <w:rFonts w:asciiTheme="minorHAnsi" w:hAnsiTheme="minorHAnsi" w:cstheme="minorHAnsi"/>
        </w:rPr>
        <w:t xml:space="preserve"> mode-of-</w:t>
      </w:r>
      <w:r w:rsidRPr="009910CE">
        <w:rPr>
          <w:rStyle w:val="Emphasis"/>
          <w:rFonts w:asciiTheme="minorHAnsi" w:hAnsiTheme="minorHAnsi" w:cstheme="minorHAnsi"/>
          <w:highlight w:val="green"/>
        </w:rPr>
        <w:t>doing</w:t>
      </w:r>
      <w:r w:rsidRPr="00953FCA">
        <w:rPr>
          <w:rFonts w:asciiTheme="minorHAnsi" w:hAnsiTheme="minorHAnsi" w:cstheme="minorHAnsi"/>
          <w:u w:val="single"/>
        </w:rPr>
        <w:t>”</w:t>
      </w:r>
      <w:r w:rsidRPr="00953FCA">
        <w:rPr>
          <w:rFonts w:asciiTheme="minorHAnsi" w:hAnsiTheme="minorHAnsi" w:cstheme="minorHAnsi"/>
          <w:sz w:val="16"/>
        </w:rPr>
        <w:t xml:space="preserve"> (375). Frank </w:t>
      </w:r>
      <w:r w:rsidRPr="00953FCA">
        <w:rPr>
          <w:rFonts w:asciiTheme="minorHAnsi" w:hAnsiTheme="minorHAnsi" w:cstheme="minorHAnsi"/>
          <w:u w:val="single"/>
        </w:rPr>
        <w:t>Wilderson</w:t>
      </w:r>
      <w:r w:rsidRPr="00953FCA">
        <w:rPr>
          <w:rFonts w:asciiTheme="minorHAnsi" w:hAnsiTheme="minorHAnsi" w:cstheme="minorHAnsi"/>
          <w:sz w:val="16"/>
        </w:rPr>
        <w:t xml:space="preserve"> (2003) </w:t>
      </w:r>
      <w:r w:rsidRPr="00953FCA">
        <w:rPr>
          <w:rFonts w:asciiTheme="minorHAnsi" w:hAnsiTheme="minorHAnsi" w:cstheme="minorHAnsi"/>
          <w:u w:val="single"/>
        </w:rPr>
        <w:t>challenges this</w:t>
      </w:r>
      <w:r w:rsidRPr="00953FCA">
        <w:rPr>
          <w:rFonts w:asciiTheme="minorHAnsi" w:hAnsiTheme="minorHAnsi" w:cstheme="minorHAnsi"/>
          <w:sz w:val="16"/>
        </w:rPr>
        <w:t xml:space="preserve"> notion of refusal </w:t>
      </w:r>
      <w:r w:rsidRPr="00953FCA">
        <w:rPr>
          <w:rFonts w:asciiTheme="minorHAnsi" w:hAnsiTheme="minorHAnsi" w:cstheme="minorHAnsi"/>
          <w:u w:val="single"/>
        </w:rPr>
        <w:t>from the standpoint of Black subjectivity</w:t>
      </w:r>
      <w:r w:rsidRPr="00953FCA">
        <w:rPr>
          <w:rFonts w:asciiTheme="minorHAnsi" w:hAnsiTheme="minorHAnsi" w:cstheme="minorHAnsi"/>
          <w:sz w:val="16"/>
        </w:rPr>
        <w:t xml:space="preserve">. Specifically, </w:t>
      </w:r>
      <w:r w:rsidRPr="00953FCA">
        <w:rPr>
          <w:rFonts w:asciiTheme="minorHAnsi" w:hAnsiTheme="minorHAnsi" w:cstheme="minorHAnsi"/>
          <w:u w:val="single"/>
        </w:rPr>
        <w:t>in distinction to</w:t>
      </w:r>
      <w:r w:rsidRPr="00953FCA">
        <w:rPr>
          <w:rFonts w:asciiTheme="minorHAnsi" w:hAnsiTheme="minorHAnsi" w:cstheme="minorHAnsi"/>
          <w:sz w:val="16"/>
        </w:rPr>
        <w:t xml:space="preserve"> what he refers to as the “</w:t>
      </w:r>
      <w:r w:rsidRPr="00953FCA">
        <w:rPr>
          <w:rStyle w:val="Emphasis"/>
          <w:rFonts w:asciiTheme="minorHAnsi" w:hAnsiTheme="minorHAnsi" w:cstheme="minorHAnsi"/>
        </w:rPr>
        <w:t>coherent</w:t>
      </w:r>
      <w:r w:rsidRPr="00953FCA">
        <w:rPr>
          <w:rFonts w:asciiTheme="minorHAnsi" w:hAnsiTheme="minorHAnsi" w:cstheme="minorHAnsi"/>
          <w:sz w:val="16"/>
        </w:rPr>
        <w:t xml:space="preserve">” </w:t>
      </w:r>
      <w:r w:rsidRPr="00953FCA">
        <w:rPr>
          <w:rFonts w:asciiTheme="minorHAnsi" w:hAnsiTheme="minorHAnsi" w:cstheme="minorHAnsi"/>
          <w:u w:val="single"/>
        </w:rPr>
        <w:t xml:space="preserve">subjects of </w:t>
      </w:r>
      <w:r w:rsidRPr="00953FCA">
        <w:rPr>
          <w:rStyle w:val="Emphasis"/>
          <w:rFonts w:asciiTheme="minorHAnsi" w:hAnsiTheme="minorHAnsi" w:cstheme="minorHAnsi"/>
        </w:rPr>
        <w:t>anti-capitalist struggle</w:t>
      </w:r>
      <w:r w:rsidRPr="00953FCA">
        <w:rPr>
          <w:rFonts w:asciiTheme="minorHAnsi" w:hAnsiTheme="minorHAnsi" w:cstheme="minorHAnsi"/>
          <w:sz w:val="16"/>
        </w:rPr>
        <w:t xml:space="preserve"> (</w:t>
      </w:r>
      <w:r w:rsidRPr="00953FCA">
        <w:rPr>
          <w:rFonts w:asciiTheme="minorHAnsi" w:hAnsiTheme="minorHAnsi" w:cstheme="minorHAnsi"/>
          <w:u w:val="single"/>
        </w:rPr>
        <w:t>e.g., the worker, the immigrant, the woman</w:t>
      </w:r>
      <w:r w:rsidRPr="00953FCA">
        <w:rPr>
          <w:rFonts w:asciiTheme="minorHAnsi" w:hAnsiTheme="minorHAnsi" w:cstheme="minorHAnsi"/>
          <w:sz w:val="16"/>
        </w:rPr>
        <w:t xml:space="preserve">), </w:t>
      </w:r>
      <w:r w:rsidRPr="00953FCA">
        <w:rPr>
          <w:rFonts w:asciiTheme="minorHAnsi" w:hAnsiTheme="minorHAnsi" w:cstheme="minorHAnsi"/>
          <w:u w:val="single"/>
        </w:rPr>
        <w:t xml:space="preserve">Wilderson posits </w:t>
      </w:r>
      <w:r w:rsidRPr="00953FCA">
        <w:rPr>
          <w:rStyle w:val="Emphasis"/>
          <w:rFonts w:asciiTheme="minorHAnsi" w:hAnsiTheme="minorHAnsi" w:cstheme="minorHAnsi"/>
        </w:rPr>
        <w:t>the “incoherence” of Black subjects</w:t>
      </w:r>
      <w:r w:rsidRPr="00953FCA">
        <w:rPr>
          <w:rFonts w:asciiTheme="minorHAnsi" w:hAnsiTheme="minorHAnsi" w:cstheme="minorHAnsi"/>
          <w:sz w:val="16"/>
        </w:rPr>
        <w:t xml:space="preserve"> (i.e., the unwaged slave, the prison slave) as destabilizing, </w:t>
      </w:r>
      <w:r w:rsidRPr="00953FCA">
        <w:rPr>
          <w:rFonts w:asciiTheme="minorHAnsi" w:hAnsiTheme="minorHAnsi" w:cstheme="minorHAnsi"/>
          <w:u w:val="single"/>
        </w:rPr>
        <w:t xml:space="preserve">as </w:t>
      </w:r>
      <w:r w:rsidRPr="00953FCA">
        <w:rPr>
          <w:rStyle w:val="Emphasis"/>
          <w:rFonts w:asciiTheme="minorHAnsi" w:hAnsiTheme="minorHAnsi" w:cstheme="minorHAnsi"/>
        </w:rPr>
        <w:t>“the unthought” of historical materialism</w:t>
      </w:r>
      <w:r w:rsidRPr="00953FCA">
        <w:rPr>
          <w:rFonts w:asciiTheme="minorHAnsi" w:hAnsiTheme="minorHAnsi" w:cstheme="minorHAnsi"/>
          <w:sz w:val="16"/>
        </w:rPr>
        <w:t xml:space="preserve"> (2003, 21–22). He writes, </w:t>
      </w:r>
      <w:r w:rsidRPr="00953FCA">
        <w:rPr>
          <w:rStyle w:val="StyleUnderline"/>
          <w:rFonts w:asciiTheme="minorHAnsi" w:hAnsiTheme="minorHAnsi" w:cstheme="minorHAnsi"/>
        </w:rPr>
        <w:t>Black liberation</w:t>
      </w:r>
      <w:r w:rsidRPr="00953FCA">
        <w:rPr>
          <w:rFonts w:asciiTheme="minorHAnsi" w:hAnsiTheme="minorHAnsi" w:cstheme="minorHAnsi"/>
          <w:sz w:val="16"/>
        </w:rPr>
        <w:t xml:space="preserve">, as a prospect, </w:t>
      </w:r>
      <w:r w:rsidRPr="00953FCA">
        <w:rPr>
          <w:rStyle w:val="Emphasis"/>
          <w:rFonts w:asciiTheme="minorHAnsi" w:hAnsiTheme="minorHAnsi" w:cstheme="minorHAnsi"/>
        </w:rPr>
        <w:t>makes radicalism more dangerous</w:t>
      </w:r>
      <w:r w:rsidRPr="00953FCA">
        <w:rPr>
          <w:rFonts w:asciiTheme="minorHAnsi" w:hAnsiTheme="minorHAnsi" w:cstheme="minorHAnsi"/>
          <w:sz w:val="16"/>
        </w:rPr>
        <w:t xml:space="preserve"> . . . </w:t>
      </w:r>
      <w:r w:rsidRPr="00953FCA">
        <w:rPr>
          <w:rStyle w:val="Emphasis"/>
          <w:rFonts w:asciiTheme="minorHAnsi" w:hAnsiTheme="minorHAnsi" w:cstheme="minorHAnsi"/>
        </w:rPr>
        <w:t>not</w:t>
      </w:r>
      <w:r w:rsidRPr="00953FCA">
        <w:rPr>
          <w:rStyle w:val="StyleUnderline"/>
          <w:rFonts w:asciiTheme="minorHAnsi" w:hAnsiTheme="minorHAnsi" w:cstheme="minorHAnsi"/>
        </w:rPr>
        <w:t xml:space="preserve"> because it raises the specter of </w:t>
      </w:r>
      <w:r w:rsidRPr="00953FCA">
        <w:rPr>
          <w:rStyle w:val="Emphasis"/>
          <w:rFonts w:asciiTheme="minorHAnsi" w:hAnsiTheme="minorHAnsi" w:cstheme="minorHAnsi"/>
        </w:rPr>
        <w:t>an alternative polity</w:t>
      </w:r>
      <w:r w:rsidRPr="00953FCA">
        <w:rPr>
          <w:rFonts w:asciiTheme="minorHAnsi" w:hAnsiTheme="minorHAnsi" w:cstheme="minorHAnsi"/>
          <w:sz w:val="16"/>
        </w:rPr>
        <w:t xml:space="preserve"> (</w:t>
      </w:r>
      <w:r w:rsidRPr="00953FCA">
        <w:rPr>
          <w:rFonts w:asciiTheme="minorHAnsi" w:hAnsiTheme="minorHAnsi" w:cstheme="minorHAnsi"/>
          <w:u w:val="single"/>
        </w:rPr>
        <w:t>such as socialism or community control of existing resources</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but because </w:t>
      </w:r>
      <w:r w:rsidRPr="00953FCA">
        <w:rPr>
          <w:rStyle w:val="Emphasis"/>
          <w:rFonts w:asciiTheme="minorHAnsi" w:hAnsiTheme="minorHAnsi" w:cstheme="minorHAnsi"/>
        </w:rPr>
        <w:t>its condition of possibility</w:t>
      </w:r>
      <w:r w:rsidRPr="00953FCA">
        <w:rPr>
          <w:rFonts w:asciiTheme="minorHAnsi" w:hAnsiTheme="minorHAnsi" w:cstheme="minorHAnsi"/>
          <w:sz w:val="16"/>
        </w:rPr>
        <w:t xml:space="preserve"> and gesture of resistance </w:t>
      </w:r>
      <w:r w:rsidRPr="00953FCA">
        <w:rPr>
          <w:rStyle w:val="StyleUnderline"/>
          <w:rFonts w:asciiTheme="minorHAnsi" w:hAnsiTheme="minorHAnsi" w:cstheme="minorHAnsi"/>
        </w:rPr>
        <w:t xml:space="preserve">function as </w:t>
      </w:r>
      <w:r w:rsidRPr="00953FCA">
        <w:rPr>
          <w:rStyle w:val="Emphasis"/>
          <w:rFonts w:asciiTheme="minorHAnsi" w:hAnsiTheme="minorHAnsi" w:cstheme="minorHAnsi"/>
        </w:rPr>
        <w:t>a negative dialectic</w:t>
      </w:r>
      <w:r w:rsidRPr="00953FCA">
        <w:rPr>
          <w:rFonts w:asciiTheme="minorHAnsi" w:hAnsiTheme="minorHAnsi" w:cstheme="minorHAnsi"/>
          <w:sz w:val="16"/>
        </w:rPr>
        <w:t xml:space="preserve">: </w:t>
      </w:r>
      <w:r w:rsidRPr="00953FCA">
        <w:rPr>
          <w:rStyle w:val="Emphasis"/>
          <w:rFonts w:asciiTheme="minorHAnsi" w:hAnsiTheme="minorHAnsi" w:cstheme="minorHAnsi"/>
        </w:rPr>
        <w:t>a politics of refusal</w:t>
      </w:r>
      <w:r w:rsidRPr="00953FCA">
        <w:rPr>
          <w:rStyle w:val="StyleUnderline"/>
          <w:rFonts w:asciiTheme="minorHAnsi" w:hAnsiTheme="minorHAnsi" w:cstheme="minorHAnsi"/>
        </w:rPr>
        <w:t xml:space="preserve"> and </w:t>
      </w:r>
      <w:r w:rsidRPr="00953FCA">
        <w:rPr>
          <w:rStyle w:val="Emphasis"/>
          <w:rFonts w:asciiTheme="minorHAnsi" w:hAnsiTheme="minorHAnsi" w:cstheme="minorHAnsi"/>
        </w:rPr>
        <w:t>a refusal to affirm</w:t>
      </w:r>
      <w:r w:rsidRPr="00953FCA">
        <w:rPr>
          <w:rStyle w:val="StyleUnderline"/>
          <w:rFonts w:asciiTheme="minorHAnsi" w:hAnsiTheme="minorHAnsi" w:cstheme="minorHAnsi"/>
        </w:rPr>
        <w:t xml:space="preserve"> a program of </w:t>
      </w:r>
      <w:r w:rsidRPr="00953FCA">
        <w:rPr>
          <w:rStyle w:val="Emphasis"/>
          <w:rFonts w:asciiTheme="minorHAnsi" w:hAnsiTheme="minorHAnsi" w:cstheme="minorHAnsi"/>
        </w:rPr>
        <w:t>complete disorder</w:t>
      </w:r>
      <w:r w:rsidRPr="00953FCA">
        <w:rPr>
          <w:rFonts w:asciiTheme="minorHAnsi" w:hAnsiTheme="minorHAnsi" w:cstheme="minorHAnsi"/>
          <w:sz w:val="16"/>
        </w:rPr>
        <w:t xml:space="preserve">. (Wilderson 2003, 26) Within this context, </w:t>
      </w:r>
      <w:r w:rsidRPr="00953FCA">
        <w:rPr>
          <w:rStyle w:val="Emphasis"/>
          <w:rFonts w:asciiTheme="minorHAnsi" w:hAnsiTheme="minorHAnsi" w:cstheme="minorHAnsi"/>
        </w:rPr>
        <w:t>Black refusal</w:t>
      </w:r>
      <w:r w:rsidRPr="00953FCA">
        <w:rPr>
          <w:rStyle w:val="StyleUnderline"/>
          <w:rFonts w:asciiTheme="minorHAnsi" w:hAnsiTheme="minorHAnsi" w:cstheme="minorHAnsi"/>
        </w:rPr>
        <w:t xml:space="preserve"> is</w:t>
      </w:r>
      <w:r w:rsidRPr="00953FCA">
        <w:rPr>
          <w:rFonts w:asciiTheme="minorHAnsi" w:hAnsiTheme="minorHAnsi" w:cstheme="minorHAnsi"/>
          <w:sz w:val="16"/>
        </w:rPr>
        <w:t xml:space="preserve"> theorized as “</w:t>
      </w:r>
      <w:r w:rsidRPr="00953FCA">
        <w:rPr>
          <w:rStyle w:val="StyleUnderline"/>
          <w:rFonts w:asciiTheme="minorHAnsi" w:hAnsiTheme="minorHAnsi" w:cstheme="minorHAnsi"/>
        </w:rPr>
        <w:t>an</w:t>
      </w:r>
      <w:r w:rsidRPr="00953FCA">
        <w:rPr>
          <w:rFonts w:asciiTheme="minorHAnsi" w:hAnsiTheme="minorHAnsi" w:cstheme="minorHAnsi"/>
          <w:sz w:val="16"/>
        </w:rPr>
        <w:t xml:space="preserve"> </w:t>
      </w:r>
      <w:r w:rsidRPr="00953FCA">
        <w:rPr>
          <w:rStyle w:val="Emphasis"/>
          <w:rFonts w:asciiTheme="minorHAnsi" w:hAnsiTheme="minorHAnsi" w:cstheme="minorHAnsi"/>
        </w:rPr>
        <w:t>endless antagonism</w:t>
      </w:r>
      <w:r w:rsidRPr="00953FCA">
        <w:rPr>
          <w:rStyle w:val="StyleUnderline"/>
          <w:rFonts w:asciiTheme="minorHAnsi" w:hAnsiTheme="minorHAnsi" w:cstheme="minorHAnsi"/>
        </w:rPr>
        <w:t xml:space="preserve"> that </w:t>
      </w:r>
      <w:r w:rsidRPr="00953FCA">
        <w:rPr>
          <w:rStyle w:val="Emphasis"/>
          <w:rFonts w:asciiTheme="minorHAnsi" w:hAnsiTheme="minorHAnsi" w:cstheme="minorHAnsi"/>
        </w:rPr>
        <w:t>cannot be satisfied</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via </w:t>
      </w:r>
      <w:r w:rsidRPr="00953FCA">
        <w:rPr>
          <w:rStyle w:val="Emphasis"/>
          <w:rFonts w:asciiTheme="minorHAnsi" w:hAnsiTheme="minorHAnsi" w:cstheme="minorHAnsi"/>
        </w:rPr>
        <w:t>reform</w:t>
      </w:r>
      <w:r w:rsidRPr="00953FCA">
        <w:rPr>
          <w:rStyle w:val="StyleUnderline"/>
          <w:rFonts w:asciiTheme="minorHAnsi" w:hAnsiTheme="minorHAnsi" w:cstheme="minorHAnsi"/>
        </w:rPr>
        <w:t xml:space="preserve"> or </w:t>
      </w:r>
      <w:r w:rsidRPr="00953FCA">
        <w:rPr>
          <w:rStyle w:val="Emphasis"/>
          <w:rFonts w:asciiTheme="minorHAnsi" w:hAnsiTheme="minorHAnsi" w:cstheme="minorHAnsi"/>
        </w:rPr>
        <w:t>reparation</w:t>
      </w:r>
      <w:r w:rsidRPr="00953FCA">
        <w:rPr>
          <w:rFonts w:asciiTheme="minorHAnsi" w:hAnsiTheme="minorHAnsi" w:cstheme="minorHAnsi"/>
          <w:sz w:val="16"/>
        </w:rPr>
        <w:t xml:space="preserve">)” (26). </w:t>
      </w:r>
      <w:proofErr w:type="gramStart"/>
      <w:r w:rsidRPr="00953FCA">
        <w:rPr>
          <w:rFonts w:asciiTheme="minorHAnsi" w:hAnsiTheme="minorHAnsi" w:cstheme="minorHAnsi"/>
          <w:sz w:val="16"/>
        </w:rPr>
        <w:t>Taking into account</w:t>
      </w:r>
      <w:proofErr w:type="gramEnd"/>
      <w:r w:rsidRPr="00953FCA">
        <w:rPr>
          <w:rFonts w:asciiTheme="minorHAnsi" w:hAnsiTheme="minorHAnsi" w:cstheme="minorHAnsi"/>
          <w:sz w:val="16"/>
        </w:rPr>
        <w:t xml:space="preserve"> the power relations of both capitalism and white supremacy, </w:t>
      </w:r>
      <w:r w:rsidRPr="00953FCA">
        <w:rPr>
          <w:rStyle w:val="StyleUnderline"/>
          <w:rFonts w:asciiTheme="minorHAnsi" w:hAnsiTheme="minorHAnsi" w:cstheme="minorHAnsi"/>
        </w:rPr>
        <w:t>Indigenous scholars</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posit </w:t>
      </w:r>
      <w:r w:rsidRPr="009910CE">
        <w:rPr>
          <w:rStyle w:val="Emphasis"/>
          <w:rFonts w:asciiTheme="minorHAnsi" w:hAnsiTheme="minorHAnsi" w:cstheme="minorHAnsi"/>
          <w:highlight w:val="green"/>
        </w:rPr>
        <w:t>refusal</w:t>
      </w:r>
      <w:r w:rsidRPr="00953FCA">
        <w:rPr>
          <w:rStyle w:val="Emphasis"/>
          <w:rFonts w:asciiTheme="minorHAnsi" w:hAnsiTheme="minorHAnsi" w:cstheme="minorHAnsi"/>
        </w:rPr>
        <w:t xml:space="preserve"> as a positive stance</w:t>
      </w:r>
      <w:r w:rsidRPr="00953FCA">
        <w:rPr>
          <w:rFonts w:asciiTheme="minorHAnsi" w:hAnsiTheme="minorHAnsi" w:cstheme="minorHAnsi"/>
          <w:sz w:val="16"/>
        </w:rPr>
        <w:t xml:space="preserve"> that </w:t>
      </w:r>
      <w:r w:rsidRPr="009910CE">
        <w:rPr>
          <w:rStyle w:val="StyleUnderline"/>
          <w:rFonts w:asciiTheme="minorHAnsi" w:hAnsiTheme="minorHAnsi" w:cstheme="minorHAnsi"/>
          <w:highlight w:val="green"/>
        </w:rPr>
        <w:t>is</w:t>
      </w:r>
      <w:r w:rsidRPr="00953FCA">
        <w:rPr>
          <w:rFonts w:asciiTheme="minorHAnsi" w:hAnsiTheme="minorHAnsi" w:cstheme="minorHAnsi"/>
          <w:sz w:val="16"/>
        </w:rPr>
        <w:t xml:space="preserve"> “</w:t>
      </w:r>
      <w:r w:rsidRPr="009910CE">
        <w:rPr>
          <w:rStyle w:val="StyleUnderline"/>
          <w:rFonts w:asciiTheme="minorHAnsi" w:hAnsiTheme="minorHAnsi" w:cstheme="minorHAnsi"/>
          <w:highlight w:val="green"/>
        </w:rPr>
        <w:t>less oriented around attaining</w:t>
      </w:r>
      <w:r w:rsidRPr="00953FCA">
        <w:rPr>
          <w:rStyle w:val="StyleUnderline"/>
          <w:rFonts w:asciiTheme="minorHAnsi" w:hAnsiTheme="minorHAnsi" w:cstheme="minorHAnsi"/>
        </w:rPr>
        <w:t xml:space="preserve"> </w:t>
      </w:r>
      <w:r w:rsidRPr="00953FCA">
        <w:rPr>
          <w:rStyle w:val="Emphasis"/>
          <w:rFonts w:asciiTheme="minorHAnsi" w:hAnsiTheme="minorHAnsi" w:cstheme="minorHAnsi"/>
        </w:rPr>
        <w:t xml:space="preserve">an </w:t>
      </w:r>
      <w:r w:rsidRPr="009910CE">
        <w:rPr>
          <w:rStyle w:val="Emphasis"/>
          <w:rFonts w:asciiTheme="minorHAnsi" w:hAnsiTheme="minorHAnsi" w:cstheme="minorHAnsi"/>
          <w:highlight w:val="green"/>
        </w:rPr>
        <w:t>affirmative</w:t>
      </w:r>
      <w:r w:rsidRPr="00953FCA">
        <w:rPr>
          <w:rStyle w:val="Emphasis"/>
          <w:rFonts w:asciiTheme="minorHAnsi" w:hAnsiTheme="minorHAnsi" w:cstheme="minorHAnsi"/>
        </w:rPr>
        <w:t xml:space="preserve"> form of </w:t>
      </w:r>
      <w:r w:rsidRPr="009910CE">
        <w:rPr>
          <w:rStyle w:val="Emphasis"/>
          <w:rFonts w:asciiTheme="minorHAnsi" w:hAnsiTheme="minorHAnsi" w:cstheme="minorHAnsi"/>
          <w:highlight w:val="green"/>
        </w:rPr>
        <w:t>recognition</w:t>
      </w:r>
      <w:r w:rsidRPr="00953FCA">
        <w:rPr>
          <w:rFonts w:asciiTheme="minorHAnsi" w:hAnsiTheme="minorHAnsi" w:cstheme="minorHAnsi"/>
          <w:sz w:val="16"/>
        </w:rPr>
        <w:t xml:space="preserve"> . . . </w:t>
      </w:r>
      <w:r w:rsidRPr="009910CE">
        <w:rPr>
          <w:rFonts w:asciiTheme="minorHAnsi" w:hAnsiTheme="minorHAnsi" w:cstheme="minorHAnsi"/>
          <w:highlight w:val="green"/>
          <w:u w:val="single"/>
        </w:rPr>
        <w:t>and more about critically revaluating</w:t>
      </w:r>
      <w:r w:rsidRPr="00953FCA">
        <w:rPr>
          <w:rFonts w:asciiTheme="minorHAnsi" w:hAnsiTheme="minorHAnsi" w:cstheme="minorHAnsi"/>
          <w:sz w:val="16"/>
        </w:rPr>
        <w:t xml:space="preserve">, reconstructing and redeploying </w:t>
      </w:r>
      <w:r w:rsidRPr="009910CE">
        <w:rPr>
          <w:rFonts w:asciiTheme="minorHAnsi" w:hAnsiTheme="minorHAnsi" w:cstheme="minorHAnsi"/>
          <w:highlight w:val="green"/>
          <w:u w:val="single"/>
        </w:rPr>
        <w:t>culture</w:t>
      </w:r>
      <w:r w:rsidRPr="00953FCA">
        <w:rPr>
          <w:rFonts w:asciiTheme="minorHAnsi" w:hAnsiTheme="minorHAnsi" w:cstheme="minorHAnsi"/>
          <w:sz w:val="16"/>
        </w:rPr>
        <w:t xml:space="preserve"> and tradition </w:t>
      </w:r>
      <w:r w:rsidRPr="009910CE">
        <w:rPr>
          <w:rFonts w:asciiTheme="minorHAnsi" w:hAnsiTheme="minorHAnsi" w:cstheme="minorHAnsi"/>
          <w:highlight w:val="green"/>
          <w:u w:val="single"/>
        </w:rPr>
        <w:t>in ways that</w:t>
      </w:r>
      <w:r w:rsidRPr="00953FCA">
        <w:rPr>
          <w:rFonts w:asciiTheme="minorHAnsi" w:hAnsiTheme="minorHAnsi" w:cstheme="minorHAnsi"/>
          <w:u w:val="single"/>
        </w:rPr>
        <w:t xml:space="preserve"> seek to </w:t>
      </w:r>
      <w:r w:rsidRPr="009910CE">
        <w:rPr>
          <w:rStyle w:val="Emphasis"/>
          <w:rFonts w:asciiTheme="minorHAnsi" w:hAnsiTheme="minorHAnsi" w:cstheme="minorHAnsi"/>
          <w:highlight w:val="green"/>
        </w:rPr>
        <w:t>prefigure</w:t>
      </w:r>
      <w:r w:rsidRPr="00953FCA">
        <w:rPr>
          <w:rFonts w:asciiTheme="minorHAnsi" w:hAnsiTheme="minorHAnsi" w:cstheme="minorHAnsi"/>
          <w:u w:val="single"/>
        </w:rPr>
        <w:t xml:space="preserve"> . . . </w:t>
      </w:r>
      <w:r w:rsidRPr="009910CE">
        <w:rPr>
          <w:rStyle w:val="Emphasis"/>
          <w:rFonts w:asciiTheme="minorHAnsi" w:hAnsiTheme="minorHAnsi" w:cstheme="minorHAnsi"/>
          <w:highlight w:val="green"/>
        </w:rPr>
        <w:t>a radical alternative to the structural</w:t>
      </w:r>
      <w:r w:rsidRPr="00953FCA">
        <w:rPr>
          <w:rFonts w:asciiTheme="minorHAnsi" w:hAnsiTheme="minorHAnsi" w:cstheme="minorHAnsi"/>
          <w:u w:val="single"/>
        </w:rPr>
        <w:t>. In other words</w:t>
      </w:r>
      <w:r w:rsidRPr="00953FCA">
        <w:rPr>
          <w:rFonts w:asciiTheme="minorHAnsi" w:hAnsiTheme="minorHAnsi" w:cstheme="minorHAnsi"/>
          <w:sz w:val="16"/>
        </w:rPr>
        <w:t xml:space="preserve">, </w:t>
      </w:r>
      <w:r w:rsidRPr="00953FCA">
        <w:rPr>
          <w:rFonts w:asciiTheme="minorHAnsi" w:hAnsiTheme="minorHAnsi" w:cstheme="minorHAnsi"/>
          <w:u w:val="single"/>
        </w:rPr>
        <w:t xml:space="preserve">it is both </w:t>
      </w:r>
      <w:r w:rsidRPr="009910CE">
        <w:rPr>
          <w:rStyle w:val="Emphasis"/>
          <w:rFonts w:asciiTheme="minorHAnsi" w:hAnsiTheme="minorHAnsi" w:cstheme="minorHAnsi"/>
          <w:highlight w:val="green"/>
        </w:rPr>
        <w:t xml:space="preserve">a refusal of the (false) </w:t>
      </w:r>
      <w:proofErr w:type="gramStart"/>
      <w:r w:rsidRPr="009910CE">
        <w:rPr>
          <w:rStyle w:val="Emphasis"/>
          <w:rFonts w:asciiTheme="minorHAnsi" w:hAnsiTheme="minorHAnsi" w:cstheme="minorHAnsi"/>
          <w:highlight w:val="green"/>
        </w:rPr>
        <w:t>promise</w:t>
      </w:r>
      <w:proofErr w:type="gramEnd"/>
      <w:r w:rsidRPr="009910CE">
        <w:rPr>
          <w:rStyle w:val="Emphasis"/>
          <w:rFonts w:asciiTheme="minorHAnsi" w:hAnsiTheme="minorHAnsi" w:cstheme="minorHAnsi"/>
          <w:highlight w:val="green"/>
        </w:rPr>
        <w:t xml:space="preserve"> of inclusion</w:t>
      </w:r>
      <w:r w:rsidRPr="009910CE">
        <w:rPr>
          <w:rFonts w:asciiTheme="minorHAnsi" w:hAnsiTheme="minorHAnsi" w:cstheme="minorHAnsi"/>
          <w:highlight w:val="green"/>
          <w:u w:val="single"/>
        </w:rPr>
        <w:t xml:space="preserve"> and</w:t>
      </w:r>
      <w:r w:rsidRPr="00953FCA">
        <w:rPr>
          <w:rFonts w:asciiTheme="minorHAnsi" w:hAnsiTheme="minorHAnsi" w:cstheme="minorHAnsi"/>
          <w:u w:val="single"/>
        </w:rPr>
        <w:t xml:space="preserve"> other inducements of the settler state and </w:t>
      </w:r>
      <w:r w:rsidRPr="009910CE">
        <w:rPr>
          <w:rStyle w:val="Emphasis"/>
          <w:rFonts w:asciiTheme="minorHAnsi" w:hAnsiTheme="minorHAnsi" w:cstheme="minorHAnsi"/>
          <w:highlight w:val="green"/>
        </w:rPr>
        <w:t>an instantiation of Indigenous peoplehood</w:t>
      </w:r>
      <w:r w:rsidRPr="00953FCA">
        <w:rPr>
          <w:rFonts w:asciiTheme="minorHAnsi" w:hAnsiTheme="minorHAnsi" w:cstheme="minorHAnsi"/>
          <w:sz w:val="16"/>
        </w:rPr>
        <w:t xml:space="preserve">. In her groundbreaking book, Mohawk Interruptus: Political Life across the Borders of Settler States (2014), Audra </w:t>
      </w:r>
      <w:r w:rsidRPr="009910CE">
        <w:rPr>
          <w:rStyle w:val="Emphasis"/>
          <w:rFonts w:asciiTheme="minorHAnsi" w:hAnsiTheme="minorHAnsi" w:cstheme="minorHAnsi"/>
          <w:highlight w:val="green"/>
        </w:rPr>
        <w:t>Simpson theorizes refusal as distinct from resistance</w:t>
      </w:r>
      <w:r w:rsidRPr="00953FCA">
        <w:rPr>
          <w:rStyle w:val="StyleUnderline"/>
          <w:rFonts w:asciiTheme="minorHAnsi" w:hAnsiTheme="minorHAnsi" w:cstheme="minorHAnsi"/>
        </w:rPr>
        <w:t xml:space="preserve"> in that it </w:t>
      </w:r>
      <w:r w:rsidRPr="00953FCA">
        <w:rPr>
          <w:rStyle w:val="Emphasis"/>
          <w:rFonts w:asciiTheme="minorHAnsi" w:hAnsiTheme="minorHAnsi" w:cstheme="minorHAnsi"/>
        </w:rPr>
        <w:t>does not take authority as a given</w:t>
      </w:r>
      <w:r w:rsidRPr="00953FCA">
        <w:rPr>
          <w:rFonts w:asciiTheme="minorHAnsi" w:hAnsiTheme="minorHAnsi" w:cstheme="minorHAnsi"/>
          <w:sz w:val="16"/>
        </w:rPr>
        <w:t xml:space="preserve">. More specifically, at the heart of the text, </w:t>
      </w:r>
      <w:r w:rsidRPr="00953FCA">
        <w:rPr>
          <w:rFonts w:asciiTheme="minorHAnsi" w:hAnsiTheme="minorHAnsi" w:cstheme="minorHAnsi"/>
          <w:u w:val="single"/>
        </w:rPr>
        <w:t xml:space="preserve">she theorizes refusal </w:t>
      </w:r>
      <w:r w:rsidRPr="00953FCA">
        <w:rPr>
          <w:rStyle w:val="Emphasis"/>
          <w:rFonts w:asciiTheme="minorHAnsi" w:hAnsiTheme="minorHAnsi" w:cstheme="minorHAnsi"/>
        </w:rPr>
        <w:t xml:space="preserve">at the “level of method and representation,” </w:t>
      </w:r>
      <w:r w:rsidRPr="00953FCA">
        <w:rPr>
          <w:rFonts w:asciiTheme="minorHAnsi" w:hAnsiTheme="minorHAnsi" w:cstheme="minorHAnsi"/>
          <w:u w:val="single"/>
        </w:rPr>
        <w:t xml:space="preserve">exposing </w:t>
      </w:r>
      <w:r w:rsidRPr="00953FCA">
        <w:rPr>
          <w:rStyle w:val="Emphasis"/>
          <w:rFonts w:asciiTheme="minorHAnsi" w:hAnsiTheme="minorHAnsi" w:cstheme="minorHAnsi"/>
        </w:rPr>
        <w:t xml:space="preserve">the colonialist underpinnings of the “demand to know” </w:t>
      </w:r>
      <w:r w:rsidRPr="00953FCA">
        <w:rPr>
          <w:rFonts w:asciiTheme="minorHAnsi" w:hAnsiTheme="minorHAnsi" w:cstheme="minorHAnsi"/>
          <w:u w:val="single"/>
        </w:rPr>
        <w:t>as a settler logic</w:t>
      </w:r>
      <w:r w:rsidRPr="00953FCA">
        <w:rPr>
          <w:rFonts w:asciiTheme="minorHAnsi" w:hAnsiTheme="minorHAnsi" w:cstheme="minorHAnsi"/>
          <w:sz w:val="16"/>
        </w:rPr>
        <w:t xml:space="preserve">.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(Simpson 2007, 73). </w:t>
      </w:r>
      <w:proofErr w:type="spellStart"/>
      <w:r w:rsidRPr="00953FCA">
        <w:rPr>
          <w:rFonts w:asciiTheme="minorHAnsi" w:hAnsiTheme="minorHAnsi" w:cstheme="minorHAnsi"/>
          <w:sz w:val="16"/>
        </w:rPr>
        <w:t>Mignolo</w:t>
      </w:r>
      <w:proofErr w:type="spellEnd"/>
      <w:r w:rsidRPr="00953FCA">
        <w:rPr>
          <w:rFonts w:asciiTheme="minorHAnsi" w:hAnsiTheme="minorHAnsi" w:cstheme="minorHAnsi"/>
          <w:sz w:val="16"/>
        </w:rPr>
        <w:t xml:space="preserve"> (2011) and </w:t>
      </w:r>
      <w:r w:rsidRPr="00953FCA">
        <w:rPr>
          <w:rStyle w:val="StyleUnderline"/>
          <w:rFonts w:asciiTheme="minorHAnsi" w:hAnsiTheme="minorHAnsi" w:cstheme="minorHAnsi"/>
        </w:rPr>
        <w:t>Quijano</w:t>
      </w:r>
      <w:r w:rsidRPr="00953FCA">
        <w:rPr>
          <w:rFonts w:asciiTheme="minorHAnsi" w:hAnsiTheme="minorHAnsi" w:cstheme="minorHAnsi"/>
          <w:sz w:val="16"/>
        </w:rPr>
        <w:t xml:space="preserve"> (1991) similarly </w:t>
      </w:r>
      <w:r w:rsidRPr="00953FCA">
        <w:rPr>
          <w:rStyle w:val="StyleUnderline"/>
          <w:rFonts w:asciiTheme="minorHAnsi" w:hAnsiTheme="minorHAnsi" w:cstheme="minorHAnsi"/>
        </w:rPr>
        <w:t xml:space="preserve">take up </w:t>
      </w:r>
      <w:r w:rsidRPr="00953FCA">
        <w:rPr>
          <w:rStyle w:val="Emphasis"/>
          <w:rFonts w:asciiTheme="minorHAnsi" w:hAnsiTheme="minorHAnsi" w:cstheme="minorHAnsi"/>
        </w:rPr>
        <w:t>refusal</w:t>
      </w:r>
      <w:r w:rsidRPr="00953FCA">
        <w:rPr>
          <w:rStyle w:val="StyleUnderline"/>
          <w:rFonts w:asciiTheme="minorHAnsi" w:hAnsiTheme="minorHAnsi" w:cstheme="minorHAnsi"/>
        </w:rPr>
        <w:t xml:space="preserve"> in relation to </w:t>
      </w:r>
      <w:r w:rsidRPr="00953FCA">
        <w:rPr>
          <w:rStyle w:val="Emphasis"/>
          <w:rFonts w:asciiTheme="minorHAnsi" w:hAnsiTheme="minorHAnsi" w:cstheme="minorHAnsi"/>
        </w:rPr>
        <w:t>knowledge formation</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asserting </w:t>
      </w:r>
      <w:r w:rsidRPr="00953FCA">
        <w:rPr>
          <w:rStyle w:val="Emphasis"/>
          <w:rFonts w:asciiTheme="minorHAnsi" w:hAnsiTheme="minorHAnsi" w:cstheme="minorHAnsi"/>
        </w:rPr>
        <w:t>Indigenous Knowledge itself as a form of refusal</w:t>
      </w:r>
      <w:r w:rsidRPr="00953FCA">
        <w:rPr>
          <w:rFonts w:asciiTheme="minorHAnsi" w:hAnsiTheme="minorHAnsi" w:cstheme="minorHAnsi"/>
          <w:sz w:val="16"/>
        </w:rPr>
        <w:t xml:space="preserve">; </w:t>
      </w:r>
      <w:r w:rsidRPr="00953FCA">
        <w:rPr>
          <w:rStyle w:val="Emphasis"/>
          <w:rFonts w:asciiTheme="minorHAnsi" w:hAnsiTheme="minorHAnsi" w:cstheme="minorHAnsi"/>
        </w:rPr>
        <w:t>a space of epistemic disobedience</w:t>
      </w:r>
      <w:r w:rsidRPr="00953FCA">
        <w:rPr>
          <w:rStyle w:val="StyleUnderline"/>
          <w:rFonts w:asciiTheme="minorHAnsi" w:hAnsiTheme="minorHAnsi" w:cstheme="minorHAnsi"/>
        </w:rPr>
        <w:t xml:space="preserve"> that is “</w:t>
      </w:r>
      <w:r w:rsidRPr="00953FCA">
        <w:rPr>
          <w:rStyle w:val="Emphasis"/>
          <w:rFonts w:asciiTheme="minorHAnsi" w:hAnsiTheme="minorHAnsi" w:cstheme="minorHAnsi"/>
        </w:rPr>
        <w:t>delinked</w:t>
      </w:r>
      <w:r w:rsidRPr="00953FCA">
        <w:rPr>
          <w:rStyle w:val="StyleUnderline"/>
          <w:rFonts w:asciiTheme="minorHAnsi" w:hAnsiTheme="minorHAnsi" w:cstheme="minorHAnsi"/>
        </w:rPr>
        <w:t xml:space="preserve">” from </w:t>
      </w:r>
      <w:r w:rsidRPr="00953FCA">
        <w:rPr>
          <w:rStyle w:val="Emphasis"/>
          <w:rFonts w:asciiTheme="minorHAnsi" w:hAnsiTheme="minorHAnsi" w:cstheme="minorHAnsi"/>
        </w:rPr>
        <w:t>Western</w:t>
      </w:r>
      <w:r w:rsidRPr="00953FCA">
        <w:rPr>
          <w:rStyle w:val="StyleUnderline"/>
          <w:rFonts w:asciiTheme="minorHAnsi" w:hAnsiTheme="minorHAnsi" w:cstheme="minorHAnsi"/>
        </w:rPr>
        <w:t xml:space="preserve">, </w:t>
      </w:r>
      <w:r w:rsidRPr="00953FCA">
        <w:rPr>
          <w:rStyle w:val="Emphasis"/>
          <w:rFonts w:asciiTheme="minorHAnsi" w:hAnsiTheme="minorHAnsi" w:cstheme="minorHAnsi"/>
        </w:rPr>
        <w:t>liberal</w:t>
      </w:r>
      <w:r w:rsidRPr="00953FCA">
        <w:rPr>
          <w:rStyle w:val="StyleUnderline"/>
          <w:rFonts w:asciiTheme="minorHAnsi" w:hAnsiTheme="minorHAnsi" w:cstheme="minorHAnsi"/>
        </w:rPr>
        <w:t xml:space="preserve">, </w:t>
      </w:r>
      <w:r w:rsidRPr="00953FCA">
        <w:rPr>
          <w:rStyle w:val="Emphasis"/>
          <w:rFonts w:asciiTheme="minorHAnsi" w:hAnsiTheme="minorHAnsi" w:cstheme="minorHAnsi"/>
        </w:rPr>
        <w:t>capitalist</w:t>
      </w:r>
      <w:r w:rsidRPr="00953FCA">
        <w:rPr>
          <w:rStyle w:val="StyleUnderline"/>
          <w:rFonts w:asciiTheme="minorHAnsi" w:hAnsiTheme="minorHAnsi" w:cstheme="minorHAnsi"/>
        </w:rPr>
        <w:t xml:space="preserve"> understandings of </w:t>
      </w:r>
      <w:r w:rsidRPr="00953FCA">
        <w:rPr>
          <w:rStyle w:val="Emphasis"/>
          <w:rFonts w:asciiTheme="minorHAnsi" w:hAnsiTheme="minorHAnsi" w:cstheme="minorHAnsi"/>
        </w:rPr>
        <w:t>knowledge as production</w:t>
      </w:r>
      <w:r w:rsidRPr="00953FCA">
        <w:rPr>
          <w:rFonts w:asciiTheme="minorHAnsi" w:hAnsiTheme="minorHAnsi" w:cstheme="minorHAnsi"/>
          <w:sz w:val="16"/>
        </w:rPr>
        <w:t xml:space="preserve">. </w:t>
      </w:r>
      <w:r w:rsidRPr="00953FCA">
        <w:rPr>
          <w:rFonts w:asciiTheme="minorHAnsi" w:hAnsiTheme="minorHAnsi" w:cstheme="minorHAnsi"/>
          <w:u w:val="single"/>
        </w:rPr>
        <w:t>Gómez-Barris</w:t>
      </w:r>
      <w:r w:rsidRPr="00953FCA">
        <w:rPr>
          <w:rFonts w:asciiTheme="minorHAnsi" w:hAnsiTheme="minorHAnsi" w:cstheme="minorHAnsi"/>
          <w:sz w:val="16"/>
        </w:rPr>
        <w:t xml:space="preserve"> (2012) </w:t>
      </w:r>
      <w:r w:rsidRPr="00953FCA">
        <w:rPr>
          <w:rFonts w:asciiTheme="minorHAnsi" w:hAnsiTheme="minorHAnsi" w:cstheme="minorHAnsi"/>
          <w:u w:val="single"/>
        </w:rPr>
        <w:t>theorizes the Mapuche hunger strikes as “</w:t>
      </w:r>
      <w:r w:rsidRPr="00953FCA">
        <w:rPr>
          <w:rStyle w:val="Emphasis"/>
          <w:rFonts w:asciiTheme="minorHAnsi" w:hAnsiTheme="minorHAnsi" w:cstheme="minorHAnsi"/>
        </w:rPr>
        <w:t>extreme bodily performance</w:t>
      </w:r>
      <w:r w:rsidRPr="00953FCA">
        <w:rPr>
          <w:rFonts w:asciiTheme="minorHAnsi" w:hAnsiTheme="minorHAnsi" w:cstheme="minorHAnsi"/>
          <w:u w:val="single"/>
        </w:rPr>
        <w:t xml:space="preserve"> and </w:t>
      </w:r>
      <w:r w:rsidRPr="00953FCA">
        <w:rPr>
          <w:rStyle w:val="Emphasis"/>
          <w:rFonts w:asciiTheme="minorHAnsi" w:hAnsiTheme="minorHAnsi" w:cstheme="minorHAnsi"/>
        </w:rPr>
        <w:t>political instantiation” of refusal</w:t>
      </w:r>
      <w:r w:rsidRPr="00953FCA">
        <w:rPr>
          <w:rFonts w:asciiTheme="minorHAnsi" w:hAnsiTheme="minorHAnsi" w:cstheme="minorHAnsi"/>
          <w:sz w:val="16"/>
        </w:rPr>
        <w:t xml:space="preserve">.16 Understood as expressions of sovereignty, such acts of refusal threaten the settler state, carrying dire if not deadly consequences for Indigenous subjects. As noted by Ferguson (2015), </w:t>
      </w:r>
      <w:r w:rsidRPr="009910CE">
        <w:rPr>
          <w:rStyle w:val="Emphasis"/>
          <w:rFonts w:asciiTheme="minorHAnsi" w:hAnsiTheme="minorHAnsi" w:cstheme="minorHAnsi"/>
          <w:highlight w:val="green"/>
        </w:rPr>
        <w:t>“capitalist settler states prefer resistance” because it can be “negotiated or recognized,” but refusal “throws into doubt” the entire system and is thereby more dangerous.</w:t>
      </w:r>
      <w:r w:rsidRPr="00953FCA">
        <w:rPr>
          <w:rFonts w:asciiTheme="minorHAnsi" w:hAnsiTheme="minorHAnsi" w:cstheme="minorHAnsi"/>
          <w:sz w:val="16"/>
        </w:rPr>
        <w:t xml:space="preserve"> While within the university the consequences of academic refusal are much less dire, they still carry a risk. To refuse inclusion offends institutional authorities offering “the gift” of belonging and, as such, creates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That said, </w:t>
      </w:r>
      <w:r w:rsidRPr="00953FCA">
        <w:rPr>
          <w:rStyle w:val="Emphasis"/>
          <w:rFonts w:asciiTheme="minorHAnsi" w:hAnsiTheme="minorHAnsi" w:cstheme="minorHAnsi"/>
        </w:rPr>
        <w:t>academic “rewards”</w:t>
      </w:r>
      <w:r w:rsidRPr="00953FCA">
        <w:rPr>
          <w:rFonts w:asciiTheme="minorHAnsi" w:hAnsiTheme="minorHAnsi" w:cstheme="minorHAnsi"/>
          <w:sz w:val="16"/>
        </w:rPr>
        <w:t xml:space="preserve"> and inducements accessed </w:t>
      </w:r>
      <w:r w:rsidRPr="00953FCA">
        <w:rPr>
          <w:rStyle w:val="StyleUnderline"/>
          <w:rFonts w:asciiTheme="minorHAnsi" w:hAnsiTheme="minorHAnsi" w:cstheme="minorHAnsi"/>
        </w:rPr>
        <w:t xml:space="preserve">through </w:t>
      </w:r>
      <w:r w:rsidRPr="009910CE">
        <w:rPr>
          <w:rStyle w:val="Emphasis"/>
          <w:rFonts w:asciiTheme="minorHAnsi" w:hAnsiTheme="minorHAnsi" w:cstheme="minorHAnsi"/>
          <w:highlight w:val="green"/>
        </w:rPr>
        <w:t>recognition-based politics</w:t>
      </w:r>
      <w:r w:rsidRPr="00953FCA">
        <w:rPr>
          <w:rFonts w:asciiTheme="minorHAnsi" w:hAnsiTheme="minorHAnsi" w:cstheme="minorHAnsi"/>
          <w:sz w:val="16"/>
        </w:rPr>
        <w:t xml:space="preserve"> </w:t>
      </w:r>
      <w:r w:rsidRPr="00953FCA">
        <w:rPr>
          <w:rFonts w:asciiTheme="minorHAnsi" w:hAnsiTheme="minorHAnsi" w:cstheme="minorHAnsi"/>
          <w:u w:val="single"/>
        </w:rPr>
        <w:t>can have</w:t>
      </w:r>
      <w:r w:rsidRPr="00953FCA">
        <w:rPr>
          <w:rFonts w:asciiTheme="minorHAnsi" w:hAnsiTheme="minorHAnsi" w:cstheme="minorHAnsi"/>
          <w:sz w:val="16"/>
        </w:rPr>
        <w:t xml:space="preserve"> even </w:t>
      </w:r>
      <w:r w:rsidRPr="00953FCA">
        <w:rPr>
          <w:rStyle w:val="Emphasis"/>
          <w:rFonts w:asciiTheme="minorHAnsi" w:hAnsiTheme="minorHAnsi" w:cstheme="minorHAnsi"/>
        </w:rPr>
        <w:t>deep</w:t>
      </w:r>
      <w:r w:rsidRPr="00953FCA">
        <w:rPr>
          <w:rFonts w:asciiTheme="minorHAnsi" w:hAnsiTheme="minorHAnsi" w:cstheme="minorHAnsi"/>
          <w:u w:val="single"/>
        </w:rPr>
        <w:t xml:space="preserve">er </w:t>
      </w:r>
      <w:r w:rsidRPr="00953FCA">
        <w:rPr>
          <w:rStyle w:val="Emphasis"/>
          <w:rFonts w:asciiTheme="minorHAnsi" w:hAnsiTheme="minorHAnsi" w:cstheme="minorHAnsi"/>
        </w:rPr>
        <w:t>consequences</w:t>
      </w:r>
      <w:r w:rsidRPr="00953FCA">
        <w:rPr>
          <w:rFonts w:asciiTheme="minorHAnsi" w:hAnsiTheme="minorHAnsi" w:cstheme="minorHAnsi"/>
          <w:u w:val="single"/>
        </w:rPr>
        <w:t>,</w:t>
      </w:r>
      <w:r w:rsidRPr="00953FCA">
        <w:rPr>
          <w:rFonts w:asciiTheme="minorHAnsi" w:hAnsiTheme="minorHAnsi" w:cstheme="minorHAnsi"/>
          <w:sz w:val="16"/>
        </w:rPr>
        <w:t xml:space="preserve"> </w:t>
      </w:r>
      <w:r w:rsidRPr="00953FCA">
        <w:rPr>
          <w:rStyle w:val="Emphasis"/>
          <w:rFonts w:asciiTheme="minorHAnsi" w:hAnsiTheme="minorHAnsi" w:cstheme="minorHAnsi"/>
        </w:rPr>
        <w:t>namely</w:t>
      </w:r>
      <w:r w:rsidRPr="00953FCA">
        <w:rPr>
          <w:rFonts w:asciiTheme="minorHAnsi" w:hAnsiTheme="minorHAnsi" w:cstheme="minorHAnsi"/>
          <w:sz w:val="16"/>
        </w:rPr>
        <w:t xml:space="preserve">, </w:t>
      </w:r>
      <w:r w:rsidRPr="00953FCA">
        <w:rPr>
          <w:rStyle w:val="Emphasis"/>
          <w:rFonts w:asciiTheme="minorHAnsi" w:hAnsiTheme="minorHAnsi" w:cstheme="minorHAnsi"/>
        </w:rPr>
        <w:t xml:space="preserve">the </w:t>
      </w:r>
      <w:r w:rsidRPr="009910CE">
        <w:rPr>
          <w:rStyle w:val="Emphasis"/>
          <w:rFonts w:asciiTheme="minorHAnsi" w:hAnsiTheme="minorHAnsi" w:cstheme="minorHAnsi"/>
          <w:highlight w:val="green"/>
        </w:rPr>
        <w:t>continu</w:t>
      </w:r>
      <w:r w:rsidRPr="00953FCA">
        <w:rPr>
          <w:rStyle w:val="Emphasis"/>
          <w:rFonts w:asciiTheme="minorHAnsi" w:hAnsiTheme="minorHAnsi" w:cstheme="minorHAnsi"/>
        </w:rPr>
        <w:t xml:space="preserve">ation of </w:t>
      </w:r>
      <w:r w:rsidRPr="009910CE">
        <w:rPr>
          <w:rStyle w:val="Emphasis"/>
          <w:rFonts w:asciiTheme="minorHAnsi" w:hAnsiTheme="minorHAnsi" w:cstheme="minorHAnsi"/>
          <w:highlight w:val="green"/>
        </w:rPr>
        <w:t>settler domination</w:t>
      </w:r>
      <w:r w:rsidRPr="009910CE">
        <w:rPr>
          <w:rFonts w:asciiTheme="minorHAnsi" w:hAnsiTheme="minorHAnsi" w:cstheme="minorHAnsi"/>
          <w:sz w:val="16"/>
          <w:highlight w:val="green"/>
        </w:rPr>
        <w:t xml:space="preserve">. </w:t>
      </w:r>
      <w:r w:rsidRPr="009910CE">
        <w:rPr>
          <w:rStyle w:val="StyleUnderline"/>
          <w:rFonts w:asciiTheme="minorHAnsi" w:hAnsiTheme="minorHAnsi" w:cstheme="minorHAnsi"/>
          <w:highlight w:val="green"/>
        </w:rPr>
        <w:t>As</w:t>
      </w:r>
      <w:r w:rsidRPr="00953FCA">
        <w:rPr>
          <w:rFonts w:asciiTheme="minorHAnsi" w:hAnsiTheme="minorHAnsi" w:cstheme="minorHAnsi"/>
          <w:sz w:val="16"/>
        </w:rPr>
        <w:t xml:space="preserve"> Jodi Byrd reminds us, the </w:t>
      </w:r>
      <w:r w:rsidRPr="009910CE">
        <w:rPr>
          <w:rStyle w:val="Emphasis"/>
          <w:rFonts w:asciiTheme="minorHAnsi" w:hAnsiTheme="minorHAnsi" w:cstheme="minorHAnsi"/>
          <w:highlight w:val="green"/>
        </w:rPr>
        <w:t>colonization</w:t>
      </w:r>
      <w:r w:rsidRPr="00953FCA">
        <w:rPr>
          <w:rStyle w:val="Emphasis"/>
          <w:rFonts w:asciiTheme="minorHAnsi" w:hAnsiTheme="minorHAnsi" w:cstheme="minorHAnsi"/>
        </w:rPr>
        <w:t xml:space="preserve"> </w:t>
      </w:r>
      <w:r w:rsidRPr="00953FCA">
        <w:rPr>
          <w:rFonts w:asciiTheme="minorHAnsi" w:hAnsiTheme="minorHAnsi" w:cstheme="minorHAnsi"/>
          <w:sz w:val="16"/>
        </w:rPr>
        <w:t xml:space="preserve">of Indigenous lands, bodies, and minds </w:t>
      </w:r>
      <w:r w:rsidRPr="009910CE">
        <w:rPr>
          <w:rStyle w:val="Emphasis"/>
          <w:rFonts w:asciiTheme="minorHAnsi" w:hAnsiTheme="minorHAnsi" w:cstheme="minorHAnsi"/>
          <w:highlight w:val="green"/>
        </w:rPr>
        <w:t>will not be ended by “further inclusion</w:t>
      </w:r>
      <w:r w:rsidRPr="00953FCA">
        <w:rPr>
          <w:rStyle w:val="Emphasis"/>
          <w:rFonts w:asciiTheme="minorHAnsi" w:hAnsiTheme="minorHAnsi" w:cstheme="minorHAnsi"/>
        </w:rPr>
        <w:t xml:space="preserve"> </w:t>
      </w:r>
      <w:r w:rsidRPr="00953FCA">
        <w:rPr>
          <w:rFonts w:asciiTheme="minorHAnsi" w:hAnsiTheme="minorHAnsi" w:cstheme="minorHAnsi"/>
          <w:sz w:val="16"/>
        </w:rPr>
        <w:t xml:space="preserve">or more participation” (2011, xxvi). </w:t>
      </w:r>
      <w:r w:rsidRPr="009910CE">
        <w:rPr>
          <w:rStyle w:val="StyleUnderline"/>
          <w:rFonts w:asciiTheme="minorHAnsi" w:hAnsiTheme="minorHAnsi" w:cstheme="minorHAnsi"/>
          <w:highlight w:val="green"/>
        </w:rPr>
        <w:t xml:space="preserve">The </w:t>
      </w:r>
      <w:r w:rsidRPr="00953FCA">
        <w:rPr>
          <w:rStyle w:val="StyleUnderline"/>
          <w:rFonts w:asciiTheme="minorHAnsi" w:hAnsiTheme="minorHAnsi" w:cstheme="minorHAnsi"/>
        </w:rPr>
        <w:t xml:space="preserve">inspirational </w:t>
      </w:r>
      <w:r w:rsidRPr="009910CE">
        <w:rPr>
          <w:rStyle w:val="StyleUnderline"/>
          <w:rFonts w:asciiTheme="minorHAnsi" w:hAnsiTheme="minorHAnsi" w:cstheme="minorHAnsi"/>
          <w:highlight w:val="green"/>
        </w:rPr>
        <w:t xml:space="preserve">work of </w:t>
      </w:r>
      <w:r w:rsidRPr="009910CE">
        <w:rPr>
          <w:rStyle w:val="Emphasis"/>
          <w:rFonts w:asciiTheme="minorHAnsi" w:hAnsiTheme="minorHAnsi" w:cstheme="minorHAnsi"/>
          <w:highlight w:val="green"/>
        </w:rPr>
        <w:t xml:space="preserve">Black </w:t>
      </w:r>
      <w:r w:rsidRPr="00953FCA">
        <w:rPr>
          <w:rStyle w:val="Emphasis"/>
          <w:rFonts w:asciiTheme="minorHAnsi" w:hAnsiTheme="minorHAnsi" w:cstheme="minorHAnsi"/>
        </w:rPr>
        <w:t>radical</w:t>
      </w:r>
      <w:r w:rsidRPr="00953FCA">
        <w:rPr>
          <w:rStyle w:val="StyleUnderline"/>
          <w:rFonts w:asciiTheme="minorHAnsi" w:hAnsiTheme="minorHAnsi" w:cstheme="minorHAnsi"/>
        </w:rPr>
        <w:t xml:space="preserve"> </w:t>
      </w:r>
      <w:r w:rsidRPr="009910CE">
        <w:rPr>
          <w:rStyle w:val="StyleUnderline"/>
          <w:rFonts w:asciiTheme="minorHAnsi" w:hAnsiTheme="minorHAnsi" w:cstheme="minorHAnsi"/>
          <w:highlight w:val="green"/>
        </w:rPr>
        <w:t xml:space="preserve">and </w:t>
      </w:r>
      <w:r w:rsidRPr="009910CE">
        <w:rPr>
          <w:rStyle w:val="Emphasis"/>
          <w:rFonts w:asciiTheme="minorHAnsi" w:hAnsiTheme="minorHAnsi" w:cstheme="minorHAnsi"/>
          <w:highlight w:val="green"/>
        </w:rPr>
        <w:t>Indigenous scholars</w:t>
      </w:r>
      <w:r w:rsidRPr="009910CE">
        <w:rPr>
          <w:rStyle w:val="StyleUnderline"/>
          <w:rFonts w:asciiTheme="minorHAnsi" w:hAnsiTheme="minorHAnsi" w:cstheme="minorHAnsi"/>
          <w:highlight w:val="green"/>
        </w:rPr>
        <w:t xml:space="preserve"> compels thinking </w:t>
      </w:r>
      <w:r w:rsidRPr="009910CE">
        <w:rPr>
          <w:rStyle w:val="Emphasis"/>
          <w:rFonts w:asciiTheme="minorHAnsi" w:hAnsiTheme="minorHAnsi" w:cstheme="minorHAnsi"/>
          <w:highlight w:val="green"/>
        </w:rPr>
        <w:t xml:space="preserve">beyond </w:t>
      </w:r>
      <w:r w:rsidRPr="00953FCA">
        <w:rPr>
          <w:rStyle w:val="Emphasis"/>
          <w:rFonts w:asciiTheme="minorHAnsi" w:hAnsiTheme="minorHAnsi" w:cstheme="minorHAnsi"/>
        </w:rPr>
        <w:t xml:space="preserve">the limits of </w:t>
      </w:r>
      <w:r w:rsidRPr="009910CE">
        <w:rPr>
          <w:rStyle w:val="Emphasis"/>
          <w:rFonts w:asciiTheme="minorHAnsi" w:hAnsiTheme="minorHAnsi" w:cstheme="minorHAnsi"/>
          <w:highlight w:val="green"/>
        </w:rPr>
        <w:t>academic recognition</w:t>
      </w:r>
      <w:r w:rsidRPr="009910CE">
        <w:rPr>
          <w:rStyle w:val="StyleUnderline"/>
          <w:rFonts w:asciiTheme="minorHAnsi" w:hAnsiTheme="minorHAnsi" w:cstheme="minorHAnsi"/>
          <w:highlight w:val="green"/>
        </w:rPr>
        <w:t xml:space="preserve"> and about the </w:t>
      </w:r>
      <w:r w:rsidRPr="009910CE">
        <w:rPr>
          <w:rStyle w:val="Emphasis"/>
          <w:rFonts w:asciiTheme="minorHAnsi" w:hAnsiTheme="minorHAnsi" w:cstheme="minorHAnsi"/>
          <w:highlight w:val="green"/>
        </w:rPr>
        <w:t>generative spaces of refusal</w:t>
      </w:r>
      <w:r w:rsidRPr="009910CE">
        <w:rPr>
          <w:rStyle w:val="StyleUnderline"/>
          <w:rFonts w:asciiTheme="minorHAnsi" w:hAnsiTheme="minorHAnsi" w:cstheme="minorHAnsi"/>
          <w:highlight w:val="green"/>
        </w:rPr>
        <w:t xml:space="preserve"> that not only </w:t>
      </w:r>
      <w:r w:rsidRPr="009910CE">
        <w:rPr>
          <w:rStyle w:val="Emphasis"/>
          <w:rFonts w:asciiTheme="minorHAnsi" w:hAnsiTheme="minorHAnsi" w:cstheme="minorHAnsi"/>
          <w:highlight w:val="green"/>
        </w:rPr>
        <w:t>reject settler logics</w:t>
      </w:r>
      <w:r w:rsidRPr="009910CE">
        <w:rPr>
          <w:rStyle w:val="StyleUnderline"/>
          <w:rFonts w:asciiTheme="minorHAnsi" w:hAnsiTheme="minorHAnsi" w:cstheme="minorHAnsi"/>
          <w:highlight w:val="green"/>
        </w:rPr>
        <w:t xml:space="preserve"> but also </w:t>
      </w:r>
      <w:r w:rsidRPr="009910CE">
        <w:rPr>
          <w:rStyle w:val="Emphasis"/>
          <w:rFonts w:asciiTheme="minorHAnsi" w:hAnsiTheme="minorHAnsi" w:cstheme="minorHAnsi"/>
          <w:highlight w:val="green"/>
        </w:rPr>
        <w:t>foster possibilities of co-resistance</w:t>
      </w:r>
      <w:r w:rsidRPr="00953FCA">
        <w:rPr>
          <w:rFonts w:asciiTheme="minorHAnsi" w:hAnsiTheme="minorHAnsi" w:cstheme="minorHAnsi"/>
          <w:sz w:val="16"/>
        </w:rPr>
        <w:t xml:space="preserve">. The prospect of coalition re-raises one of the initial animating questions of this chapter: What kinds of solidarities can be developed among peoples with a shared commitment to working beyond the imperatives of capital and the settler state? Clearly, </w:t>
      </w:r>
      <w:r w:rsidRPr="00953FCA">
        <w:rPr>
          <w:rStyle w:val="StyleUnderline"/>
          <w:rFonts w:asciiTheme="minorHAnsi" w:hAnsiTheme="minorHAnsi" w:cstheme="minorHAnsi"/>
        </w:rPr>
        <w:t>despite</w:t>
      </w:r>
      <w:r w:rsidRPr="00953FCA">
        <w:rPr>
          <w:rFonts w:asciiTheme="minorHAnsi" w:hAnsiTheme="minorHAnsi" w:cstheme="minorHAnsi"/>
          <w:sz w:val="16"/>
        </w:rPr>
        <w:t xml:space="preserve"> the ubiquitous and often </w:t>
      </w:r>
      <w:r w:rsidRPr="00953FCA">
        <w:rPr>
          <w:rStyle w:val="Emphasis"/>
          <w:rFonts w:asciiTheme="minorHAnsi" w:hAnsiTheme="minorHAnsi" w:cstheme="minorHAnsi"/>
        </w:rPr>
        <w:t>overly facile calls for solidarity</w:t>
      </w:r>
      <w:r w:rsidRPr="00953FCA">
        <w:rPr>
          <w:rStyle w:val="StyleUnderline"/>
          <w:rFonts w:asciiTheme="minorHAnsi" w:hAnsiTheme="minorHAnsi" w:cstheme="minorHAnsi"/>
        </w:rPr>
        <w:t xml:space="preserve">, building effective coalitions is </w:t>
      </w:r>
      <w:r w:rsidRPr="00953FCA">
        <w:rPr>
          <w:rStyle w:val="Emphasis"/>
          <w:rFonts w:asciiTheme="minorHAnsi" w:hAnsiTheme="minorHAnsi" w:cstheme="minorHAnsi"/>
        </w:rPr>
        <w:t>deeply challenging</w:t>
      </w:r>
      <w:r w:rsidRPr="00953FCA">
        <w:rPr>
          <w:rFonts w:asciiTheme="minorHAnsi" w:hAnsiTheme="minorHAnsi" w:cstheme="minorHAnsi"/>
          <w:sz w:val="16"/>
        </w:rPr>
        <w:t xml:space="preserve">,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 see Sexton 2014), whether anti-racist struggles sufficiently account for Indigenous sovereignty as a land-based struggle elucidated outside regimes of property, and whether theorizations of settler colonialism sufficiently account for the forces and structures of white supremacy, racial slavery, and anti-blackness. </w:t>
      </w:r>
      <w:r w:rsidRPr="00953FCA">
        <w:rPr>
          <w:rStyle w:val="StyleUnderline"/>
          <w:rFonts w:asciiTheme="minorHAnsi" w:hAnsiTheme="minorHAnsi" w:cstheme="minorHAnsi"/>
        </w:rPr>
        <w:t xml:space="preserve">Rather than posit such tensions as </w:t>
      </w:r>
      <w:r w:rsidRPr="00953FCA">
        <w:rPr>
          <w:rStyle w:val="Emphasis"/>
          <w:rFonts w:asciiTheme="minorHAnsi" w:hAnsiTheme="minorHAnsi" w:cstheme="minorHAnsi"/>
        </w:rPr>
        <w:t>terminally incommensurable</w:t>
      </w:r>
      <w:r w:rsidRPr="00953FCA">
        <w:rPr>
          <w:rFonts w:asciiTheme="minorHAnsi" w:hAnsiTheme="minorHAnsi" w:cstheme="minorHAnsi"/>
          <w:sz w:val="16"/>
        </w:rPr>
        <w:t xml:space="preserve">, however, </w:t>
      </w:r>
      <w:r w:rsidRPr="00953FCA">
        <w:rPr>
          <w:rStyle w:val="StyleUnderline"/>
          <w:rFonts w:asciiTheme="minorHAnsi" w:hAnsiTheme="minorHAnsi" w:cstheme="minorHAnsi"/>
        </w:rPr>
        <w:t xml:space="preserve">I want to suggest </w:t>
      </w:r>
      <w:r w:rsidRPr="00953FCA">
        <w:rPr>
          <w:rStyle w:val="Emphasis"/>
          <w:rFonts w:asciiTheme="minorHAnsi" w:hAnsiTheme="minorHAnsi" w:cstheme="minorHAnsi"/>
        </w:rPr>
        <w:t>a parallel politics of dialectical co-resistance</w:t>
      </w:r>
      <w:r w:rsidRPr="00953FCA">
        <w:rPr>
          <w:rFonts w:asciiTheme="minorHAnsi" w:hAnsiTheme="minorHAnsi" w:cstheme="minorHAnsi"/>
          <w:sz w:val="16"/>
        </w:rPr>
        <w:t xml:space="preserve">. </w:t>
      </w:r>
      <w:r w:rsidRPr="00953FCA">
        <w:rPr>
          <w:rFonts w:asciiTheme="minorHAnsi" w:hAnsiTheme="minorHAnsi" w:cstheme="minorHAnsi"/>
          <w:u w:val="single"/>
        </w:rPr>
        <w:t xml:space="preserve">When Black peoples can still be </w:t>
      </w:r>
      <w:r w:rsidRPr="00953FCA">
        <w:rPr>
          <w:rStyle w:val="Emphasis"/>
          <w:rFonts w:asciiTheme="minorHAnsi" w:hAnsiTheme="minorHAnsi" w:cstheme="minorHAnsi"/>
        </w:rPr>
        <w:t>killed but not murdered</w:t>
      </w:r>
      <w:r w:rsidRPr="00953FCA">
        <w:rPr>
          <w:rFonts w:asciiTheme="minorHAnsi" w:hAnsiTheme="minorHAnsi" w:cstheme="minorHAnsi"/>
          <w:u w:val="single"/>
        </w:rPr>
        <w:t xml:space="preserve">, when Indians are still </w:t>
      </w:r>
      <w:r w:rsidRPr="00953FCA">
        <w:rPr>
          <w:rStyle w:val="Emphasis"/>
          <w:rFonts w:asciiTheme="minorHAnsi" w:hAnsiTheme="minorHAnsi" w:cstheme="minorHAnsi"/>
        </w:rPr>
        <w:t>made to disappear</w:t>
      </w:r>
      <w:r w:rsidRPr="00953FCA">
        <w:rPr>
          <w:rFonts w:asciiTheme="minorHAnsi" w:hAnsiTheme="minorHAnsi" w:cstheme="minorHAnsi"/>
          <w:u w:val="single"/>
        </w:rPr>
        <w:t xml:space="preserve">, when (Indigenous) land and Black bodies are still </w:t>
      </w:r>
      <w:r w:rsidRPr="00953FCA">
        <w:rPr>
          <w:rStyle w:val="Emphasis"/>
          <w:rFonts w:asciiTheme="minorHAnsi" w:hAnsiTheme="minorHAnsi" w:cstheme="minorHAnsi"/>
        </w:rPr>
        <w:t>destroyed and accumulated for settler profit</w:t>
      </w:r>
      <w:r w:rsidRPr="00953FCA">
        <w:rPr>
          <w:rFonts w:asciiTheme="minorHAnsi" w:hAnsiTheme="minorHAnsi" w:cstheme="minorHAnsi"/>
          <w:u w:val="single"/>
        </w:rPr>
        <w:t xml:space="preserve">, </w:t>
      </w:r>
      <w:r w:rsidRPr="009910CE">
        <w:rPr>
          <w:rFonts w:asciiTheme="minorHAnsi" w:hAnsiTheme="minorHAnsi" w:cstheme="minorHAnsi"/>
          <w:highlight w:val="green"/>
          <w:u w:val="single"/>
        </w:rPr>
        <w:t xml:space="preserve">it is </w:t>
      </w:r>
      <w:r w:rsidRPr="009910CE">
        <w:rPr>
          <w:rStyle w:val="Emphasis"/>
          <w:rFonts w:asciiTheme="minorHAnsi" w:hAnsiTheme="minorHAnsi" w:cstheme="minorHAnsi"/>
          <w:highlight w:val="green"/>
        </w:rPr>
        <w:t>incumbent</w:t>
      </w:r>
      <w:r w:rsidRPr="00953FCA">
        <w:rPr>
          <w:rFonts w:asciiTheme="minorHAnsi" w:hAnsiTheme="minorHAnsi" w:cstheme="minorHAnsi"/>
          <w:u w:val="single"/>
        </w:rPr>
        <w:t xml:space="preserve"> </w:t>
      </w:r>
      <w:r w:rsidRPr="009910CE">
        <w:rPr>
          <w:rFonts w:asciiTheme="minorHAnsi" w:hAnsiTheme="minorHAnsi" w:cstheme="minorHAnsi"/>
          <w:highlight w:val="green"/>
          <w:u w:val="single"/>
        </w:rPr>
        <w:t xml:space="preserve">upon all those </w:t>
      </w:r>
      <w:r w:rsidRPr="00953FCA">
        <w:rPr>
          <w:rFonts w:asciiTheme="minorHAnsi" w:hAnsiTheme="minorHAnsi" w:cstheme="minorHAnsi"/>
          <w:u w:val="single"/>
        </w:rPr>
        <w:t xml:space="preserve">who claim a commitment to </w:t>
      </w:r>
      <w:r w:rsidRPr="009910CE">
        <w:rPr>
          <w:rStyle w:val="Emphasis"/>
          <w:rFonts w:asciiTheme="minorHAnsi" w:hAnsiTheme="minorHAnsi" w:cstheme="minorHAnsi"/>
          <w:highlight w:val="green"/>
        </w:rPr>
        <w:t>refusing the white supremacist</w:t>
      </w:r>
      <w:r w:rsidRPr="00953FCA">
        <w:rPr>
          <w:rFonts w:asciiTheme="minorHAnsi" w:hAnsiTheme="minorHAnsi" w:cstheme="minorHAnsi"/>
          <w:u w:val="single"/>
        </w:rPr>
        <w:t xml:space="preserve">, </w:t>
      </w:r>
      <w:r w:rsidRPr="00953FCA">
        <w:rPr>
          <w:rStyle w:val="Emphasis"/>
          <w:rFonts w:asciiTheme="minorHAnsi" w:hAnsiTheme="minorHAnsi" w:cstheme="minorHAnsi"/>
        </w:rPr>
        <w:t>capitalist</w:t>
      </w:r>
      <w:r w:rsidRPr="00953FCA">
        <w:rPr>
          <w:rFonts w:asciiTheme="minorHAnsi" w:hAnsiTheme="minorHAnsi" w:cstheme="minorHAnsi"/>
          <w:u w:val="single"/>
        </w:rPr>
        <w:t xml:space="preserve">, </w:t>
      </w:r>
      <w:r w:rsidRPr="009910CE">
        <w:rPr>
          <w:rStyle w:val="Emphasis"/>
          <w:rFonts w:asciiTheme="minorHAnsi" w:hAnsiTheme="minorHAnsi" w:cstheme="minorHAnsi"/>
          <w:highlight w:val="green"/>
        </w:rPr>
        <w:t>settler state</w:t>
      </w:r>
      <w:r w:rsidRPr="009910CE">
        <w:rPr>
          <w:rFonts w:asciiTheme="minorHAnsi" w:hAnsiTheme="minorHAnsi" w:cstheme="minorHAnsi"/>
          <w:highlight w:val="green"/>
          <w:u w:val="single"/>
        </w:rPr>
        <w:t xml:space="preserve"> to</w:t>
      </w:r>
      <w:r w:rsidRPr="00953FCA">
        <w:rPr>
          <w:rFonts w:asciiTheme="minorHAnsi" w:hAnsiTheme="minorHAnsi" w:cstheme="minorHAnsi"/>
          <w:u w:val="single"/>
        </w:rPr>
        <w:t xml:space="preserve"> do </w:t>
      </w:r>
      <w:r w:rsidRPr="00953FCA">
        <w:rPr>
          <w:rStyle w:val="Emphasis"/>
          <w:rFonts w:asciiTheme="minorHAnsi" w:hAnsiTheme="minorHAnsi" w:cstheme="minorHAnsi"/>
        </w:rPr>
        <w:t xml:space="preserve">the hard work of </w:t>
      </w:r>
      <w:r w:rsidRPr="009910CE">
        <w:rPr>
          <w:rStyle w:val="Emphasis"/>
          <w:rFonts w:asciiTheme="minorHAnsi" w:hAnsiTheme="minorHAnsi" w:cstheme="minorHAnsi"/>
          <w:highlight w:val="green"/>
        </w:rPr>
        <w:t>buildi</w:t>
      </w:r>
      <w:r w:rsidRPr="00953FCA">
        <w:rPr>
          <w:rStyle w:val="Emphasis"/>
          <w:rFonts w:asciiTheme="minorHAnsi" w:hAnsiTheme="minorHAnsi" w:cstheme="minorHAnsi"/>
        </w:rPr>
        <w:t>ng “</w:t>
      </w:r>
      <w:r w:rsidRPr="009910CE">
        <w:rPr>
          <w:rStyle w:val="Emphasis"/>
          <w:rFonts w:asciiTheme="minorHAnsi" w:hAnsiTheme="minorHAnsi" w:cstheme="minorHAnsi"/>
          <w:highlight w:val="green"/>
        </w:rPr>
        <w:t>interconnected movements for decolonization</w:t>
      </w:r>
      <w:r w:rsidRPr="00953FCA">
        <w:rPr>
          <w:rStyle w:val="Emphasis"/>
          <w:rFonts w:asciiTheme="minorHAnsi" w:hAnsiTheme="minorHAnsi" w:cstheme="minorHAnsi"/>
        </w:rPr>
        <w:t>”</w:t>
      </w:r>
      <w:r w:rsidRPr="00953FCA">
        <w:rPr>
          <w:rFonts w:asciiTheme="minorHAnsi" w:hAnsiTheme="minorHAnsi" w:cstheme="minorHAnsi"/>
          <w:sz w:val="16"/>
        </w:rPr>
        <w:t xml:space="preserve"> (Coulthard 2014). </w:t>
      </w:r>
      <w:r w:rsidRPr="00953FCA">
        <w:rPr>
          <w:rStyle w:val="StyleUnderline"/>
          <w:rFonts w:asciiTheme="minorHAnsi" w:hAnsiTheme="minorHAnsi" w:cstheme="minorHAnsi"/>
        </w:rPr>
        <w:t>The struggle</w:t>
      </w:r>
      <w:r w:rsidRPr="00953FCA">
        <w:rPr>
          <w:rFonts w:asciiTheme="minorHAnsi" w:hAnsiTheme="minorHAnsi" w:cstheme="minorHAnsi"/>
          <w:sz w:val="16"/>
        </w:rPr>
        <w:t xml:space="preserve"> is real. It </w:t>
      </w:r>
      <w:r w:rsidRPr="00953FCA">
        <w:rPr>
          <w:rStyle w:val="Emphasis"/>
          <w:rFonts w:asciiTheme="minorHAnsi" w:hAnsiTheme="minorHAnsi" w:cstheme="minorHAnsi"/>
        </w:rPr>
        <w:t>is both material and psychological</w:t>
      </w:r>
      <w:r w:rsidRPr="00953FCA">
        <w:rPr>
          <w:rFonts w:asciiTheme="minorHAnsi" w:hAnsiTheme="minorHAnsi" w:cstheme="minorHAnsi"/>
          <w:sz w:val="16"/>
        </w:rPr>
        <w:t xml:space="preserve">, </w:t>
      </w:r>
      <w:r w:rsidRPr="00953FCA">
        <w:rPr>
          <w:rStyle w:val="Emphasis"/>
          <w:rFonts w:asciiTheme="minorHAnsi" w:hAnsiTheme="minorHAnsi" w:cstheme="minorHAnsi"/>
        </w:rPr>
        <w:t>both method and politics</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and, thus, </w:t>
      </w:r>
      <w:r w:rsidRPr="00953FCA">
        <w:rPr>
          <w:rStyle w:val="Emphasis"/>
          <w:rFonts w:asciiTheme="minorHAnsi" w:hAnsiTheme="minorHAnsi" w:cstheme="minorHAnsi"/>
        </w:rPr>
        <w:t>must necessarily straddle</w:t>
      </w:r>
      <w:r w:rsidRPr="00953FCA">
        <w:rPr>
          <w:rStyle w:val="StyleUnderline"/>
          <w:rFonts w:asciiTheme="minorHAnsi" w:hAnsiTheme="minorHAnsi" w:cstheme="minorHAnsi"/>
        </w:rPr>
        <w:t xml:space="preserve"> the both-and coordinates of </w:t>
      </w:r>
      <w:r w:rsidRPr="00953FCA">
        <w:rPr>
          <w:rStyle w:val="Emphasis"/>
          <w:rFonts w:asciiTheme="minorHAnsi" w:hAnsiTheme="minorHAnsi" w:cstheme="minorHAnsi"/>
        </w:rPr>
        <w:t>revolutionary change</w:t>
      </w:r>
      <w:r w:rsidRPr="00953FCA">
        <w:rPr>
          <w:rStyle w:val="StyleUnderline"/>
          <w:rFonts w:asciiTheme="minorHAnsi" w:hAnsiTheme="minorHAnsi" w:cstheme="minorHAnsi"/>
        </w:rPr>
        <w:t>.</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In terms of </w:t>
      </w:r>
      <w:r w:rsidRPr="00953FCA">
        <w:rPr>
          <w:rStyle w:val="Emphasis"/>
          <w:rFonts w:asciiTheme="minorHAnsi" w:hAnsiTheme="minorHAnsi" w:cstheme="minorHAnsi"/>
        </w:rPr>
        <w:t>process</w:t>
      </w:r>
      <w:r w:rsidRPr="00953FCA">
        <w:rPr>
          <w:rFonts w:asciiTheme="minorHAnsi" w:hAnsiTheme="minorHAnsi" w:cstheme="minorHAnsi"/>
          <w:sz w:val="16"/>
        </w:rPr>
        <w:t xml:space="preserve">, </w:t>
      </w:r>
      <w:r w:rsidRPr="00953FCA">
        <w:rPr>
          <w:rStyle w:val="StyleUnderline"/>
          <w:rFonts w:asciiTheme="minorHAnsi" w:hAnsiTheme="minorHAnsi" w:cstheme="minorHAnsi"/>
        </w:rPr>
        <w:t>this means</w:t>
      </w:r>
      <w:r w:rsidRPr="00953FCA">
        <w:rPr>
          <w:rFonts w:asciiTheme="minorHAnsi" w:hAnsiTheme="minorHAnsi" w:cstheme="minorHAnsi"/>
          <w:sz w:val="16"/>
        </w:rPr>
        <w:t xml:space="preserve"> simultaneously </w:t>
      </w:r>
      <w:r w:rsidRPr="00953FCA">
        <w:rPr>
          <w:rStyle w:val="StyleUnderline"/>
          <w:rFonts w:asciiTheme="minorHAnsi" w:hAnsiTheme="minorHAnsi" w:cstheme="minorHAnsi"/>
        </w:rPr>
        <w:t xml:space="preserve">working </w:t>
      </w:r>
      <w:r w:rsidRPr="00953FCA">
        <w:rPr>
          <w:rStyle w:val="Emphasis"/>
          <w:rFonts w:asciiTheme="minorHAnsi" w:hAnsiTheme="minorHAnsi" w:cstheme="minorHAnsi"/>
        </w:rPr>
        <w:t>beyond resistance</w:t>
      </w:r>
      <w:r w:rsidRPr="00953FCA">
        <w:rPr>
          <w:rStyle w:val="StyleUnderline"/>
          <w:rFonts w:asciiTheme="minorHAnsi" w:hAnsiTheme="minorHAnsi" w:cstheme="minorHAnsi"/>
        </w:rPr>
        <w:t xml:space="preserve"> and </w:t>
      </w:r>
      <w:r w:rsidRPr="00953FCA">
        <w:rPr>
          <w:rStyle w:val="Emphasis"/>
          <w:rFonts w:asciiTheme="minorHAnsi" w:hAnsiTheme="minorHAnsi" w:cstheme="minorHAnsi"/>
        </w:rPr>
        <w:t>through the enactment of refusal</w:t>
      </w:r>
      <w:r w:rsidRPr="00953FCA">
        <w:rPr>
          <w:rFonts w:asciiTheme="minorHAnsi" w:hAnsiTheme="minorHAnsi" w:cstheme="minorHAnsi"/>
          <w:sz w:val="16"/>
        </w:rPr>
        <w:t xml:space="preserve">— </w:t>
      </w:r>
      <w:r w:rsidRPr="00953FCA">
        <w:rPr>
          <w:rFonts w:asciiTheme="minorHAnsi" w:hAnsiTheme="minorHAnsi" w:cstheme="minorHAnsi"/>
          <w:u w:val="single"/>
        </w:rPr>
        <w:t xml:space="preserve">as </w:t>
      </w:r>
      <w:r w:rsidRPr="00953FCA">
        <w:rPr>
          <w:rStyle w:val="Emphasis"/>
          <w:rFonts w:asciiTheme="minorHAnsi" w:hAnsiTheme="minorHAnsi" w:cstheme="minorHAnsi"/>
        </w:rPr>
        <w:t>fugitive</w:t>
      </w:r>
      <w:r w:rsidRPr="00953FCA">
        <w:rPr>
          <w:rFonts w:asciiTheme="minorHAnsi" w:hAnsiTheme="minorHAnsi" w:cstheme="minorHAnsi"/>
          <w:u w:val="single"/>
        </w:rPr>
        <w:t xml:space="preserve">, </w:t>
      </w:r>
      <w:r w:rsidRPr="00953FCA">
        <w:rPr>
          <w:rStyle w:val="Emphasis"/>
          <w:rFonts w:asciiTheme="minorHAnsi" w:hAnsiTheme="minorHAnsi" w:cstheme="minorHAnsi"/>
        </w:rPr>
        <w:t>abolitionist</w:t>
      </w:r>
      <w:r w:rsidRPr="00953FCA">
        <w:rPr>
          <w:rFonts w:asciiTheme="minorHAnsi" w:hAnsiTheme="minorHAnsi" w:cstheme="minorHAnsi"/>
          <w:u w:val="single"/>
        </w:rPr>
        <w:t xml:space="preserve">, and </w:t>
      </w:r>
      <w:r w:rsidRPr="00953FCA">
        <w:rPr>
          <w:rStyle w:val="Emphasis"/>
          <w:rFonts w:asciiTheme="minorHAnsi" w:hAnsiTheme="minorHAnsi" w:cstheme="minorHAnsi"/>
        </w:rPr>
        <w:t>Indigenous sovereign subjects</w:t>
      </w:r>
      <w:r w:rsidRPr="00953FCA">
        <w:rPr>
          <w:rFonts w:asciiTheme="minorHAnsi" w:hAnsiTheme="minorHAnsi" w:cstheme="minorHAnsi"/>
          <w:sz w:val="16"/>
        </w:rPr>
        <w:t xml:space="preserve">. </w:t>
      </w:r>
      <w:r w:rsidRPr="009910CE">
        <w:rPr>
          <w:rStyle w:val="StyleUnderline"/>
          <w:rFonts w:asciiTheme="minorHAnsi" w:hAnsiTheme="minorHAnsi" w:cstheme="minorHAnsi"/>
          <w:highlight w:val="green"/>
        </w:rPr>
        <w:t>Within</w:t>
      </w:r>
      <w:r w:rsidRPr="00953FCA">
        <w:rPr>
          <w:rStyle w:val="StyleUnderline"/>
          <w:rFonts w:asciiTheme="minorHAnsi" w:hAnsiTheme="minorHAnsi" w:cstheme="minorHAnsi"/>
        </w:rPr>
        <w:t xml:space="preserve"> the context of </w:t>
      </w:r>
      <w:r w:rsidRPr="009910CE">
        <w:rPr>
          <w:rStyle w:val="Emphasis"/>
          <w:rFonts w:asciiTheme="minorHAnsi" w:hAnsiTheme="minorHAnsi" w:cstheme="minorHAnsi"/>
          <w:highlight w:val="green"/>
        </w:rPr>
        <w:t>the university</w:t>
      </w:r>
      <w:r w:rsidRPr="00953FCA">
        <w:rPr>
          <w:rFonts w:asciiTheme="minorHAnsi" w:hAnsiTheme="minorHAnsi" w:cstheme="minorHAnsi"/>
          <w:sz w:val="16"/>
        </w:rPr>
        <w:t xml:space="preserve">, </w:t>
      </w:r>
      <w:r w:rsidRPr="009910CE">
        <w:rPr>
          <w:rFonts w:asciiTheme="minorHAnsi" w:hAnsiTheme="minorHAnsi" w:cstheme="minorHAnsi"/>
          <w:highlight w:val="green"/>
          <w:u w:val="single"/>
        </w:rPr>
        <w:t xml:space="preserve">this means </w:t>
      </w:r>
      <w:r w:rsidRPr="009910CE">
        <w:rPr>
          <w:rStyle w:val="Emphasis"/>
          <w:rFonts w:asciiTheme="minorHAnsi" w:hAnsiTheme="minorHAnsi" w:cstheme="minorHAnsi"/>
          <w:highlight w:val="green"/>
        </w:rPr>
        <w:t>replacing</w:t>
      </w:r>
      <w:r w:rsidRPr="009910CE">
        <w:rPr>
          <w:rFonts w:asciiTheme="minorHAnsi" w:hAnsiTheme="minorHAnsi" w:cstheme="minorHAnsi"/>
          <w:highlight w:val="green"/>
          <w:u w:val="single"/>
        </w:rPr>
        <w:t xml:space="preserve"> calls for more inclusive</w:t>
      </w:r>
      <w:r w:rsidRPr="00953FCA">
        <w:rPr>
          <w:rFonts w:asciiTheme="minorHAnsi" w:hAnsiTheme="minorHAnsi" w:cstheme="minorHAnsi"/>
          <w:sz w:val="16"/>
        </w:rPr>
        <w:t xml:space="preserve"> and diverse safe </w:t>
      </w:r>
      <w:r w:rsidRPr="009910CE">
        <w:rPr>
          <w:rFonts w:asciiTheme="minorHAnsi" w:hAnsiTheme="minorHAnsi" w:cstheme="minorHAnsi"/>
          <w:highlight w:val="green"/>
          <w:u w:val="single"/>
        </w:rPr>
        <w:t>spaces</w:t>
      </w:r>
      <w:r w:rsidRPr="00953FCA">
        <w:rPr>
          <w:rFonts w:asciiTheme="minorHAnsi" w:hAnsiTheme="minorHAnsi" w:cstheme="minorHAnsi"/>
          <w:sz w:val="16"/>
        </w:rPr>
        <w:t xml:space="preserve"> within the university </w:t>
      </w:r>
      <w:r w:rsidRPr="009910CE">
        <w:rPr>
          <w:rFonts w:asciiTheme="minorHAnsi" w:hAnsiTheme="minorHAnsi" w:cstheme="minorHAnsi"/>
          <w:highlight w:val="green"/>
          <w:u w:val="single"/>
        </w:rPr>
        <w:t>with</w:t>
      </w:r>
      <w:r w:rsidRPr="00953FCA">
        <w:rPr>
          <w:rFonts w:asciiTheme="minorHAnsi" w:hAnsiTheme="minorHAnsi" w:cstheme="minorHAnsi"/>
          <w:u w:val="single"/>
        </w:rPr>
        <w:t xml:space="preserve"> the development of </w:t>
      </w:r>
      <w:r w:rsidRPr="009910CE">
        <w:rPr>
          <w:rFonts w:asciiTheme="minorHAnsi" w:hAnsiTheme="minorHAnsi" w:cstheme="minorHAnsi"/>
          <w:highlight w:val="green"/>
          <w:u w:val="single"/>
        </w:rPr>
        <w:t>a network of</w:t>
      </w:r>
      <w:r w:rsidRPr="00953FCA">
        <w:rPr>
          <w:rFonts w:asciiTheme="minorHAnsi" w:hAnsiTheme="minorHAnsi" w:cstheme="minorHAnsi"/>
          <w:u w:val="single"/>
        </w:rPr>
        <w:t xml:space="preserve"> sovereign safe </w:t>
      </w:r>
      <w:r w:rsidRPr="009910CE">
        <w:rPr>
          <w:rFonts w:asciiTheme="minorHAnsi" w:hAnsiTheme="minorHAnsi" w:cstheme="minorHAnsi"/>
          <w:highlight w:val="green"/>
          <w:u w:val="single"/>
        </w:rPr>
        <w:t xml:space="preserve">houses </w:t>
      </w:r>
      <w:r w:rsidRPr="009910CE">
        <w:rPr>
          <w:rStyle w:val="Emphasis"/>
          <w:rFonts w:asciiTheme="minorHAnsi" w:hAnsiTheme="minorHAnsi" w:cstheme="minorHAnsi"/>
          <w:highlight w:val="green"/>
        </w:rPr>
        <w:t>outside the university</w:t>
      </w:r>
      <w:r w:rsidRPr="00953FCA">
        <w:rPr>
          <w:rFonts w:asciiTheme="minorHAnsi" w:hAnsiTheme="minorHAnsi" w:cstheme="minorHAnsi"/>
          <w:sz w:val="16"/>
        </w:rPr>
        <w:t xml:space="preserve">. Kelley reminds us of the long history of this struggle, </w:t>
      </w:r>
      <w:r w:rsidRPr="009910CE">
        <w:rPr>
          <w:rFonts w:asciiTheme="minorHAnsi" w:hAnsiTheme="minorHAnsi" w:cstheme="minorHAnsi"/>
          <w:highlight w:val="green"/>
          <w:u w:val="single"/>
        </w:rPr>
        <w:t>recalling</w:t>
      </w:r>
      <w:r w:rsidRPr="00953FCA">
        <w:rPr>
          <w:rFonts w:asciiTheme="minorHAnsi" w:hAnsiTheme="minorHAnsi" w:cstheme="minorHAnsi"/>
          <w:sz w:val="16"/>
        </w:rPr>
        <w:t xml:space="preserve"> </w:t>
      </w:r>
      <w:r w:rsidRPr="00953FCA">
        <w:rPr>
          <w:rStyle w:val="Emphasis"/>
          <w:rFonts w:asciiTheme="minorHAnsi" w:hAnsiTheme="minorHAnsi" w:cstheme="minorHAnsi"/>
        </w:rPr>
        <w:t xml:space="preserve">the Institute of </w:t>
      </w:r>
      <w:r w:rsidRPr="009910CE">
        <w:rPr>
          <w:rStyle w:val="Emphasis"/>
          <w:rFonts w:asciiTheme="minorHAnsi" w:hAnsiTheme="minorHAnsi" w:cstheme="minorHAnsi"/>
          <w:highlight w:val="green"/>
        </w:rPr>
        <w:t>the Black World</w:t>
      </w:r>
      <w:r w:rsidRPr="00953FCA">
        <w:rPr>
          <w:rStyle w:val="Emphasis"/>
          <w:rFonts w:asciiTheme="minorHAnsi" w:hAnsiTheme="minorHAnsi" w:cstheme="minorHAnsi"/>
        </w:rPr>
        <w:t xml:space="preserve"> at Atlanta University in 1969</w:t>
      </w:r>
      <w:r w:rsidRPr="00953FCA">
        <w:rPr>
          <w:rFonts w:asciiTheme="minorHAnsi" w:hAnsiTheme="minorHAnsi" w:cstheme="minorHAnsi"/>
          <w:u w:val="single"/>
        </w:rPr>
        <w:t xml:space="preserve">, </w:t>
      </w:r>
      <w:r w:rsidRPr="009910CE">
        <w:rPr>
          <w:rStyle w:val="Emphasis"/>
          <w:rFonts w:asciiTheme="minorHAnsi" w:hAnsiTheme="minorHAnsi" w:cstheme="minorHAnsi"/>
          <w:highlight w:val="green"/>
        </w:rPr>
        <w:t>the Mississippi Freedom</w:t>
      </w:r>
      <w:r w:rsidRPr="00953FCA">
        <w:rPr>
          <w:rStyle w:val="Emphasis"/>
          <w:rFonts w:asciiTheme="minorHAnsi" w:hAnsiTheme="minorHAnsi" w:cstheme="minorHAnsi"/>
        </w:rPr>
        <w:t xml:space="preserve"> </w:t>
      </w:r>
      <w:r w:rsidRPr="009910CE">
        <w:rPr>
          <w:rStyle w:val="Emphasis"/>
          <w:rFonts w:asciiTheme="minorHAnsi" w:hAnsiTheme="minorHAnsi" w:cstheme="minorHAnsi"/>
          <w:highlight w:val="green"/>
        </w:rPr>
        <w:t>Schools</w:t>
      </w:r>
      <w:r w:rsidRPr="009910CE">
        <w:rPr>
          <w:rFonts w:asciiTheme="minorHAnsi" w:hAnsiTheme="minorHAnsi" w:cstheme="minorHAnsi"/>
          <w:highlight w:val="green"/>
          <w:u w:val="single"/>
        </w:rPr>
        <w:t>, and</w:t>
      </w:r>
      <w:r w:rsidRPr="00953FCA">
        <w:rPr>
          <w:rFonts w:asciiTheme="minorHAnsi" w:hAnsiTheme="minorHAnsi" w:cstheme="minorHAnsi"/>
          <w:u w:val="single"/>
        </w:rPr>
        <w:t xml:space="preserve"> </w:t>
      </w:r>
      <w:r w:rsidRPr="00953FCA">
        <w:rPr>
          <w:rStyle w:val="Emphasis"/>
          <w:rFonts w:asciiTheme="minorHAnsi" w:hAnsiTheme="minorHAnsi" w:cstheme="minorHAnsi"/>
        </w:rPr>
        <w:t xml:space="preserve">the work of </w:t>
      </w:r>
      <w:r w:rsidRPr="009910CE">
        <w:rPr>
          <w:rStyle w:val="Emphasis"/>
          <w:rFonts w:asciiTheme="minorHAnsi" w:hAnsiTheme="minorHAnsi" w:cstheme="minorHAnsi"/>
          <w:highlight w:val="green"/>
        </w:rPr>
        <w:t>Black feminists</w:t>
      </w:r>
      <w:r w:rsidRPr="00953FCA">
        <w:rPr>
          <w:rStyle w:val="Emphasis"/>
          <w:rFonts w:asciiTheme="minorHAnsi" w:hAnsiTheme="minorHAnsi" w:cstheme="minorHAnsi"/>
        </w:rPr>
        <w:t xml:space="preserve"> Patricia </w:t>
      </w:r>
      <w:r w:rsidRPr="009910CE">
        <w:rPr>
          <w:rStyle w:val="Emphasis"/>
          <w:rFonts w:asciiTheme="minorHAnsi" w:hAnsiTheme="minorHAnsi" w:cstheme="minorHAnsi"/>
          <w:highlight w:val="green"/>
        </w:rPr>
        <w:t>Robinson</w:t>
      </w:r>
      <w:r w:rsidRPr="00953FCA">
        <w:rPr>
          <w:rFonts w:asciiTheme="minorHAnsi" w:hAnsiTheme="minorHAnsi" w:cstheme="minorHAnsi"/>
          <w:u w:val="single"/>
        </w:rPr>
        <w:t xml:space="preserve">, </w:t>
      </w:r>
      <w:r w:rsidRPr="00953FCA">
        <w:rPr>
          <w:rStyle w:val="Emphasis"/>
          <w:rFonts w:asciiTheme="minorHAnsi" w:hAnsiTheme="minorHAnsi" w:cstheme="minorHAnsi"/>
        </w:rPr>
        <w:t xml:space="preserve">Donna </w:t>
      </w:r>
      <w:r w:rsidRPr="009910CE">
        <w:rPr>
          <w:rStyle w:val="Emphasis"/>
          <w:rFonts w:asciiTheme="minorHAnsi" w:hAnsiTheme="minorHAnsi" w:cstheme="minorHAnsi"/>
          <w:highlight w:val="green"/>
        </w:rPr>
        <w:t>Middleton</w:t>
      </w:r>
      <w:r w:rsidRPr="00953FCA">
        <w:rPr>
          <w:rFonts w:asciiTheme="minorHAnsi" w:hAnsiTheme="minorHAnsi" w:cstheme="minorHAnsi"/>
          <w:u w:val="single"/>
        </w:rPr>
        <w:t xml:space="preserve">, </w:t>
      </w:r>
      <w:r w:rsidRPr="009910CE">
        <w:rPr>
          <w:rFonts w:asciiTheme="minorHAnsi" w:hAnsiTheme="minorHAnsi" w:cstheme="minorHAnsi"/>
          <w:highlight w:val="green"/>
          <w:u w:val="single"/>
        </w:rPr>
        <w:t>and</w:t>
      </w:r>
      <w:r w:rsidRPr="00953FCA">
        <w:rPr>
          <w:rFonts w:asciiTheme="minorHAnsi" w:hAnsiTheme="minorHAnsi" w:cstheme="minorHAnsi"/>
          <w:u w:val="single"/>
        </w:rPr>
        <w:t xml:space="preserve"> </w:t>
      </w:r>
      <w:r w:rsidRPr="00953FCA">
        <w:rPr>
          <w:rStyle w:val="Emphasis"/>
          <w:rFonts w:asciiTheme="minorHAnsi" w:hAnsiTheme="minorHAnsi" w:cstheme="minorHAnsi"/>
        </w:rPr>
        <w:t xml:space="preserve">Patricia </w:t>
      </w:r>
      <w:r w:rsidRPr="009910CE">
        <w:rPr>
          <w:rStyle w:val="Emphasis"/>
          <w:rFonts w:asciiTheme="minorHAnsi" w:hAnsiTheme="minorHAnsi" w:cstheme="minorHAnsi"/>
          <w:highlight w:val="green"/>
        </w:rPr>
        <w:t>Haden</w:t>
      </w:r>
      <w:r w:rsidRPr="00953FCA">
        <w:rPr>
          <w:rFonts w:asciiTheme="minorHAnsi" w:hAnsiTheme="minorHAnsi" w:cstheme="minorHAnsi"/>
          <w:u w:val="single"/>
        </w:rPr>
        <w:t xml:space="preserve"> as inspirational models</w:t>
      </w:r>
      <w:r w:rsidRPr="00953FCA">
        <w:rPr>
          <w:rFonts w:asciiTheme="minorHAnsi" w:hAnsiTheme="minorHAnsi" w:cstheme="minorHAnsi"/>
          <w:sz w:val="16"/>
        </w:rPr>
        <w:t>. As a contemporary model, he references Moten and Harney’s vision of the undercommons as a space of possibility: a fugitive space wherein the pursuit of knowledge is not perceived as a path toward upward mobility and material wealth but rather as a means toward eradicating oppression in all of its forms (</w:t>
      </w:r>
      <w:proofErr w:type="spellStart"/>
      <w:r w:rsidRPr="00953FCA">
        <w:rPr>
          <w:rFonts w:asciiTheme="minorHAnsi" w:hAnsiTheme="minorHAnsi" w:cstheme="minorHAnsi"/>
          <w:sz w:val="16"/>
        </w:rPr>
        <w:t>Undercommoning</w:t>
      </w:r>
      <w:proofErr w:type="spellEnd"/>
      <w:r w:rsidRPr="00953FCA">
        <w:rPr>
          <w:rFonts w:asciiTheme="minorHAnsi" w:hAnsiTheme="minorHAnsi" w:cstheme="minorHAnsi"/>
          <w:sz w:val="16"/>
        </w:rPr>
        <w:t xml:space="preserve">). </w:t>
      </w:r>
      <w:r w:rsidRPr="009910CE">
        <w:rPr>
          <w:rStyle w:val="Emphasis"/>
          <w:rFonts w:asciiTheme="minorHAnsi" w:hAnsiTheme="minorHAnsi" w:cstheme="minorHAnsi"/>
          <w:highlight w:val="green"/>
        </w:rPr>
        <w:t>The</w:t>
      </w:r>
      <w:r w:rsidRPr="00953FCA">
        <w:rPr>
          <w:rStyle w:val="Emphasis"/>
          <w:rFonts w:asciiTheme="minorHAnsi" w:hAnsiTheme="minorHAnsi" w:cstheme="minorHAnsi"/>
        </w:rPr>
        <w:t xml:space="preserve"> ultimate </w:t>
      </w:r>
      <w:r w:rsidRPr="009910CE">
        <w:rPr>
          <w:rStyle w:val="Emphasis"/>
          <w:rFonts w:asciiTheme="minorHAnsi" w:hAnsiTheme="minorHAnsi" w:cstheme="minorHAnsi"/>
          <w:highlight w:val="green"/>
        </w:rPr>
        <w:t>goal</w:t>
      </w:r>
      <w:r w:rsidRPr="00953FCA">
        <w:rPr>
          <w:rFonts w:asciiTheme="minorHAnsi" w:hAnsiTheme="minorHAnsi" w:cstheme="minorHAnsi"/>
          <w:sz w:val="16"/>
        </w:rPr>
        <w:t xml:space="preserve">, according to Kelley (2016) </w:t>
      </w:r>
      <w:r w:rsidRPr="009910CE">
        <w:rPr>
          <w:rStyle w:val="Emphasis"/>
          <w:rFonts w:asciiTheme="minorHAnsi" w:hAnsiTheme="minorHAnsi" w:cstheme="minorHAnsi"/>
          <w:highlight w:val="green"/>
        </w:rPr>
        <w:t>is to create in the present a future that overthrows</w:t>
      </w:r>
      <w:r w:rsidRPr="00953FCA">
        <w:rPr>
          <w:rStyle w:val="Emphasis"/>
          <w:rFonts w:asciiTheme="minorHAnsi" w:hAnsiTheme="minorHAnsi" w:cstheme="minorHAnsi"/>
        </w:rPr>
        <w:t xml:space="preserve"> the logic of </w:t>
      </w:r>
      <w:r w:rsidRPr="009910CE">
        <w:rPr>
          <w:rStyle w:val="Emphasis"/>
          <w:rFonts w:asciiTheme="minorHAnsi" w:hAnsiTheme="minorHAnsi" w:cstheme="minorHAnsi"/>
          <w:highlight w:val="green"/>
        </w:rPr>
        <w:t>neoliberalism</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Scholars within Native studies </w:t>
      </w:r>
      <w:r w:rsidRPr="00953FCA">
        <w:rPr>
          <w:rStyle w:val="Emphasis"/>
          <w:rFonts w:asciiTheme="minorHAnsi" w:hAnsiTheme="minorHAnsi" w:cstheme="minorHAnsi"/>
        </w:rPr>
        <w:t>similarly</w:t>
      </w:r>
      <w:r w:rsidRPr="00953FCA">
        <w:rPr>
          <w:rStyle w:val="StyleUnderline"/>
          <w:rFonts w:asciiTheme="minorHAnsi" w:hAnsiTheme="minorHAnsi" w:cstheme="minorHAnsi"/>
        </w:rPr>
        <w:t xml:space="preserve"> build upon a long tradition of </w:t>
      </w:r>
      <w:r w:rsidRPr="00953FCA">
        <w:rPr>
          <w:rStyle w:val="Emphasis"/>
          <w:rFonts w:asciiTheme="minorHAnsi" w:hAnsiTheme="minorHAnsi" w:cstheme="minorHAnsi"/>
        </w:rPr>
        <w:t>refusing the university</w:t>
      </w:r>
      <w:r w:rsidRPr="00953FCA">
        <w:rPr>
          <w:rFonts w:asciiTheme="minorHAnsi" w:hAnsiTheme="minorHAnsi" w:cstheme="minorHAnsi"/>
          <w:sz w:val="16"/>
        </w:rPr>
        <w:t xml:space="preserve">, theorizing from and about sovereignty through land-based models of education. Whereas a fugitive flees and seeks to escape, the Indigenous stands ground or, as Deborah Bird points out, “to get in the way of settler colonization, all the native has to do is stay at home” (quoted in Wolfe 2006, 388). </w:t>
      </w:r>
      <w:r w:rsidRPr="00953FCA">
        <w:rPr>
          <w:rStyle w:val="Emphasis"/>
          <w:rFonts w:asciiTheme="minorHAnsi" w:hAnsiTheme="minorHAnsi" w:cstheme="minorHAnsi"/>
        </w:rPr>
        <w:t>The ultimate goal of Indigenous refusal is Indigenous resurgence; a struggle that includes but is not limited to the return of Indigenous land.</w:t>
      </w:r>
      <w:r w:rsidRPr="00953FCA">
        <w:rPr>
          <w:rFonts w:asciiTheme="minorHAnsi" w:hAnsiTheme="minorHAnsi" w:cstheme="minorHAnsi"/>
          <w:sz w:val="16"/>
        </w:rPr>
        <w:t xml:space="preserve"> Again, </w:t>
      </w:r>
      <w:r w:rsidRPr="00953FCA">
        <w:rPr>
          <w:rFonts w:asciiTheme="minorHAnsi" w:hAnsiTheme="minorHAnsi" w:cstheme="minorHAnsi"/>
          <w:u w:val="single"/>
        </w:rPr>
        <w:t xml:space="preserve">while the aims </w:t>
      </w:r>
      <w:r w:rsidRPr="00953FCA">
        <w:rPr>
          <w:rStyle w:val="Emphasis"/>
          <w:rFonts w:asciiTheme="minorHAnsi" w:hAnsiTheme="minorHAnsi" w:cstheme="minorHAnsi"/>
        </w:rPr>
        <w:t>may be different</w:t>
      </w:r>
      <w:r w:rsidRPr="00953FCA">
        <w:rPr>
          <w:rFonts w:asciiTheme="minorHAnsi" w:hAnsiTheme="minorHAnsi" w:cstheme="minorHAnsi"/>
          <w:sz w:val="16"/>
        </w:rPr>
        <w:t xml:space="preserve"> (and in some sense competing), </w:t>
      </w:r>
      <w:r w:rsidRPr="00953FCA">
        <w:rPr>
          <w:rFonts w:asciiTheme="minorHAnsi" w:hAnsiTheme="minorHAnsi" w:cstheme="minorHAnsi"/>
          <w:u w:val="single"/>
        </w:rPr>
        <w:t xml:space="preserve">efforts toward the development of </w:t>
      </w:r>
      <w:r w:rsidRPr="00953FCA">
        <w:rPr>
          <w:rStyle w:val="Emphasis"/>
          <w:rFonts w:asciiTheme="minorHAnsi" w:hAnsiTheme="minorHAnsi" w:cstheme="minorHAnsi"/>
        </w:rPr>
        <w:t>parallel projects of co-resistance</w:t>
      </w:r>
      <w:r w:rsidRPr="00953FCA">
        <w:rPr>
          <w:rFonts w:asciiTheme="minorHAnsi" w:hAnsiTheme="minorHAnsi" w:cstheme="minorHAnsi"/>
          <w:u w:val="single"/>
        </w:rPr>
        <w:t xml:space="preserve"> are possible through </w:t>
      </w:r>
      <w:r w:rsidRPr="00953FCA">
        <w:rPr>
          <w:rStyle w:val="Emphasis"/>
          <w:rFonts w:asciiTheme="minorHAnsi" w:hAnsiTheme="minorHAnsi" w:cstheme="minorHAnsi"/>
        </w:rPr>
        <w:t>vigilant</w:t>
      </w:r>
      <w:r w:rsidRPr="00953FCA">
        <w:rPr>
          <w:rFonts w:asciiTheme="minorHAnsi" w:hAnsiTheme="minorHAnsi" w:cstheme="minorHAnsi"/>
          <w:u w:val="single"/>
        </w:rPr>
        <w:t xml:space="preserve"> and </w:t>
      </w:r>
      <w:r w:rsidRPr="00953FCA">
        <w:rPr>
          <w:rStyle w:val="Emphasis"/>
          <w:rFonts w:asciiTheme="minorHAnsi" w:hAnsiTheme="minorHAnsi" w:cstheme="minorHAnsi"/>
        </w:rPr>
        <w:t>sustained engagement</w:t>
      </w:r>
      <w:r w:rsidRPr="00953FCA">
        <w:rPr>
          <w:rFonts w:asciiTheme="minorHAnsi" w:hAnsiTheme="minorHAnsi" w:cstheme="minorHAnsi"/>
          <w:sz w:val="16"/>
        </w:rPr>
        <w:t xml:space="preserve">. The “common ground” here is not literal but rather conceptual, a corpus of shared ethics and analytics: anti-capitalist, feminist, anti-colonial. </w:t>
      </w:r>
      <w:r w:rsidRPr="009910CE">
        <w:rPr>
          <w:rStyle w:val="Emphasis"/>
          <w:rFonts w:asciiTheme="minorHAnsi" w:hAnsiTheme="minorHAnsi" w:cstheme="minorHAnsi"/>
          <w:highlight w:val="green"/>
        </w:rPr>
        <w:t>Rather than allies, we are accomplices—plotting the death but not murder of the settler university</w:t>
      </w:r>
      <w:r w:rsidRPr="00953FCA">
        <w:rPr>
          <w:rFonts w:asciiTheme="minorHAnsi" w:hAnsiTheme="minorHAnsi" w:cstheme="minorHAnsi"/>
          <w:sz w:val="16"/>
        </w:rPr>
        <w:t xml:space="preserve">. Toward this end, I offer some additional strategies for refusing the university. First and foremost, </w:t>
      </w:r>
      <w:r w:rsidRPr="00953FCA">
        <w:rPr>
          <w:rStyle w:val="StyleUnderline"/>
          <w:rFonts w:asciiTheme="minorHAnsi" w:hAnsiTheme="minorHAnsi" w:cstheme="minorHAnsi"/>
        </w:rPr>
        <w:t>we need</w:t>
      </w:r>
      <w:r w:rsidRPr="00953FCA">
        <w:rPr>
          <w:rFonts w:asciiTheme="minorHAnsi" w:hAnsiTheme="minorHAnsi" w:cstheme="minorHAnsi"/>
          <w:sz w:val="16"/>
        </w:rPr>
        <w:t xml:space="preserve"> to commit to </w:t>
      </w:r>
      <w:r w:rsidRPr="00953FCA">
        <w:rPr>
          <w:rStyle w:val="StyleUnderline"/>
          <w:rFonts w:asciiTheme="minorHAnsi" w:hAnsiTheme="minorHAnsi" w:cstheme="minorHAnsi"/>
        </w:rPr>
        <w:t>collectivity</w:t>
      </w:r>
      <w:r w:rsidRPr="00953FCA">
        <w:rPr>
          <w:rFonts w:asciiTheme="minorHAnsi" w:hAnsiTheme="minorHAnsi" w:cstheme="minorHAnsi"/>
          <w:sz w:val="16"/>
        </w:rPr>
        <w:t xml:space="preserve">—to </w:t>
      </w:r>
      <w:r w:rsidRPr="00953FCA">
        <w:rPr>
          <w:rStyle w:val="StyleUnderline"/>
          <w:rFonts w:asciiTheme="minorHAnsi" w:hAnsiTheme="minorHAnsi" w:cstheme="minorHAnsi"/>
        </w:rPr>
        <w:t xml:space="preserve">staging </w:t>
      </w:r>
      <w:r w:rsidRPr="00953FCA">
        <w:rPr>
          <w:rStyle w:val="Emphasis"/>
          <w:rFonts w:asciiTheme="minorHAnsi" w:hAnsiTheme="minorHAnsi" w:cstheme="minorHAnsi"/>
        </w:rPr>
        <w:t>a refusal of the individualist promise</w:t>
      </w:r>
      <w:r w:rsidRPr="00953FCA">
        <w:rPr>
          <w:rStyle w:val="StyleUnderline"/>
          <w:rFonts w:asciiTheme="minorHAnsi" w:hAnsiTheme="minorHAnsi" w:cstheme="minorHAnsi"/>
        </w:rPr>
        <w:t xml:space="preserve"> project of </w:t>
      </w:r>
      <w:r w:rsidRPr="00953FCA">
        <w:rPr>
          <w:rStyle w:val="Emphasis"/>
          <w:rFonts w:asciiTheme="minorHAnsi" w:hAnsiTheme="minorHAnsi" w:cstheme="minorHAnsi"/>
        </w:rPr>
        <w:t>the settler university</w:t>
      </w:r>
      <w:r w:rsidRPr="00953FCA">
        <w:rPr>
          <w:rFonts w:asciiTheme="minorHAnsi" w:hAnsiTheme="minorHAnsi" w:cstheme="minorHAnsi"/>
          <w:sz w:val="16"/>
        </w:rPr>
        <w:t xml:space="preserve">. </w:t>
      </w:r>
      <w:r w:rsidRPr="00953FCA">
        <w:rPr>
          <w:rStyle w:val="StyleUnderline"/>
          <w:rFonts w:asciiTheme="minorHAnsi" w:hAnsiTheme="minorHAnsi" w:cstheme="minorHAnsi"/>
        </w:rPr>
        <w:t xml:space="preserve">This requires </w:t>
      </w:r>
      <w:r w:rsidRPr="00953FCA">
        <w:rPr>
          <w:rFonts w:asciiTheme="minorHAnsi" w:hAnsiTheme="minorHAnsi" w:cstheme="minorHAnsi"/>
          <w:sz w:val="16"/>
        </w:rPr>
        <w:t xml:space="preserve">that we engage in </w:t>
      </w:r>
      <w:r w:rsidRPr="00953FCA">
        <w:rPr>
          <w:rStyle w:val="Emphasis"/>
          <w:rFonts w:asciiTheme="minorHAnsi" w:hAnsiTheme="minorHAnsi" w:cstheme="minorHAnsi"/>
        </w:rPr>
        <w:t>a radical and ongoing reflexivity</w:t>
      </w:r>
      <w:r w:rsidRPr="00953FCA">
        <w:rPr>
          <w:rStyle w:val="StyleUnderline"/>
          <w:rFonts w:asciiTheme="minorHAnsi" w:hAnsiTheme="minorHAnsi" w:cstheme="minorHAnsi"/>
        </w:rPr>
        <w:t xml:space="preserve"> about </w:t>
      </w:r>
      <w:r w:rsidRPr="00953FCA">
        <w:rPr>
          <w:rStyle w:val="Emphasis"/>
          <w:rFonts w:asciiTheme="minorHAnsi" w:hAnsiTheme="minorHAnsi" w:cstheme="minorHAnsi"/>
        </w:rPr>
        <w:t>who we are</w:t>
      </w:r>
      <w:r w:rsidRPr="00953FCA">
        <w:rPr>
          <w:rStyle w:val="StyleUnderline"/>
          <w:rFonts w:asciiTheme="minorHAnsi" w:hAnsiTheme="minorHAnsi" w:cstheme="minorHAnsi"/>
        </w:rPr>
        <w:t xml:space="preserve"> and </w:t>
      </w:r>
      <w:r w:rsidRPr="00953FCA">
        <w:rPr>
          <w:rStyle w:val="Emphasis"/>
          <w:rFonts w:asciiTheme="minorHAnsi" w:hAnsiTheme="minorHAnsi" w:cstheme="minorHAnsi"/>
        </w:rPr>
        <w:t xml:space="preserve">how we situate ourselves in the world. </w:t>
      </w:r>
      <w:r w:rsidRPr="00953FCA">
        <w:rPr>
          <w:rFonts w:asciiTheme="minorHAnsi" w:hAnsiTheme="minorHAnsi" w:cstheme="minorHAnsi"/>
          <w:sz w:val="16"/>
        </w:rPr>
        <w:t>This includes but is not limited to a refusal of the cycle of individualized inducements—particularly, the awards, appointments, and grants that require complicity or allegiance to institutions that continue to oppress and dispossess. It is also a call to refuse the perceived imperative to self-</w:t>
      </w:r>
      <w:proofErr w:type="spellStart"/>
      <w:r w:rsidRPr="00953FCA">
        <w:rPr>
          <w:rFonts w:asciiTheme="minorHAnsi" w:hAnsiTheme="minorHAnsi" w:cstheme="minorHAnsi"/>
          <w:sz w:val="16"/>
        </w:rPr>
        <w:t>promote</w:t>
      </w:r>
      <w:proofErr w:type="spellEnd"/>
      <w:r w:rsidRPr="00953FCA">
        <w:rPr>
          <w:rFonts w:asciiTheme="minorHAnsi" w:hAnsiTheme="minorHAnsi" w:cstheme="minorHAnsi"/>
          <w:sz w:val="16"/>
        </w:rPr>
        <w:t xml:space="preserve">, to brand one’s work and body. This includes all the personal web pages, incessant Facebook updates, and Twitter feeds featuring our latest accomplishments, publications, grants, rewards, etc., etc. Just. Make. It. Stop. </w:t>
      </w:r>
      <w:r w:rsidRPr="009910CE">
        <w:rPr>
          <w:rStyle w:val="StyleUnderline"/>
          <w:rFonts w:asciiTheme="minorHAnsi" w:hAnsiTheme="minorHAnsi" w:cstheme="minorHAnsi"/>
          <w:highlight w:val="green"/>
        </w:rPr>
        <w:t xml:space="preserve">The journey is </w:t>
      </w:r>
      <w:r w:rsidRPr="009910CE">
        <w:rPr>
          <w:rStyle w:val="Emphasis"/>
          <w:rFonts w:asciiTheme="minorHAnsi" w:hAnsiTheme="minorHAnsi" w:cstheme="minorHAnsi"/>
          <w:highlight w:val="green"/>
        </w:rPr>
        <w:t>not about self</w:t>
      </w:r>
      <w:r w:rsidRPr="00953FCA">
        <w:rPr>
          <w:rFonts w:asciiTheme="minorHAnsi" w:hAnsiTheme="minorHAnsi" w:cstheme="minorHAnsi"/>
          <w:sz w:val="16"/>
        </w:rPr>
        <w:t>—which means it is not about promotion and tenure—</w:t>
      </w:r>
      <w:r w:rsidRPr="009910CE">
        <w:rPr>
          <w:rStyle w:val="StyleUnderline"/>
          <w:rFonts w:asciiTheme="minorHAnsi" w:hAnsiTheme="minorHAnsi" w:cstheme="minorHAnsi"/>
          <w:highlight w:val="green"/>
        </w:rPr>
        <w:t>it is about</w:t>
      </w:r>
      <w:r w:rsidRPr="00953FCA">
        <w:rPr>
          <w:rStyle w:val="StyleUnderline"/>
          <w:rFonts w:asciiTheme="minorHAnsi" w:hAnsiTheme="minorHAnsi" w:cstheme="minorHAnsi"/>
        </w:rPr>
        <w:t xml:space="preserve"> </w:t>
      </w:r>
      <w:r w:rsidRPr="00953FCA">
        <w:rPr>
          <w:rStyle w:val="Emphasis"/>
          <w:rFonts w:asciiTheme="minorHAnsi" w:hAnsiTheme="minorHAnsi" w:cstheme="minorHAnsi"/>
        </w:rPr>
        <w:t xml:space="preserve">the disruption and </w:t>
      </w:r>
      <w:r w:rsidRPr="009910CE">
        <w:rPr>
          <w:rStyle w:val="Emphasis"/>
          <w:rFonts w:asciiTheme="minorHAnsi" w:hAnsiTheme="minorHAnsi" w:cstheme="minorHAnsi"/>
          <w:highlight w:val="green"/>
        </w:rPr>
        <w:t>dismantling</w:t>
      </w:r>
      <w:r w:rsidRPr="00953FCA">
        <w:rPr>
          <w:rStyle w:val="StyleUnderline"/>
          <w:rFonts w:asciiTheme="minorHAnsi" w:hAnsiTheme="minorHAnsi" w:cstheme="minorHAnsi"/>
        </w:rPr>
        <w:t xml:space="preserve"> of those </w:t>
      </w:r>
      <w:r w:rsidRPr="009910CE">
        <w:rPr>
          <w:rStyle w:val="Emphasis"/>
          <w:rFonts w:asciiTheme="minorHAnsi" w:hAnsiTheme="minorHAnsi" w:cstheme="minorHAnsi"/>
          <w:highlight w:val="green"/>
        </w:rPr>
        <w:t>structures</w:t>
      </w:r>
      <w:r w:rsidRPr="00953FCA">
        <w:rPr>
          <w:rStyle w:val="StyleUnderline"/>
          <w:rFonts w:asciiTheme="minorHAnsi" w:hAnsiTheme="minorHAnsi" w:cstheme="minorHAnsi"/>
        </w:rPr>
        <w:t xml:space="preserve"> and </w:t>
      </w:r>
      <w:r w:rsidRPr="00953FCA">
        <w:rPr>
          <w:rStyle w:val="Emphasis"/>
          <w:rFonts w:asciiTheme="minorHAnsi" w:hAnsiTheme="minorHAnsi" w:cstheme="minorHAnsi"/>
        </w:rPr>
        <w:t>processes</w:t>
      </w:r>
      <w:r w:rsidRPr="00953FCA">
        <w:rPr>
          <w:rStyle w:val="StyleUnderline"/>
          <w:rFonts w:asciiTheme="minorHAnsi" w:hAnsiTheme="minorHAnsi" w:cstheme="minorHAnsi"/>
        </w:rPr>
        <w:t xml:space="preserve"> </w:t>
      </w:r>
      <w:r w:rsidRPr="009910CE">
        <w:rPr>
          <w:rStyle w:val="StyleUnderline"/>
          <w:rFonts w:asciiTheme="minorHAnsi" w:hAnsiTheme="minorHAnsi" w:cstheme="minorHAnsi"/>
          <w:highlight w:val="green"/>
        </w:rPr>
        <w:t xml:space="preserve">that </w:t>
      </w:r>
      <w:r w:rsidRPr="009910CE">
        <w:rPr>
          <w:rStyle w:val="Emphasis"/>
          <w:rFonts w:asciiTheme="minorHAnsi" w:hAnsiTheme="minorHAnsi" w:cstheme="minorHAnsi"/>
          <w:highlight w:val="green"/>
        </w:rPr>
        <w:t>create hierarchies</w:t>
      </w:r>
      <w:r w:rsidRPr="009910CE">
        <w:rPr>
          <w:rStyle w:val="StyleUnderline"/>
          <w:rFonts w:asciiTheme="minorHAnsi" w:hAnsiTheme="minorHAnsi" w:cstheme="minorHAnsi"/>
          <w:highlight w:val="green"/>
        </w:rPr>
        <w:t xml:space="preserve"> of </w:t>
      </w:r>
      <w:r w:rsidRPr="009910CE">
        <w:rPr>
          <w:rStyle w:val="Emphasis"/>
          <w:rFonts w:asciiTheme="minorHAnsi" w:hAnsiTheme="minorHAnsi" w:cstheme="minorHAnsi"/>
          <w:highlight w:val="green"/>
        </w:rPr>
        <w:t>individual worth</w:t>
      </w:r>
      <w:r w:rsidRPr="00953FCA">
        <w:rPr>
          <w:rStyle w:val="Emphasis"/>
          <w:rFonts w:asciiTheme="minorHAnsi" w:hAnsiTheme="minorHAnsi" w:cstheme="minorHAnsi"/>
        </w:rPr>
        <w:t xml:space="preserve"> and labour</w:t>
      </w:r>
      <w:r w:rsidRPr="00953FCA">
        <w:rPr>
          <w:rFonts w:asciiTheme="minorHAnsi" w:hAnsiTheme="minorHAnsi" w:cstheme="minorHAnsi"/>
          <w:sz w:val="16"/>
        </w:rPr>
        <w:t xml:space="preserve">. Second, we must commit to reciprocity—the kind that is primarily about being answerable to those communities we claim as our own and those we claim to serve. It is about being answerable to each other and our work. One of the many things lost to the pressures of the publish-or-perish, </w:t>
      </w:r>
      <w:proofErr w:type="spellStart"/>
      <w:r w:rsidRPr="00953FCA">
        <w:rPr>
          <w:rFonts w:asciiTheme="minorHAnsi" w:hAnsiTheme="minorHAnsi" w:cstheme="minorHAnsi"/>
          <w:sz w:val="16"/>
        </w:rPr>
        <w:t>quantityover</w:t>
      </w:r>
      <w:proofErr w:type="spellEnd"/>
      <w:r w:rsidRPr="00953FCA">
        <w:rPr>
          <w:rFonts w:asciiTheme="minorHAnsi" w:hAnsiTheme="minorHAnsi" w:cstheme="minorHAnsi"/>
          <w:sz w:val="16"/>
        </w:rPr>
        <w:t xml:space="preserve">-quality, neoliberal regime is the loss of good critique. We have come to confuse support with sycophantic praise and critical evaluation with personal injury. </w:t>
      </w:r>
      <w:r w:rsidRPr="00953FCA">
        <w:rPr>
          <w:rFonts w:asciiTheme="minorHAnsi" w:hAnsiTheme="minorHAnsi" w:cstheme="minorHAnsi"/>
          <w:u w:val="single"/>
        </w:rPr>
        <w:t xml:space="preserve">Through </w:t>
      </w:r>
      <w:r w:rsidRPr="00953FCA">
        <w:rPr>
          <w:rStyle w:val="Emphasis"/>
          <w:rFonts w:asciiTheme="minorHAnsi" w:hAnsiTheme="minorHAnsi" w:cstheme="minorHAnsi"/>
        </w:rPr>
        <w:t>the ethic of reciprocity</w:t>
      </w:r>
      <w:r w:rsidRPr="00953FCA">
        <w:rPr>
          <w:rFonts w:asciiTheme="minorHAnsi" w:hAnsiTheme="minorHAnsi" w:cstheme="minorHAnsi"/>
          <w:u w:val="single"/>
        </w:rPr>
        <w:t xml:space="preserve">, we need to remind ourselves that </w:t>
      </w:r>
      <w:r w:rsidRPr="00953FCA">
        <w:rPr>
          <w:rStyle w:val="Emphasis"/>
          <w:rFonts w:asciiTheme="minorHAnsi" w:hAnsiTheme="minorHAnsi" w:cstheme="minorHAnsi"/>
        </w:rPr>
        <w:t>accountability</w:t>
      </w:r>
      <w:r w:rsidRPr="00953FCA">
        <w:rPr>
          <w:rFonts w:asciiTheme="minorHAnsi" w:hAnsiTheme="minorHAnsi" w:cstheme="minorHAnsi"/>
          <w:u w:val="single"/>
        </w:rPr>
        <w:t xml:space="preserve"> to the collective </w:t>
      </w:r>
      <w:r w:rsidRPr="00953FCA">
        <w:rPr>
          <w:rStyle w:val="Emphasis"/>
          <w:rFonts w:asciiTheme="minorHAnsi" w:hAnsiTheme="minorHAnsi" w:cstheme="minorHAnsi"/>
        </w:rPr>
        <w:t>requires a commitment</w:t>
      </w:r>
      <w:r w:rsidRPr="00953FCA">
        <w:rPr>
          <w:rFonts w:asciiTheme="minorHAnsi" w:hAnsiTheme="minorHAnsi" w:cstheme="minorHAnsi"/>
          <w:u w:val="single"/>
        </w:rPr>
        <w:t xml:space="preserve"> to </w:t>
      </w:r>
      <w:r w:rsidRPr="00953FCA">
        <w:rPr>
          <w:rStyle w:val="Emphasis"/>
          <w:rFonts w:asciiTheme="minorHAnsi" w:hAnsiTheme="minorHAnsi" w:cstheme="minorHAnsi"/>
        </w:rPr>
        <w:t>engage</w:t>
      </w:r>
      <w:r w:rsidRPr="00953FCA">
        <w:rPr>
          <w:rFonts w:asciiTheme="minorHAnsi" w:hAnsiTheme="minorHAnsi" w:cstheme="minorHAnsi"/>
          <w:u w:val="single"/>
        </w:rPr>
        <w:t xml:space="preserve">, </w:t>
      </w:r>
      <w:r w:rsidRPr="00953FCA">
        <w:rPr>
          <w:rStyle w:val="Emphasis"/>
          <w:rFonts w:asciiTheme="minorHAnsi" w:hAnsiTheme="minorHAnsi" w:cstheme="minorHAnsi"/>
        </w:rPr>
        <w:t>extend</w:t>
      </w:r>
      <w:r w:rsidRPr="00953FCA">
        <w:rPr>
          <w:rFonts w:asciiTheme="minorHAnsi" w:hAnsiTheme="minorHAnsi" w:cstheme="minorHAnsi"/>
          <w:u w:val="single"/>
        </w:rPr>
        <w:t xml:space="preserve">, </w:t>
      </w:r>
      <w:r w:rsidRPr="00953FCA">
        <w:rPr>
          <w:rStyle w:val="Emphasis"/>
          <w:rFonts w:asciiTheme="minorHAnsi" w:hAnsiTheme="minorHAnsi" w:cstheme="minorHAnsi"/>
        </w:rPr>
        <w:t>trouble</w:t>
      </w:r>
      <w:r w:rsidRPr="00953FCA">
        <w:rPr>
          <w:rFonts w:asciiTheme="minorHAnsi" w:hAnsiTheme="minorHAnsi" w:cstheme="minorHAnsi"/>
          <w:u w:val="single"/>
        </w:rPr>
        <w:t xml:space="preserve">, </w:t>
      </w:r>
      <w:r w:rsidRPr="00953FCA">
        <w:rPr>
          <w:rStyle w:val="Emphasis"/>
          <w:rFonts w:asciiTheme="minorHAnsi" w:hAnsiTheme="minorHAnsi" w:cstheme="minorHAnsi"/>
        </w:rPr>
        <w:t>speak back to</w:t>
      </w:r>
      <w:r w:rsidRPr="00953FCA">
        <w:rPr>
          <w:rFonts w:asciiTheme="minorHAnsi" w:hAnsiTheme="minorHAnsi" w:cstheme="minorHAnsi"/>
          <w:u w:val="single"/>
        </w:rPr>
        <w:t xml:space="preserve">, and </w:t>
      </w:r>
      <w:r w:rsidRPr="00953FCA">
        <w:rPr>
          <w:rStyle w:val="Emphasis"/>
          <w:rFonts w:asciiTheme="minorHAnsi" w:hAnsiTheme="minorHAnsi" w:cstheme="minorHAnsi"/>
        </w:rPr>
        <w:t>intensify</w:t>
      </w:r>
      <w:r w:rsidRPr="00953FCA">
        <w:rPr>
          <w:rFonts w:asciiTheme="minorHAnsi" w:hAnsiTheme="minorHAnsi" w:cstheme="minorHAnsi"/>
          <w:u w:val="single"/>
        </w:rPr>
        <w:t xml:space="preserve"> our </w:t>
      </w:r>
      <w:r w:rsidRPr="00953FCA">
        <w:rPr>
          <w:rStyle w:val="Emphasis"/>
          <w:rFonts w:asciiTheme="minorHAnsi" w:hAnsiTheme="minorHAnsi" w:cstheme="minorHAnsi"/>
        </w:rPr>
        <w:t>works and deeds</w:t>
      </w:r>
      <w:r w:rsidRPr="00953FCA">
        <w:rPr>
          <w:rFonts w:asciiTheme="minorHAnsi" w:hAnsiTheme="minorHAnsi" w:cstheme="minorHAnsi"/>
          <w:sz w:val="16"/>
        </w:rPr>
        <w:t xml:space="preserve">. Third, we need to commit to mutuality, which implies reciprocity but is ultimately more encompassing. It is about the development of social relations not contingent upon the imperatives of capital—that refuses exploitation at the same time it radically asserts connection, particularly to land. Inherent to a land-based ethic is a commitment to slow-ness and to the arc of intergenerational resurgence and transformation. One of the many ways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Among other things, this distinction also marks the edges of the binary that colonial logics seek to eliminate: the difference between subjectivities produced in and through relationship to land and those produced under and through significations of property. Toward this end, I have been thinking a lot lately about </w:t>
      </w:r>
      <w:r w:rsidRPr="009910CE">
        <w:rPr>
          <w:rFonts w:asciiTheme="minorHAnsi" w:hAnsiTheme="minorHAnsi" w:cstheme="minorHAnsi"/>
          <w:highlight w:val="green"/>
          <w:u w:val="single"/>
        </w:rPr>
        <w:t>the formation of</w:t>
      </w:r>
      <w:r w:rsidRPr="009910CE">
        <w:rPr>
          <w:rStyle w:val="StyleUnderline"/>
          <w:rFonts w:asciiTheme="minorHAnsi" w:hAnsiTheme="minorHAnsi" w:cstheme="minorHAnsi"/>
          <w:highlight w:val="green"/>
        </w:rPr>
        <w:t xml:space="preserve"> </w:t>
      </w:r>
      <w:r w:rsidRPr="009910CE">
        <w:rPr>
          <w:rStyle w:val="Emphasis"/>
          <w:rFonts w:asciiTheme="minorHAnsi" w:hAnsiTheme="minorHAnsi" w:cstheme="minorHAnsi"/>
          <w:highlight w:val="green"/>
        </w:rPr>
        <w:t>a new scholarly collective</w:t>
      </w:r>
      <w:r w:rsidRPr="00953FCA">
        <w:rPr>
          <w:rStyle w:val="Emphasis"/>
          <w:rFonts w:asciiTheme="minorHAnsi" w:hAnsiTheme="minorHAnsi" w:cstheme="minorHAnsi"/>
        </w:rPr>
        <w:t>,</w:t>
      </w:r>
      <w:r w:rsidRPr="00953FCA">
        <w:rPr>
          <w:rFonts w:asciiTheme="minorHAnsi" w:hAnsiTheme="minorHAnsi" w:cstheme="minorHAnsi"/>
          <w:sz w:val="16"/>
        </w:rPr>
        <w:t xml:space="preserve"> one that writes and researches under a nom de guerre—</w:t>
      </w:r>
      <w:r w:rsidRPr="009910CE">
        <w:rPr>
          <w:rStyle w:val="StyleUnderline"/>
          <w:rFonts w:asciiTheme="minorHAnsi" w:hAnsiTheme="minorHAnsi" w:cstheme="minorHAnsi"/>
          <w:highlight w:val="green"/>
        </w:rPr>
        <w:t>like</w:t>
      </w:r>
      <w:r w:rsidRPr="00953FCA">
        <w:rPr>
          <w:rFonts w:asciiTheme="minorHAnsi" w:hAnsiTheme="minorHAnsi" w:cstheme="minorHAnsi"/>
          <w:sz w:val="16"/>
        </w:rPr>
        <w:t xml:space="preserve"> the Black feminist scholars and activists who wrote under and through </w:t>
      </w:r>
      <w:r w:rsidRPr="009910CE">
        <w:rPr>
          <w:rStyle w:val="Emphasis"/>
          <w:rFonts w:asciiTheme="minorHAnsi" w:hAnsiTheme="minorHAnsi" w:cstheme="minorHAnsi"/>
          <w:highlight w:val="green"/>
        </w:rPr>
        <w:t>the Combahee River Collective</w:t>
      </w:r>
      <w:r w:rsidRPr="00953FCA">
        <w:rPr>
          <w:rFonts w:asciiTheme="minorHAnsi" w:hAnsiTheme="minorHAnsi" w:cstheme="minorHAnsi"/>
          <w:sz w:val="16"/>
        </w:rPr>
        <w:t xml:space="preserve">, or the more recent collective of scholars and activists publishing as “uncertain commons.”18 If furthering the aims of insurgence and resurgence (and not individual recognition) </w:t>
      </w:r>
      <w:r w:rsidRPr="009910CE">
        <w:rPr>
          <w:rFonts w:asciiTheme="minorHAnsi" w:hAnsiTheme="minorHAnsi" w:cstheme="minorHAnsi"/>
          <w:highlight w:val="green"/>
          <w:u w:val="single"/>
        </w:rPr>
        <w:t>is</w:t>
      </w:r>
      <w:r w:rsidRPr="00953FCA">
        <w:rPr>
          <w:rFonts w:asciiTheme="minorHAnsi" w:hAnsiTheme="minorHAnsi" w:cstheme="minorHAnsi"/>
          <w:sz w:val="16"/>
        </w:rPr>
        <w:t xml:space="preserve"> indeed what we hold </w:t>
      </w:r>
      <w:r w:rsidRPr="009910CE">
        <w:rPr>
          <w:rStyle w:val="Emphasis"/>
          <w:rFonts w:asciiTheme="minorHAnsi" w:hAnsiTheme="minorHAnsi" w:cstheme="minorHAnsi"/>
          <w:highlight w:val="green"/>
        </w:rPr>
        <w:t>paramount</w:t>
      </w:r>
      <w:r w:rsidRPr="00953FCA">
        <w:rPr>
          <w:rFonts w:asciiTheme="minorHAnsi" w:hAnsiTheme="minorHAnsi" w:cstheme="minorHAnsi"/>
          <w:sz w:val="16"/>
        </w:rPr>
        <w:t xml:space="preserve">, then perhaps one of the most radical refusals we can authorize is to work together as one; </w:t>
      </w:r>
      <w:r w:rsidRPr="009910CE">
        <w:rPr>
          <w:rFonts w:asciiTheme="minorHAnsi" w:hAnsiTheme="minorHAnsi" w:cstheme="minorHAnsi"/>
          <w:highlight w:val="green"/>
          <w:u w:val="single"/>
        </w:rPr>
        <w:t>to enact a</w:t>
      </w:r>
      <w:r w:rsidRPr="009910CE">
        <w:rPr>
          <w:rFonts w:asciiTheme="minorHAnsi" w:hAnsiTheme="minorHAnsi" w:cstheme="minorHAnsi"/>
          <w:sz w:val="16"/>
          <w:highlight w:val="green"/>
        </w:rPr>
        <w:t xml:space="preserve"> </w:t>
      </w:r>
      <w:r w:rsidRPr="00953FCA">
        <w:rPr>
          <w:rFonts w:asciiTheme="minorHAnsi" w:hAnsiTheme="minorHAnsi" w:cstheme="minorHAnsi"/>
          <w:sz w:val="16"/>
        </w:rPr>
        <w:t xml:space="preserve">kind of </w:t>
      </w:r>
      <w:r w:rsidRPr="009910CE">
        <w:rPr>
          <w:rStyle w:val="Emphasis"/>
          <w:rFonts w:asciiTheme="minorHAnsi" w:hAnsiTheme="minorHAnsi" w:cstheme="minorHAnsi"/>
          <w:highlight w:val="green"/>
        </w:rPr>
        <w:t>Zapatismo scholarship</w:t>
      </w:r>
      <w:r w:rsidRPr="009910CE">
        <w:rPr>
          <w:rFonts w:asciiTheme="minorHAnsi" w:hAnsiTheme="minorHAnsi" w:cstheme="minorHAnsi"/>
          <w:highlight w:val="green"/>
          <w:u w:val="single"/>
        </w:rPr>
        <w:t xml:space="preserve"> and </w:t>
      </w:r>
      <w:r w:rsidRPr="009910CE">
        <w:rPr>
          <w:rStyle w:val="Emphasis"/>
          <w:rFonts w:asciiTheme="minorHAnsi" w:hAnsiTheme="minorHAnsi" w:cstheme="minorHAnsi"/>
          <w:highlight w:val="green"/>
        </w:rPr>
        <w:t>a balaclava politics</w:t>
      </w:r>
      <w:r w:rsidRPr="009910CE">
        <w:rPr>
          <w:rFonts w:asciiTheme="minorHAnsi" w:hAnsiTheme="minorHAnsi" w:cstheme="minorHAnsi"/>
          <w:sz w:val="16"/>
          <w:highlight w:val="green"/>
        </w:rPr>
        <w:t xml:space="preserve">, </w:t>
      </w:r>
      <w:r w:rsidRPr="009910CE">
        <w:rPr>
          <w:rStyle w:val="StyleUnderline"/>
          <w:rFonts w:asciiTheme="minorHAnsi" w:hAnsiTheme="minorHAnsi" w:cstheme="minorHAnsi"/>
          <w:highlight w:val="green"/>
        </w:rPr>
        <w:t>where</w:t>
      </w:r>
      <w:r w:rsidRPr="00953FCA">
        <w:rPr>
          <w:rFonts w:asciiTheme="minorHAnsi" w:hAnsiTheme="minorHAnsi" w:cstheme="minorHAnsi"/>
          <w:sz w:val="16"/>
        </w:rPr>
        <w:t xml:space="preserve"> the work of the </w:t>
      </w:r>
      <w:r w:rsidRPr="009910CE">
        <w:rPr>
          <w:rStyle w:val="StyleUnderline"/>
          <w:rFonts w:asciiTheme="minorHAnsi" w:hAnsiTheme="minorHAnsi" w:cstheme="minorHAnsi"/>
          <w:highlight w:val="green"/>
        </w:rPr>
        <w:t xml:space="preserve">collectivity is </w:t>
      </w:r>
      <w:r w:rsidRPr="009910CE">
        <w:rPr>
          <w:rStyle w:val="Emphasis"/>
          <w:rFonts w:asciiTheme="minorHAnsi" w:hAnsiTheme="minorHAnsi" w:cstheme="minorHAnsi"/>
          <w:highlight w:val="green"/>
        </w:rPr>
        <w:t xml:space="preserve">intentionally structured </w:t>
      </w:r>
      <w:r w:rsidRPr="009910CE">
        <w:rPr>
          <w:rStyle w:val="StyleUnderline"/>
          <w:rFonts w:asciiTheme="minorHAnsi" w:hAnsiTheme="minorHAnsi" w:cstheme="minorHAnsi"/>
          <w:highlight w:val="green"/>
        </w:rPr>
        <w:t>to</w:t>
      </w:r>
      <w:r w:rsidRPr="00953FCA">
        <w:rPr>
          <w:rStyle w:val="StyleUnderline"/>
          <w:rFonts w:asciiTheme="minorHAnsi" w:hAnsiTheme="minorHAnsi" w:cstheme="minorHAnsi"/>
        </w:rPr>
        <w:t xml:space="preserve"> </w:t>
      </w:r>
      <w:r w:rsidRPr="00953FCA">
        <w:rPr>
          <w:rStyle w:val="Emphasis"/>
          <w:rFonts w:asciiTheme="minorHAnsi" w:hAnsiTheme="minorHAnsi" w:cstheme="minorHAnsi"/>
        </w:rPr>
        <w:t xml:space="preserve">obscure </w:t>
      </w:r>
      <w:r w:rsidRPr="00953FCA">
        <w:rPr>
          <w:rStyle w:val="StyleUnderline"/>
          <w:rFonts w:asciiTheme="minorHAnsi" w:hAnsiTheme="minorHAnsi" w:cstheme="minorHAnsi"/>
        </w:rPr>
        <w:t xml:space="preserve">and </w:t>
      </w:r>
      <w:r w:rsidRPr="009910CE">
        <w:rPr>
          <w:rStyle w:val="Emphasis"/>
          <w:rFonts w:asciiTheme="minorHAnsi" w:hAnsiTheme="minorHAnsi" w:cstheme="minorHAnsi"/>
          <w:highlight w:val="green"/>
        </w:rPr>
        <w:t xml:space="preserve">transcend </w:t>
      </w:r>
      <w:r w:rsidRPr="009910CE">
        <w:rPr>
          <w:rStyle w:val="StyleUnderline"/>
          <w:rFonts w:asciiTheme="minorHAnsi" w:hAnsiTheme="minorHAnsi" w:cstheme="minorHAnsi"/>
          <w:highlight w:val="green"/>
        </w:rPr>
        <w:t xml:space="preserve">the </w:t>
      </w:r>
      <w:r w:rsidRPr="009910CE">
        <w:rPr>
          <w:rStyle w:val="Emphasis"/>
          <w:rFonts w:asciiTheme="minorHAnsi" w:hAnsiTheme="minorHAnsi" w:cstheme="minorHAnsi"/>
          <w:highlight w:val="green"/>
        </w:rPr>
        <w:t>single voice</w:t>
      </w:r>
      <w:r w:rsidRPr="00953FCA">
        <w:rPr>
          <w:rStyle w:val="StyleUnderline"/>
          <w:rFonts w:asciiTheme="minorHAnsi" w:hAnsiTheme="minorHAnsi" w:cstheme="minorHAnsi"/>
        </w:rPr>
        <w:t xml:space="preserve">, </w:t>
      </w:r>
      <w:r w:rsidRPr="00953FCA">
        <w:rPr>
          <w:rStyle w:val="Emphasis"/>
          <w:rFonts w:asciiTheme="minorHAnsi" w:hAnsiTheme="minorHAnsi" w:cstheme="minorHAnsi"/>
        </w:rPr>
        <w:t>body</w:t>
      </w:r>
      <w:r w:rsidRPr="00953FCA">
        <w:rPr>
          <w:rStyle w:val="StyleUnderline"/>
          <w:rFonts w:asciiTheme="minorHAnsi" w:hAnsiTheme="minorHAnsi" w:cstheme="minorHAnsi"/>
        </w:rPr>
        <w:t xml:space="preserve">, and </w:t>
      </w:r>
      <w:r w:rsidRPr="00953FCA">
        <w:rPr>
          <w:rStyle w:val="Emphasis"/>
          <w:rFonts w:asciiTheme="minorHAnsi" w:hAnsiTheme="minorHAnsi" w:cstheme="minorHAnsi"/>
        </w:rPr>
        <w:t>life</w:t>
      </w:r>
      <w:r w:rsidRPr="00953FCA">
        <w:rPr>
          <w:rFonts w:asciiTheme="minorHAnsi" w:hAnsiTheme="minorHAnsi" w:cstheme="minorHAnsi"/>
          <w:sz w:val="16"/>
        </w:rPr>
        <w:t xml:space="preserve">. Together, we could write in refusal of essentialist and identitarian politics, of individualist inducements, of capitalist imperatives, and other </w:t>
      </w:r>
      <w:proofErr w:type="spellStart"/>
      <w:r w:rsidRPr="00953FCA">
        <w:rPr>
          <w:rFonts w:asciiTheme="minorHAnsi" w:hAnsiTheme="minorHAnsi" w:cstheme="minorHAnsi"/>
          <w:sz w:val="16"/>
        </w:rPr>
        <w:t>productivist</w:t>
      </w:r>
      <w:proofErr w:type="spellEnd"/>
      <w:r w:rsidRPr="00953FCA">
        <w:rPr>
          <w:rFonts w:asciiTheme="minorHAnsi" w:hAnsiTheme="minorHAnsi" w:cstheme="minorHAnsi"/>
          <w:sz w:val="16"/>
        </w:rPr>
        <w:t xml:space="preserve"> logics of accumulation. </w:t>
      </w:r>
      <w:r w:rsidRPr="009910CE">
        <w:rPr>
          <w:rStyle w:val="Emphasis"/>
          <w:rFonts w:asciiTheme="minorHAnsi" w:hAnsiTheme="minorHAnsi" w:cstheme="minorHAnsi"/>
          <w:highlight w:val="green"/>
        </w:rPr>
        <w:t>This is what</w:t>
      </w:r>
      <w:r w:rsidRPr="00953FCA">
        <w:rPr>
          <w:rFonts w:asciiTheme="minorHAnsi" w:hAnsiTheme="minorHAnsi" w:cstheme="minorHAnsi"/>
          <w:sz w:val="16"/>
        </w:rPr>
        <w:t xml:space="preserve"> love as </w:t>
      </w:r>
      <w:r w:rsidRPr="009910CE">
        <w:rPr>
          <w:rStyle w:val="Emphasis"/>
          <w:rFonts w:asciiTheme="minorHAnsi" w:hAnsiTheme="minorHAnsi" w:cstheme="minorHAnsi"/>
          <w:highlight w:val="green"/>
        </w:rPr>
        <w:t>refusal looks like. It is the un-demand, the un-desire to be either of or in.</w:t>
      </w:r>
      <w:r w:rsidRPr="00953FCA">
        <w:rPr>
          <w:rFonts w:asciiTheme="minorHAnsi" w:hAnsiTheme="minorHAnsi" w:cstheme="minorHAnsi"/>
          <w:sz w:val="16"/>
        </w:rPr>
        <w:t xml:space="preserve"> It is the radical assertion to be </w:t>
      </w:r>
      <w:proofErr w:type="gramStart"/>
      <w:r w:rsidRPr="00953FCA">
        <w:rPr>
          <w:rFonts w:asciiTheme="minorHAnsi" w:hAnsiTheme="minorHAnsi" w:cstheme="minorHAnsi"/>
          <w:sz w:val="16"/>
        </w:rPr>
        <w:t>on:</w:t>
      </w:r>
      <w:proofErr w:type="gramEnd"/>
      <w:r w:rsidRPr="00953FCA">
        <w:rPr>
          <w:rFonts w:asciiTheme="minorHAnsi" w:hAnsiTheme="minorHAnsi" w:cstheme="minorHAnsi"/>
          <w:sz w:val="16"/>
        </w:rPr>
        <w:t xml:space="preserve"> land. Decolonial love is land.</w:t>
      </w:r>
    </w:p>
    <w:p w14:paraId="0315135C" w14:textId="77777777" w:rsidR="00487A9F" w:rsidRDefault="00487A9F" w:rsidP="00487A9F">
      <w:pPr>
        <w:pStyle w:val="Heading4"/>
      </w:pPr>
      <w:r>
        <w:t xml:space="preserve">There’s an AIPAC DA – the US Congress is literally bankrolled by an Israeli super-PAC that has given over 51 MILLION DOLLARS in 2024 to suppress Palestinian support legally and domestically which proves normal means </w:t>
      </w:r>
      <w:proofErr w:type="gramStart"/>
      <w:r>
        <w:t>has to</w:t>
      </w:r>
      <w:proofErr w:type="gramEnd"/>
      <w:r>
        <w:t xml:space="preserve"> overcome it – inserting the screenshot below that shows monetary contributions. </w:t>
      </w:r>
    </w:p>
    <w:p w14:paraId="5A946F23" w14:textId="0A5703CB" w:rsidR="00487A9F" w:rsidRDefault="00487A9F" w:rsidP="00487A9F">
      <w:r w:rsidRPr="0084672F">
        <w:rPr>
          <w:rStyle w:val="Style13ptBold"/>
        </w:rPr>
        <w:t>OpenSecrets N.D.</w:t>
      </w:r>
      <w:r>
        <w:t xml:space="preserve"> (</w:t>
      </w:r>
      <w:r w:rsidRPr="0084672F">
        <w:t xml:space="preserve">OpenSecrets is the nation's premier research group tracking money in U.S. politics and its effect on elections and public policy. </w:t>
      </w:r>
      <w:r>
        <w:t>OpenSecrets. N.D. “</w:t>
      </w:r>
      <w:r w:rsidRPr="0084672F">
        <w:t xml:space="preserve">American Israel Public Affairs </w:t>
      </w:r>
      <w:proofErr w:type="spellStart"/>
      <w:r w:rsidRPr="0084672F">
        <w:t>Cmte</w:t>
      </w:r>
      <w:proofErr w:type="spellEnd"/>
      <w:r>
        <w:t xml:space="preserve">” </w:t>
      </w:r>
      <w:hyperlink r:id="rId9" w:history="1">
        <w:r w:rsidRPr="00E97C9D">
          <w:rPr>
            <w:rStyle w:val="Hyperlink"/>
          </w:rPr>
          <w:t>https://www.opensecrets.org/orgs/american-israel-public-affairs-cmte/summary?id=D000046963</w:t>
        </w:r>
      </w:hyperlink>
      <w:r>
        <w:t xml:space="preserve">) </w:t>
      </w:r>
      <w:proofErr w:type="spellStart"/>
      <w:r>
        <w:t>maeve</w:t>
      </w:r>
      <w:proofErr w:type="spellEnd"/>
      <w:r>
        <w:t xml:space="preserve"> </w:t>
      </w:r>
    </w:p>
    <w:p w14:paraId="0B786CD5" w14:textId="77777777" w:rsidR="00487A9F" w:rsidRDefault="00487A9F" w:rsidP="00487A9F">
      <w:r>
        <w:rPr>
          <w:noProof/>
          <w14:ligatures w14:val="standardContextual"/>
        </w:rPr>
        <w:drawing>
          <wp:inline distT="0" distB="0" distL="0" distR="0" wp14:anchorId="25F3ED10" wp14:editId="19DA55CF">
            <wp:extent cx="5943600" cy="2724150"/>
            <wp:effectExtent l="0" t="0" r="0" b="6350"/>
            <wp:docPr id="209779280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92806" name="Picture 1" descr="A screenshot of a websi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14:paraId="7C7F11E7" w14:textId="77777777" w:rsidR="00FD722D" w:rsidRPr="00953FCA" w:rsidRDefault="00FD722D" w:rsidP="00FD722D">
      <w:pPr>
        <w:rPr>
          <w:rFonts w:asciiTheme="minorHAnsi" w:hAnsiTheme="minorHAnsi" w:cstheme="minorHAnsi"/>
        </w:rPr>
      </w:pPr>
    </w:p>
    <w:p w14:paraId="62C7C70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293FD" w14:textId="77777777" w:rsidR="007C38AC" w:rsidRDefault="007C38AC" w:rsidP="00066D2C">
      <w:pPr>
        <w:spacing w:after="0" w:line="240" w:lineRule="auto"/>
      </w:pPr>
      <w:r>
        <w:separator/>
      </w:r>
    </w:p>
  </w:endnote>
  <w:endnote w:type="continuationSeparator" w:id="0">
    <w:p w14:paraId="6B31D44E" w14:textId="77777777" w:rsidR="007C38AC" w:rsidRDefault="007C38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BC02" w14:textId="77777777" w:rsidR="007C38AC" w:rsidRDefault="007C38AC" w:rsidP="00066D2C">
      <w:pPr>
        <w:spacing w:after="0" w:line="240" w:lineRule="auto"/>
      </w:pPr>
      <w:r>
        <w:separator/>
      </w:r>
    </w:p>
  </w:footnote>
  <w:footnote w:type="continuationSeparator" w:id="0">
    <w:p w14:paraId="550456D9" w14:textId="77777777" w:rsidR="007C38AC" w:rsidRDefault="007C38AC" w:rsidP="00066D2C">
      <w:pPr>
        <w:spacing w:after="0" w:line="240" w:lineRule="auto"/>
      </w:pPr>
      <w:r>
        <w:continuationSeparator/>
      </w:r>
    </w:p>
  </w:footnote>
  <w:footnote w:id="1">
    <w:p w14:paraId="6D0442B1" w14:textId="77777777" w:rsidR="00FD722D" w:rsidRDefault="00FD722D" w:rsidP="00FD722D">
      <w:r>
        <w:rPr>
          <w:rStyle w:val="FootnoteReference"/>
        </w:rPr>
        <w:footnoteRef/>
      </w:r>
      <w:r>
        <w:t xml:space="preserve"> </w:t>
      </w:r>
      <w:r w:rsidRPr="00561E9C">
        <w:t>https://theflaw.org/articles/police-unions-and-the-labor-movement/</w:t>
      </w:r>
    </w:p>
    <w:p w14:paraId="577F6D2C" w14:textId="77777777" w:rsidR="00FD722D" w:rsidRDefault="00FD722D" w:rsidP="00FD722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722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2EA"/>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87A9F"/>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1AD"/>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9D1"/>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8A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C07"/>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284"/>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22D"/>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CFE61"/>
  <w15:chartTrackingRefBased/>
  <w15:docId w15:val="{6171935E-6637-41EA-A656-29990BF9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7A9F"/>
    <w:rPr>
      <w:rFonts w:ascii="Calibri" w:hAnsi="Calibri" w:cs="Calibri"/>
    </w:rPr>
  </w:style>
  <w:style w:type="paragraph" w:styleId="Heading1">
    <w:name w:val="heading 1"/>
    <w:aliases w:val="Pocket"/>
    <w:basedOn w:val="Normal"/>
    <w:next w:val="Normal"/>
    <w:link w:val="Heading1Char"/>
    <w:qFormat/>
    <w:rsid w:val="00487A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7A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uiPriority w:val="2"/>
    <w:qFormat/>
    <w:rsid w:val="00487A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Ta"/>
    <w:basedOn w:val="Normal"/>
    <w:next w:val="Normal"/>
    <w:link w:val="Heading4Char"/>
    <w:uiPriority w:val="3"/>
    <w:qFormat/>
    <w:rsid w:val="00487A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7A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87A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A9F"/>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8"/>
    <w:qFormat/>
    <w:rsid w:val="00487A9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87A9F"/>
    <w:rPr>
      <w:color w:val="auto"/>
      <w:u w:val="none"/>
    </w:rPr>
  </w:style>
  <w:style w:type="character" w:customStyle="1" w:styleId="Heading1Char">
    <w:name w:val="Heading 1 Char"/>
    <w:aliases w:val="Pocket Char"/>
    <w:basedOn w:val="DefaultParagraphFont"/>
    <w:link w:val="Heading1"/>
    <w:rsid w:val="00487A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7A9F"/>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487A9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3"/>
    <w:rsid w:val="00487A9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Style Style Bold + 13 pt,Style Style Bold + 11 pt,tagld + 12 pt,tag + 12 pt,Not...,Not.,Not"/>
    <w:basedOn w:val="DefaultParagraphFont"/>
    <w:uiPriority w:val="6"/>
    <w:qFormat/>
    <w:rsid w:val="00487A9F"/>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487A9F"/>
    <w:rPr>
      <w:b w:val="0"/>
      <w:sz w:val="22"/>
      <w:u w:val="single"/>
    </w:rPr>
  </w:style>
  <w:style w:type="character" w:styleId="Strong">
    <w:name w:val="Strong"/>
    <w:basedOn w:val="DefaultParagraphFont"/>
    <w:uiPriority w:val="22"/>
    <w:semiHidden/>
    <w:qFormat/>
    <w:rsid w:val="00487A9F"/>
    <w:rPr>
      <w:b/>
      <w:bCs/>
    </w:rPr>
  </w:style>
  <w:style w:type="character" w:styleId="BookTitle">
    <w:name w:val="Book Title"/>
    <w:basedOn w:val="DefaultParagraphFont"/>
    <w:uiPriority w:val="33"/>
    <w:semiHidden/>
    <w:qFormat/>
    <w:rsid w:val="00487A9F"/>
    <w:rPr>
      <w:b/>
      <w:bCs/>
      <w:i/>
      <w:iCs/>
      <w:spacing w:val="5"/>
    </w:rPr>
  </w:style>
  <w:style w:type="character" w:customStyle="1" w:styleId="Heading5Char">
    <w:name w:val="Heading 5 Char"/>
    <w:basedOn w:val="DefaultParagraphFont"/>
    <w:link w:val="Heading5"/>
    <w:uiPriority w:val="9"/>
    <w:semiHidden/>
    <w:rsid w:val="00487A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7A9F"/>
  </w:style>
  <w:style w:type="paragraph" w:styleId="Header">
    <w:name w:val="header"/>
    <w:basedOn w:val="Normal"/>
    <w:link w:val="HeaderChar"/>
    <w:uiPriority w:val="99"/>
    <w:semiHidden/>
    <w:rsid w:val="00487A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7A9F"/>
    <w:rPr>
      <w:rFonts w:ascii="Calibri" w:hAnsi="Calibri" w:cs="Calibri"/>
    </w:rPr>
  </w:style>
  <w:style w:type="paragraph" w:styleId="Footer">
    <w:name w:val="footer"/>
    <w:basedOn w:val="Normal"/>
    <w:link w:val="FooterChar"/>
    <w:uiPriority w:val="99"/>
    <w:semiHidden/>
    <w:rsid w:val="00487A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7A9F"/>
    <w:rPr>
      <w:rFonts w:ascii="Calibri" w:hAnsi="Calibri" w:cs="Calibri"/>
    </w:rPr>
  </w:style>
  <w:style w:type="paragraph" w:styleId="BodyText">
    <w:name w:val="Body Text"/>
    <w:basedOn w:val="Normal"/>
    <w:link w:val="BodyTextChar"/>
    <w:uiPriority w:val="99"/>
    <w:semiHidden/>
    <w:unhideWhenUsed/>
    <w:rsid w:val="00487A9F"/>
    <w:pPr>
      <w:spacing w:after="120"/>
    </w:pPr>
  </w:style>
  <w:style w:type="character" w:customStyle="1" w:styleId="BodyTextChar">
    <w:name w:val="Body Text Char"/>
    <w:basedOn w:val="DefaultParagraphFont"/>
    <w:link w:val="BodyText"/>
    <w:uiPriority w:val="99"/>
    <w:semiHidden/>
    <w:rsid w:val="00487A9F"/>
    <w:rPr>
      <w:rFonts w:ascii="Calibri" w:hAnsi="Calibri" w:cs="Calibri"/>
    </w:rPr>
  </w:style>
  <w:style w:type="paragraph" w:styleId="NoSpacing">
    <w:name w:val="No Spacing"/>
    <w:link w:val="NoSpacingChar"/>
    <w:uiPriority w:val="99"/>
    <w:semiHidden/>
    <w:unhideWhenUsed/>
    <w:qFormat/>
    <w:rsid w:val="00487A9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87A9F"/>
    <w:rPr>
      <w:rFonts w:ascii="Calibri" w:hAnsi="Calibri" w:cs="Calibri"/>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
    <w:basedOn w:val="DefaultParagraphFont"/>
    <w:uiPriority w:val="99"/>
    <w:unhideWhenUsed/>
    <w:rsid w:val="00487A9F"/>
    <w:rPr>
      <w:color w:val="0563C1" w:themeColor="hyperlink"/>
      <w:u w:val="single"/>
    </w:rPr>
  </w:style>
  <w:style w:type="character" w:styleId="UnresolvedMention">
    <w:name w:val="Unresolved Mention"/>
    <w:basedOn w:val="DefaultParagraphFont"/>
    <w:uiPriority w:val="99"/>
    <w:semiHidden/>
    <w:unhideWhenUsed/>
    <w:rsid w:val="00487A9F"/>
    <w:rPr>
      <w:color w:val="605E5C"/>
      <w:shd w:val="clear" w:color="auto" w:fill="E1DFDD"/>
    </w:rPr>
  </w:style>
  <w:style w:type="paragraph" w:customStyle="1" w:styleId="textbold">
    <w:name w:val="text bold"/>
    <w:basedOn w:val="Normal"/>
    <w:link w:val="Emphasis"/>
    <w:uiPriority w:val="8"/>
    <w:qFormat/>
    <w:rsid w:val="00FD722D"/>
    <w:pPr>
      <w:ind w:left="720"/>
      <w:jc w:val="both"/>
    </w:pPr>
    <w:rPr>
      <w:b/>
      <w:iCs/>
      <w:u w:val="single"/>
    </w:rPr>
  </w:style>
  <w:style w:type="paragraph" w:styleId="Title">
    <w:name w:val="Title"/>
    <w:basedOn w:val="Normal"/>
    <w:next w:val="Normal"/>
    <w:link w:val="TitleChar"/>
    <w:uiPriority w:val="7"/>
    <w:qFormat/>
    <w:rsid w:val="00FD722D"/>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7"/>
    <w:qFormat/>
    <w:rsid w:val="00FD722D"/>
    <w:rPr>
      <w:kern w:val="2"/>
      <w:szCs w:val="24"/>
      <w:u w:val="single"/>
      <w14:ligatures w14:val="standardContextual"/>
    </w:rPr>
  </w:style>
  <w:style w:type="paragraph" w:customStyle="1" w:styleId="Emphasis1">
    <w:name w:val="Emphasis1"/>
    <w:basedOn w:val="Normal"/>
    <w:autoRedefine/>
    <w:uiPriority w:val="8"/>
    <w:qFormat/>
    <w:rsid w:val="00FD722D"/>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FootnoteText">
    <w:name w:val="footnote text"/>
    <w:basedOn w:val="Normal"/>
    <w:link w:val="FootnoteTextChar"/>
    <w:uiPriority w:val="99"/>
    <w:semiHidden/>
    <w:unhideWhenUsed/>
    <w:rsid w:val="00FD72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722D"/>
    <w:rPr>
      <w:rFonts w:ascii="Calibri" w:hAnsi="Calibri" w:cs="Calibri"/>
      <w:sz w:val="20"/>
      <w:szCs w:val="20"/>
    </w:rPr>
  </w:style>
  <w:style w:type="character" w:styleId="FootnoteReference">
    <w:name w:val="footnote reference"/>
    <w:basedOn w:val="DefaultParagraphFont"/>
    <w:uiPriority w:val="99"/>
    <w:semiHidden/>
    <w:unhideWhenUsed/>
    <w:rsid w:val="00FD72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pdf/10.1177/1077800418787214?casa_token=FmfI3VCe_agAAAAA:fa7d07aWSlulltqJwseysnWaweEB4RjQwskz1HQeKfWaYMnLHjlxAXpJaUqyJVsdLaPyZQpnpW_oj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opensecrets.org/orgs/american-israel-public-affairs-cmte/summary?id=D0000469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lewolf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7297</Words>
  <Characters>41596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Lenox Leverett</dc:creator>
  <cp:keywords>6.0.0</cp:keywords>
  <dc:description/>
  <cp:lastModifiedBy>Wolfe, Cole</cp:lastModifiedBy>
  <cp:revision>2</cp:revision>
  <dcterms:created xsi:type="dcterms:W3CDTF">2025-09-27T12:11:00Z</dcterms:created>
  <dcterms:modified xsi:type="dcterms:W3CDTF">2025-09-27T12:11:00Z</dcterms:modified>
</cp:coreProperties>
</file>