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C133" w14:textId="712BC0DC" w:rsidR="005D388F" w:rsidRDefault="00A62B97" w:rsidP="00A62B97">
      <w:pPr>
        <w:pStyle w:val="Heading1"/>
      </w:pPr>
      <w:r>
        <w:t>1NC – Round 6</w:t>
      </w:r>
    </w:p>
    <w:p w14:paraId="34F67DA6" w14:textId="2547F97D" w:rsidR="00A62B97" w:rsidRDefault="00A62B97" w:rsidP="00A62B97">
      <w:pPr>
        <w:pStyle w:val="Heading2"/>
      </w:pPr>
      <w:r>
        <w:t>OFF</w:t>
      </w:r>
    </w:p>
    <w:p w14:paraId="6DD0C16A" w14:textId="77777777" w:rsidR="00A62B97" w:rsidRPr="009042C3" w:rsidRDefault="00A62B97" w:rsidP="00A62B97">
      <w:pPr>
        <w:pStyle w:val="Heading3"/>
      </w:pPr>
      <w:bookmarkStart w:id="0" w:name="_Hlk211196842"/>
      <w:bookmarkStart w:id="1" w:name="_Hlk214118777"/>
      <w:r>
        <w:t>T---1NC</w:t>
      </w:r>
    </w:p>
    <w:bookmarkEnd w:id="0"/>
    <w:p w14:paraId="7C990314" w14:textId="77777777" w:rsidR="00A62B97" w:rsidRPr="009042C3" w:rsidRDefault="00A62B97" w:rsidP="00A62B97">
      <w:pPr>
        <w:rPr>
          <w:rFonts w:asciiTheme="minorHAnsi" w:hAnsiTheme="minorHAnsi" w:cstheme="minorHAnsi"/>
        </w:rPr>
      </w:pPr>
      <w:r w:rsidRPr="009042C3">
        <w:rPr>
          <w:rFonts w:asciiTheme="minorHAnsi" w:hAnsiTheme="minorHAnsi" w:cstheme="minorHAnsi"/>
        </w:rPr>
        <w:t>T-Subsets.</w:t>
      </w:r>
    </w:p>
    <w:p w14:paraId="15182083" w14:textId="77777777" w:rsidR="00A62B97" w:rsidRPr="00BE3EAD" w:rsidRDefault="00A62B97" w:rsidP="00A62B97">
      <w:pPr>
        <w:pStyle w:val="Heading4"/>
      </w:pPr>
      <w:r>
        <w:t xml:space="preserve">Worker is a category which includes </w:t>
      </w:r>
      <w:r>
        <w:rPr>
          <w:u w:val="single"/>
        </w:rPr>
        <w:t>all employees</w:t>
      </w:r>
      <w:r>
        <w:t xml:space="preserve">—they </w:t>
      </w:r>
      <w:r>
        <w:rPr>
          <w:u w:val="single"/>
        </w:rPr>
        <w:t>don’t</w:t>
      </w:r>
      <w:r>
        <w:t xml:space="preserve"> effect all.</w:t>
      </w:r>
    </w:p>
    <w:p w14:paraId="59A3FA02" w14:textId="77777777" w:rsidR="00A62B97" w:rsidRDefault="00A62B97" w:rsidP="00A62B97">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8-18-25]cdm</w:t>
      </w:r>
    </w:p>
    <w:p w14:paraId="02BB1651" w14:textId="77777777" w:rsidR="00A62B97" w:rsidRPr="00537CB6" w:rsidRDefault="00A62B97" w:rsidP="00A62B97">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5E53D101" w14:textId="77777777" w:rsidR="00A62B97" w:rsidRPr="009042C3" w:rsidRDefault="00A62B97" w:rsidP="00A62B97">
      <w:pPr>
        <w:pStyle w:val="Heading4"/>
        <w:numPr>
          <w:ilvl w:val="0"/>
          <w:numId w:val="45"/>
        </w:numPr>
        <w:tabs>
          <w:tab w:val="num" w:pos="360"/>
        </w:tabs>
        <w:ind w:left="0" w:firstLine="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5085FA51" w14:textId="77777777" w:rsidR="00A62B97" w:rsidRPr="009042C3" w:rsidRDefault="00A62B97" w:rsidP="00A62B97">
      <w:pPr>
        <w:pStyle w:val="Heading4"/>
        <w:numPr>
          <w:ilvl w:val="0"/>
          <w:numId w:val="45"/>
        </w:numPr>
        <w:tabs>
          <w:tab w:val="num" w:pos="360"/>
        </w:tabs>
        <w:ind w:left="0" w:firstLine="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3EE0D5EF" w14:textId="77777777" w:rsidR="00A62B97" w:rsidRPr="009042C3" w:rsidRDefault="00A62B97" w:rsidP="00A62B97">
      <w:pPr>
        <w:pStyle w:val="Heading4"/>
        <w:numPr>
          <w:ilvl w:val="0"/>
          <w:numId w:val="45"/>
        </w:numPr>
        <w:tabs>
          <w:tab w:val="num" w:pos="360"/>
        </w:tabs>
        <w:ind w:left="0" w:firstLine="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527C09DD" w14:textId="77777777" w:rsidR="00A62B97" w:rsidRPr="009042C3" w:rsidRDefault="00A62B97" w:rsidP="00A62B97">
      <w:pPr>
        <w:rPr>
          <w:rFonts w:asciiTheme="minorHAnsi" w:hAnsiTheme="minorHAnsi" w:cstheme="minorHAnsi"/>
        </w:rPr>
      </w:pPr>
    </w:p>
    <w:bookmarkEnd w:id="1"/>
    <w:p w14:paraId="203CB892" w14:textId="77777777" w:rsidR="00A62B97" w:rsidRDefault="00A62B97" w:rsidP="00A62B97">
      <w:pPr>
        <w:pStyle w:val="Heading3"/>
      </w:pPr>
      <w:r>
        <w:t>CP---OFF</w:t>
      </w:r>
    </w:p>
    <w:p w14:paraId="548185FD" w14:textId="77777777" w:rsidR="00A62B97" w:rsidRDefault="00A62B97" w:rsidP="00A62B97">
      <w:r>
        <w:t>Greenland CP</w:t>
      </w:r>
    </w:p>
    <w:p w14:paraId="07FE29A8" w14:textId="77777777" w:rsidR="00A62B97" w:rsidRDefault="00A62B97" w:rsidP="00A62B97">
      <w:pPr>
        <w:pStyle w:val="Heading4"/>
      </w:pPr>
      <w:r>
        <w:t>The United States federal government should invade Greenland if and only if [</w:t>
      </w:r>
      <w:r w:rsidRPr="00112B66">
        <w:rPr>
          <w:highlight w:val="green"/>
        </w:rPr>
        <w:t>plan mandate</w:t>
      </w:r>
      <w:r>
        <w:t>].</w:t>
      </w:r>
    </w:p>
    <w:p w14:paraId="3C90D757" w14:textId="77777777" w:rsidR="00A62B97" w:rsidRDefault="00A62B97" w:rsidP="00A62B97">
      <w:pPr>
        <w:pStyle w:val="Heading4"/>
      </w:pPr>
      <w:r>
        <w:t xml:space="preserve">Trump invades it now. It’s </w:t>
      </w:r>
      <w:r w:rsidRPr="003A4D0C">
        <w:rPr>
          <w:u w:val="single"/>
        </w:rPr>
        <w:t>short term</w:t>
      </w:r>
      <w:r>
        <w:t xml:space="preserve"> and </w:t>
      </w:r>
      <w:r w:rsidRPr="003A4D0C">
        <w:rPr>
          <w:u w:val="single"/>
        </w:rPr>
        <w:t>no one</w:t>
      </w:r>
      <w:r>
        <w:t xml:space="preserve"> in the government can check it. </w:t>
      </w:r>
    </w:p>
    <w:p w14:paraId="1BA1FF1F" w14:textId="77777777" w:rsidR="00A62B97" w:rsidRDefault="00A62B97" w:rsidP="00A62B97">
      <w:r w:rsidRPr="00112B66">
        <w:rPr>
          <w:rStyle w:val="Style13ptBold"/>
        </w:rPr>
        <w:t>Nichols 25</w:t>
      </w:r>
      <w:r w:rsidRPr="00112B66">
        <w:t>,</w:t>
      </w:r>
      <w:r w:rsidRPr="008D2F80">
        <w:t xml:space="preserve"> Tom Nichols, American writer, academic specialist on international affairs, and retired professor at the U.S. Naval War College. His work dealt with issues involving Russia, nuclear weapons, and national security affairs</w:t>
      </w:r>
      <w:r>
        <w:t>, The Atlantic</w:t>
      </w:r>
      <w:r w:rsidRPr="008D2F80">
        <w:t>, 4-7-2025 ["Take Trump Seriously About Greenland," available on:  https://www.theatlantic.com/ideas/archive/2025/04/trump-greenland-ally-war/682306/, accessed:  4-7-2025]rrf</w:t>
      </w:r>
    </w:p>
    <w:p w14:paraId="30C50BEC" w14:textId="77777777" w:rsidR="00A62B97" w:rsidRPr="003A4D0C" w:rsidRDefault="00A62B97" w:rsidP="00A62B97">
      <w:pPr>
        <w:rPr>
          <w:sz w:val="16"/>
        </w:rPr>
      </w:pPr>
      <w:r w:rsidRPr="008D2F80">
        <w:rPr>
          <w:u w:val="single"/>
        </w:rPr>
        <w:t>The United States grabbing land from an ally sounds like the stuff of a Netflix political thriller</w:t>
      </w:r>
      <w:r w:rsidRPr="003A4D0C">
        <w:rPr>
          <w:sz w:val="16"/>
        </w:rPr>
        <w:t xml:space="preserve">. But </w:t>
      </w:r>
      <w:r w:rsidRPr="00752781">
        <w:rPr>
          <w:u w:val="single"/>
        </w:rPr>
        <w:t xml:space="preserve">every American should </w:t>
      </w:r>
      <w:r w:rsidRPr="003A4D0C">
        <w:rPr>
          <w:highlight w:val="green"/>
          <w:u w:val="single"/>
        </w:rPr>
        <w:t xml:space="preserve">contemplate </w:t>
      </w:r>
      <w:r w:rsidRPr="00752781">
        <w:rPr>
          <w:u w:val="single"/>
        </w:rPr>
        <w:t xml:space="preserve">three </w:t>
      </w:r>
      <w:r w:rsidRPr="003A4D0C">
        <w:rPr>
          <w:highlight w:val="green"/>
          <w:u w:val="single"/>
        </w:rPr>
        <w:t>realities about</w:t>
      </w:r>
      <w:r w:rsidRPr="008D2F80">
        <w:rPr>
          <w:u w:val="single"/>
        </w:rPr>
        <w:t xml:space="preserve"> Donald </w:t>
      </w:r>
      <w:r w:rsidRPr="003A4D0C">
        <w:rPr>
          <w:highlight w:val="green"/>
          <w:u w:val="single"/>
        </w:rPr>
        <w:t>Trump’s</w:t>
      </w:r>
      <w:r w:rsidRPr="008D2F80">
        <w:rPr>
          <w:u w:val="single"/>
        </w:rPr>
        <w:t xml:space="preserve"> aggressive </w:t>
      </w:r>
      <w:r w:rsidRPr="003A4D0C">
        <w:rPr>
          <w:highlight w:val="green"/>
          <w:u w:val="single"/>
        </w:rPr>
        <w:t>desire to acquire Greenland</w:t>
      </w:r>
      <w:r w:rsidRPr="003A4D0C">
        <w:rPr>
          <w:sz w:val="16"/>
        </w:rPr>
        <w:t xml:space="preserve">, a semiautonomous Danish territory. </w:t>
      </w:r>
      <w:r w:rsidRPr="008D2F80">
        <w:rPr>
          <w:u w:val="single"/>
        </w:rPr>
        <w:t xml:space="preserve">First, </w:t>
      </w:r>
      <w:r w:rsidRPr="00752781">
        <w:rPr>
          <w:u w:val="single"/>
        </w:rPr>
        <w:t>unlike his usual shtick,</w:t>
      </w:r>
      <w:r w:rsidRPr="008D2F80">
        <w:rPr>
          <w:u w:val="single"/>
        </w:rPr>
        <w:t xml:space="preserve"> in which he floats wild ideas and then he and his aides alternate between saying he was serious and saying he might have been joking, </w:t>
      </w:r>
      <w:r w:rsidRPr="003A4D0C">
        <w:rPr>
          <w:highlight w:val="green"/>
          <w:u w:val="single"/>
        </w:rPr>
        <w:t>he means it</w:t>
      </w:r>
      <w:r w:rsidRPr="003A4D0C">
        <w:rPr>
          <w:sz w:val="16"/>
          <w:highlight w:val="green"/>
        </w:rPr>
        <w:t>.</w:t>
      </w:r>
      <w:r w:rsidRPr="003A4D0C">
        <w:rPr>
          <w:sz w:val="16"/>
        </w:rPr>
        <w:t xml:space="preserve"> </w:t>
      </w:r>
      <w:r w:rsidRPr="008D2F80">
        <w:rPr>
          <w:u w:val="single"/>
        </w:rPr>
        <w:t xml:space="preserve">The Danes seem to believe him, and so should Americans. When </w:t>
      </w:r>
      <w:r w:rsidRPr="003A4D0C">
        <w:rPr>
          <w:highlight w:val="green"/>
          <w:u w:val="single"/>
        </w:rPr>
        <w:t xml:space="preserve">institutions </w:t>
      </w:r>
      <w:r w:rsidRPr="00752781">
        <w:rPr>
          <w:rStyle w:val="Emphasis"/>
        </w:rPr>
        <w:t xml:space="preserve">begin </w:t>
      </w:r>
      <w:r w:rsidRPr="003A4D0C">
        <w:rPr>
          <w:rStyle w:val="Emphasis"/>
          <w:highlight w:val="green"/>
        </w:rPr>
        <w:t>planning</w:t>
      </w:r>
      <w:r w:rsidRPr="008D2F80">
        <w:rPr>
          <w:u w:val="single"/>
        </w:rPr>
        <w:t xml:space="preserve"> based on the president’s directions, as the White House is now doing, </w:t>
      </w:r>
      <w:r w:rsidRPr="00752781">
        <w:rPr>
          <w:u w:val="single"/>
        </w:rPr>
        <w:t xml:space="preserve">it’s </w:t>
      </w:r>
      <w:r w:rsidRPr="003A4D0C">
        <w:rPr>
          <w:highlight w:val="green"/>
          <w:u w:val="single"/>
        </w:rPr>
        <w:t>no longer idle talk</w:t>
      </w:r>
      <w:r w:rsidRPr="008D2F80">
        <w:rPr>
          <w:u w:val="single"/>
        </w:rPr>
        <w:t>.</w:t>
      </w:r>
      <w:r w:rsidRPr="0078223F">
        <w:rPr>
          <w:sz w:val="12"/>
        </w:rPr>
        <w:t>¶</w:t>
      </w:r>
      <w:r w:rsidRPr="003A4D0C">
        <w:rPr>
          <w:sz w:val="12"/>
          <w:u w:val="single"/>
        </w:rPr>
        <w:t xml:space="preserve"> </w:t>
      </w:r>
      <w:r w:rsidRPr="003A4D0C">
        <w:rPr>
          <w:sz w:val="16"/>
        </w:rPr>
        <w:t xml:space="preserve">Second, </w:t>
      </w:r>
      <w:r w:rsidRPr="008B1E11">
        <w:rPr>
          <w:u w:val="single"/>
        </w:rPr>
        <w:t>Trump is calling for actions that likely contravene American and international law. He is undermining the peace and stability of an allied nation, while threatening a campaign of territorial conquest</w:t>
      </w:r>
      <w:r w:rsidRPr="003A4D0C">
        <w:rPr>
          <w:sz w:val="16"/>
        </w:rPr>
        <w:t>.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War.</w:t>
      </w:r>
      <w:r w:rsidRPr="0078223F">
        <w:rPr>
          <w:sz w:val="12"/>
        </w:rPr>
        <w:t>¶</w:t>
      </w:r>
      <w:r w:rsidRPr="003A4D0C">
        <w:rPr>
          <w:sz w:val="16"/>
        </w:rPr>
        <w:t xml:space="preserve"> </w:t>
      </w:r>
      <w:r w:rsidRPr="00752781">
        <w:rPr>
          <w:u w:val="single"/>
        </w:rPr>
        <w:t xml:space="preserve">How do </w:t>
      </w:r>
      <w:r w:rsidRPr="003A4D0C">
        <w:rPr>
          <w:highlight w:val="green"/>
          <w:u w:val="single"/>
        </w:rPr>
        <w:t>we know Trump is serious</w:t>
      </w:r>
      <w:r w:rsidRPr="008B1E11">
        <w:rPr>
          <w:u w:val="single"/>
        </w:rPr>
        <w:t>? “</w:t>
      </w:r>
      <w:r w:rsidRPr="00752781">
        <w:rPr>
          <w:u w:val="single"/>
        </w:rPr>
        <w:t>One way or another</w:t>
      </w:r>
      <w:r w:rsidRPr="008B1E11">
        <w:rPr>
          <w:u w:val="single"/>
        </w:rPr>
        <w:t>,” the president crowed in his speech to a Joint Session of Congress last month, “</w:t>
      </w:r>
      <w:r w:rsidRPr="00752781">
        <w:rPr>
          <w:u w:val="single"/>
        </w:rPr>
        <w:t>we’re gonna get it.</w:t>
      </w:r>
      <w:r w:rsidRPr="008B1E11">
        <w:rPr>
          <w:u w:val="single"/>
        </w:rPr>
        <w:t>”</w:t>
      </w:r>
      <w:r w:rsidRPr="003A4D0C">
        <w:rPr>
          <w:sz w:val="16"/>
        </w:rPr>
        <w:t xml:space="preserve"> A few weeks later, in case anyone missed the point, </w:t>
      </w:r>
      <w:r w:rsidRPr="00752781">
        <w:rPr>
          <w:u w:val="single"/>
        </w:rPr>
        <w:t xml:space="preserve">Trump </w:t>
      </w:r>
      <w:r w:rsidRPr="003A4D0C">
        <w:rPr>
          <w:highlight w:val="green"/>
          <w:u w:val="single"/>
        </w:rPr>
        <w:t>told NBC</w:t>
      </w:r>
      <w:r w:rsidRPr="008B1E11">
        <w:rPr>
          <w:u w:val="single"/>
        </w:rPr>
        <w:t>: “</w:t>
      </w:r>
      <w:r w:rsidRPr="003A4D0C">
        <w:rPr>
          <w:highlight w:val="green"/>
          <w:u w:val="single"/>
        </w:rPr>
        <w:t>We’ll get Greenland</w:t>
      </w:r>
      <w:r w:rsidRPr="008B1E11">
        <w:rPr>
          <w:u w:val="single"/>
        </w:rPr>
        <w:t xml:space="preserve">. Yeah, </w:t>
      </w:r>
      <w:r w:rsidRPr="003A4D0C">
        <w:rPr>
          <w:highlight w:val="green"/>
          <w:u w:val="single"/>
        </w:rPr>
        <w:t>100 percent</w:t>
      </w:r>
      <w:r w:rsidRPr="008B1E11">
        <w:rPr>
          <w:u w:val="single"/>
        </w:rPr>
        <w:t xml:space="preserve">.” </w:t>
      </w:r>
      <w:r w:rsidRPr="003A4D0C">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B1E11">
        <w:rPr>
          <w:u w:val="single"/>
        </w:rPr>
        <w:t xml:space="preserve">when a president publicly makes a vow to Congress to do something and then repeats that vow over and over, </w:t>
      </w:r>
      <w:r w:rsidRPr="00752781">
        <w:rPr>
          <w:u w:val="single"/>
        </w:rPr>
        <w:t xml:space="preserve">such </w:t>
      </w:r>
      <w:r w:rsidRPr="003A4D0C">
        <w:rPr>
          <w:highlight w:val="green"/>
          <w:u w:val="single"/>
        </w:rPr>
        <w:t xml:space="preserve">statements </w:t>
      </w:r>
      <w:r w:rsidRPr="00752781">
        <w:rPr>
          <w:u w:val="single"/>
        </w:rPr>
        <w:t xml:space="preserve">are </w:t>
      </w:r>
      <w:r w:rsidRPr="003A4D0C">
        <w:rPr>
          <w:highlight w:val="green"/>
          <w:u w:val="single"/>
        </w:rPr>
        <w:t xml:space="preserve">not </w:t>
      </w:r>
      <w:r w:rsidRPr="00752781">
        <w:rPr>
          <w:u w:val="single"/>
        </w:rPr>
        <w:t xml:space="preserve">trial </w:t>
      </w:r>
      <w:r w:rsidRPr="003A4D0C">
        <w:rPr>
          <w:highlight w:val="green"/>
          <w:u w:val="single"/>
        </w:rPr>
        <w:t>balloons; they are policy</w:t>
      </w:r>
      <w:r w:rsidRPr="008B1E11">
        <w:rPr>
          <w:u w:val="single"/>
        </w:rPr>
        <w:t>.</w:t>
      </w:r>
      <w:r w:rsidRPr="0078223F">
        <w:rPr>
          <w:sz w:val="12"/>
        </w:rPr>
        <w:t>¶</w:t>
      </w:r>
      <w:r w:rsidRPr="003A4D0C">
        <w:rPr>
          <w:sz w:val="12"/>
          <w:u w:val="single"/>
        </w:rPr>
        <w:t xml:space="preserve"> </w:t>
      </w:r>
      <w:r w:rsidRPr="003A4D0C">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78223F">
        <w:rPr>
          <w:sz w:val="12"/>
        </w:rPr>
        <w:t>¶</w:t>
      </w:r>
      <w:r w:rsidRPr="003A4D0C">
        <w:rPr>
          <w:sz w:val="16"/>
        </w:rPr>
        <w:t xml:space="preserve"> Trump, true to form, short-sheeted his hapless VP the next day by saying that military force was not, in fact, “off the table.”</w:t>
      </w:r>
      <w:r w:rsidRPr="0078223F">
        <w:rPr>
          <w:sz w:val="12"/>
        </w:rPr>
        <w:t>¶</w:t>
      </w:r>
      <w:r w:rsidRPr="003A4D0C">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contingencies.</w:t>
      </w:r>
      <w:r w:rsidRPr="0078223F">
        <w:rPr>
          <w:sz w:val="12"/>
        </w:rPr>
        <w:t>¶</w:t>
      </w:r>
      <w:r w:rsidRPr="003A4D0C">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vanity.</w:t>
      </w:r>
      <w:r w:rsidRPr="0078223F">
        <w:rPr>
          <w:sz w:val="12"/>
        </w:rPr>
        <w:t>¶</w:t>
      </w:r>
      <w:r w:rsidRPr="003A4D0C">
        <w:rPr>
          <w:sz w:val="16"/>
        </w:rPr>
        <w:t xml:space="preserve"> </w:t>
      </w:r>
      <w:r w:rsidRPr="008B1E11">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3A4D0C">
        <w:rPr>
          <w:sz w:val="16"/>
        </w:rPr>
        <w:t>.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want.</w:t>
      </w:r>
      <w:r w:rsidRPr="0078223F">
        <w:rPr>
          <w:sz w:val="12"/>
        </w:rPr>
        <w:t>¶</w:t>
      </w:r>
      <w:r w:rsidRPr="003A4D0C">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plans.</w:t>
      </w:r>
      <w:r w:rsidRPr="0078223F">
        <w:rPr>
          <w:sz w:val="12"/>
        </w:rPr>
        <w:t>¶</w:t>
      </w:r>
      <w:r w:rsidRPr="003A4D0C">
        <w:rPr>
          <w:sz w:val="16"/>
        </w:rPr>
        <w:t xml:space="preserve"> But what if the orders are less obvious? Trump long ago mastered the Mafia-like talent of making his desires evident without actually telling others to engage in unsavory acts. In that case, he could issue instructions to the military aimed at intimidating Greenland that on their face are legal but that are obviously aggressive.</w:t>
      </w:r>
      <w:r w:rsidRPr="0078223F">
        <w:rPr>
          <w:sz w:val="12"/>
        </w:rPr>
        <w:t>¶</w:t>
      </w:r>
      <w:r w:rsidRPr="003A4D0C">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a large number of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r w:rsidRPr="0078223F">
        <w:rPr>
          <w:sz w:val="12"/>
        </w:rPr>
        <w:t>¶</w:t>
      </w:r>
      <w:r w:rsidRPr="003A4D0C">
        <w:rPr>
          <w:sz w:val="16"/>
        </w:rPr>
        <w:t xml:space="preserve"> In any case, </w:t>
      </w:r>
      <w:r w:rsidRPr="003A4D0C">
        <w:rPr>
          <w:highlight w:val="green"/>
          <w:u w:val="single"/>
        </w:rPr>
        <w:t>Trump and</w:t>
      </w:r>
      <w:r w:rsidRPr="008B1E11">
        <w:rPr>
          <w:u w:val="single"/>
        </w:rPr>
        <w:t xml:space="preserve"> Defense Secretary Pete </w:t>
      </w:r>
      <w:r w:rsidRPr="003A4D0C">
        <w:rPr>
          <w:highlight w:val="green"/>
          <w:u w:val="single"/>
        </w:rPr>
        <w:t xml:space="preserve">Hegseth </w:t>
      </w:r>
      <w:r w:rsidRPr="00752781">
        <w:rPr>
          <w:u w:val="single"/>
        </w:rPr>
        <w:t xml:space="preserve">have </w:t>
      </w:r>
      <w:r w:rsidRPr="003A4D0C">
        <w:rPr>
          <w:highlight w:val="green"/>
          <w:u w:val="single"/>
        </w:rPr>
        <w:t xml:space="preserve">taken </w:t>
      </w:r>
      <w:r w:rsidRPr="00752781">
        <w:rPr>
          <w:u w:val="single"/>
        </w:rPr>
        <w:t xml:space="preserve">important </w:t>
      </w:r>
      <w:r w:rsidRPr="003A4D0C">
        <w:rPr>
          <w:highlight w:val="green"/>
          <w:u w:val="single"/>
        </w:rPr>
        <w:t xml:space="preserve">steps to ensure that no one is left </w:t>
      </w:r>
      <w:r w:rsidRPr="00752781">
        <w:rPr>
          <w:u w:val="single"/>
        </w:rPr>
        <w:t xml:space="preserve">in the Pentagon </w:t>
      </w:r>
      <w:r w:rsidRPr="003A4D0C">
        <w:rPr>
          <w:highlight w:val="green"/>
          <w:u w:val="single"/>
        </w:rPr>
        <w:t xml:space="preserve">to tell them </w:t>
      </w:r>
      <w:r w:rsidRPr="00752781">
        <w:rPr>
          <w:u w:val="single"/>
        </w:rPr>
        <w:t xml:space="preserve">that </w:t>
      </w:r>
      <w:r w:rsidRPr="003A4D0C">
        <w:rPr>
          <w:highlight w:val="green"/>
          <w:u w:val="single"/>
        </w:rPr>
        <w:t xml:space="preserve">their orders </w:t>
      </w:r>
      <w:r w:rsidRPr="00752781">
        <w:rPr>
          <w:u w:val="single"/>
        </w:rPr>
        <w:t xml:space="preserve">might be </w:t>
      </w:r>
      <w:r w:rsidRPr="003A4D0C">
        <w:rPr>
          <w:highlight w:val="green"/>
          <w:u w:val="single"/>
        </w:rPr>
        <w:t>unlawful.</w:t>
      </w:r>
      <w:r w:rsidRPr="008B1E11">
        <w:rPr>
          <w:u w:val="single"/>
        </w:rPr>
        <w:t xml:space="preserve"> All of the top military lawyers whose job is to provide independent legal advice on such matters have been fired</w:t>
      </w:r>
      <w:r w:rsidRPr="003A4D0C">
        <w:rPr>
          <w:sz w:val="16"/>
        </w:rPr>
        <w:t xml:space="preserve">. And, as Dunlap notes, </w:t>
      </w:r>
      <w:r w:rsidRPr="003A4D0C">
        <w:rPr>
          <w:highlight w:val="green"/>
          <w:u w:val="single"/>
        </w:rPr>
        <w:t xml:space="preserve">courts </w:t>
      </w:r>
      <w:r w:rsidRPr="00752781">
        <w:rPr>
          <w:u w:val="single"/>
        </w:rPr>
        <w:t xml:space="preserve">are notoriously </w:t>
      </w:r>
      <w:r w:rsidRPr="003A4D0C">
        <w:rPr>
          <w:highlight w:val="green"/>
          <w:u w:val="single"/>
        </w:rPr>
        <w:t xml:space="preserve">reluctant </w:t>
      </w:r>
      <w:r w:rsidRPr="00752781">
        <w:rPr>
          <w:u w:val="single"/>
        </w:rPr>
        <w:t>to get involved</w:t>
      </w:r>
      <w:r w:rsidRPr="008B1E11">
        <w:rPr>
          <w:u w:val="single"/>
        </w:rPr>
        <w:t xml:space="preserve"> in such questions, </w:t>
      </w:r>
      <w:r w:rsidRPr="00752781">
        <w:rPr>
          <w:u w:val="single"/>
        </w:rPr>
        <w:t xml:space="preserve">which is why </w:t>
      </w:r>
      <w:r w:rsidRPr="003A4D0C">
        <w:rPr>
          <w:rStyle w:val="Emphasis"/>
          <w:highlight w:val="green"/>
        </w:rPr>
        <w:t>Congress must step in</w:t>
      </w:r>
      <w:r w:rsidRPr="003A4D0C">
        <w:rPr>
          <w:sz w:val="16"/>
        </w:rPr>
        <w:t>. “The military,” he said, “ought not be put in the middle of something like this.”</w:t>
      </w:r>
      <w:r w:rsidRPr="0078223F">
        <w:rPr>
          <w:sz w:val="12"/>
        </w:rPr>
        <w:t>¶</w:t>
      </w:r>
      <w:r w:rsidRPr="003A4D0C">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r w:rsidRPr="0078223F">
        <w:rPr>
          <w:sz w:val="12"/>
        </w:rPr>
        <w:t>¶</w:t>
      </w:r>
      <w:r w:rsidRPr="003A4D0C">
        <w:rPr>
          <w:sz w:val="16"/>
        </w:rPr>
        <w:t xml:space="preserve"> But those days are long gone. </w:t>
      </w:r>
      <w:r w:rsidRPr="003A4D0C">
        <w:rPr>
          <w:u w:val="single"/>
        </w:rPr>
        <w:t>As a direct result of Trump’s many off-the-cuff ruminations and long stretches of political glossolalia, Trump has convinced many Americans not to take their president at his word until it’s too late</w:t>
      </w:r>
      <w:r w:rsidRPr="003A4D0C">
        <w:rPr>
          <w:sz w:val="16"/>
        </w:rPr>
        <w:t>. (Consider how many people, for example, refused to believe that he would impose massive global tariffs, a policy they can now examine more closely by the light of a burning stock market.)</w:t>
      </w:r>
      <w:r w:rsidRPr="0078223F">
        <w:rPr>
          <w:sz w:val="12"/>
        </w:rPr>
        <w:t>¶</w:t>
      </w:r>
      <w:r w:rsidRPr="003A4D0C">
        <w:rPr>
          <w:sz w:val="16"/>
        </w:rPr>
        <w:t xml:space="preserve"> I realize that this entire discussion seems like utter lunacy. War against … Denmark? But </w:t>
      </w:r>
      <w:r w:rsidRPr="003A4D0C">
        <w:rPr>
          <w:u w:val="single"/>
        </w:rPr>
        <w:t>when the president says something, it’s policy. Trump insists that he must be taken seriously. Americans and their elected representatives across the political spectrum should oblige him.</w:t>
      </w:r>
    </w:p>
    <w:p w14:paraId="12673767" w14:textId="77777777" w:rsidR="00A62B97" w:rsidRDefault="00A62B97" w:rsidP="00A62B97">
      <w:pPr>
        <w:pStyle w:val="Heading4"/>
      </w:pPr>
      <w:r>
        <w:t>Global nuclear war.</w:t>
      </w:r>
    </w:p>
    <w:p w14:paraId="1CC515A7" w14:textId="77777777" w:rsidR="00A62B97" w:rsidRPr="006E589F" w:rsidRDefault="00A62B97" w:rsidP="00A62B97">
      <w:r w:rsidRPr="00112B66">
        <w:rPr>
          <w:rStyle w:val="Style13ptBold"/>
        </w:rPr>
        <w:t>Svendsen 25</w:t>
      </w:r>
      <w:r>
        <w:t>, Otto Svendsen, Otto Svendsen Associate Fellow, Europe, Russia, and Eurasia Program, CSIS, 1-21-2025 ["Seizing Greenland Is Worse Than a Bad Deal, available on:  https://www.csis.org/analysis/seizing-greenland-worse-bad-deal, accessed:  3-25-2025]cdm</w:t>
      </w:r>
    </w:p>
    <w:p w14:paraId="4FDC7A17" w14:textId="77777777" w:rsidR="00A62B97" w:rsidRPr="008D2F80" w:rsidRDefault="00A62B97" w:rsidP="00A62B97">
      <w:pPr>
        <w:rPr>
          <w:u w:val="single"/>
        </w:rPr>
      </w:pPr>
      <w:r>
        <w:t xml:space="preserve">Finally, by refusing to rule out the use of force against an Arctic NATO ally, </w:t>
      </w:r>
      <w:r w:rsidRPr="00F04721">
        <w:rPr>
          <w:rStyle w:val="StyleUnderline"/>
          <w:highlight w:val="green"/>
        </w:rPr>
        <w:t>Trump is taking a sledgehammer to</w:t>
      </w:r>
      <w:r>
        <w:t xml:space="preserve"> the last remnants of </w:t>
      </w:r>
      <w:r w:rsidRPr="00F04721">
        <w:rPr>
          <w:rStyle w:val="StyleUnderline"/>
          <w:highlight w:val="green"/>
        </w:rPr>
        <w:t>Arctic exceptionalism</w:t>
      </w:r>
      <w:r>
        <w:t xml:space="preserve">—the notion that </w:t>
      </w:r>
      <w:r w:rsidRPr="00F04721">
        <w:rPr>
          <w:rStyle w:val="StyleUnderline"/>
          <w:highlight w:val="green"/>
        </w:rPr>
        <w:t>the Arctic is governed</w:t>
      </w:r>
      <w:r>
        <w:t xml:space="preserve"> </w:t>
      </w:r>
      <w:r w:rsidRPr="00F04721">
        <w:rPr>
          <w:rStyle w:val="StyleUnderline"/>
          <w:highlight w:val="green"/>
        </w:rPr>
        <w:t>by unwritten rules</w:t>
      </w:r>
      <w:r>
        <w:t xml:space="preserve">, beliefs, and history </w:t>
      </w:r>
      <w:r w:rsidRPr="00F04721">
        <w:rPr>
          <w:rStyle w:val="StyleUnderline"/>
          <w:highlight w:val="green"/>
        </w:rPr>
        <w:t>that have protected it from great-power rivalry</w:t>
      </w:r>
      <w:r>
        <w:t xml:space="preserve">. Russia and China will be the ultimate benefactors. Beyond </w:t>
      </w:r>
      <w:r w:rsidRPr="00F04721">
        <w:rPr>
          <w:rStyle w:val="StyleUnderline"/>
          <w:highlight w:val="green"/>
        </w:rPr>
        <w:t>causing doubts about</w:t>
      </w:r>
      <w:r>
        <w:t xml:space="preserve"> Washington’s willingness to stand by its </w:t>
      </w:r>
      <w:r w:rsidRPr="00F04721">
        <w:rPr>
          <w:rStyle w:val="StyleUnderline"/>
          <w:highlight w:val="green"/>
        </w:rPr>
        <w:t>NATO</w:t>
      </w:r>
      <w:r>
        <w:t xml:space="preserve"> allies, it has given credence to the notion that sovereign borders can be undermined in the name of “national security.” </w:t>
      </w:r>
      <w:r w:rsidRPr="00F04721">
        <w:rPr>
          <w:rStyle w:val="StyleUnderline"/>
          <w:highlight w:val="green"/>
        </w:rPr>
        <w:t xml:space="preserve">Russia may </w:t>
      </w:r>
      <w:r w:rsidRPr="006E589F">
        <w:t>seize on Trump’s expansionist musings</w:t>
      </w:r>
      <w:r>
        <w:t xml:space="preserve"> and </w:t>
      </w:r>
      <w:r w:rsidRPr="00F04721">
        <w:rPr>
          <w:rStyle w:val="StyleUnderline"/>
          <w:highlight w:val="green"/>
        </w:rPr>
        <w:t>assert itself militarily</w:t>
      </w:r>
      <w:r>
        <w:t xml:space="preserve"> </w:t>
      </w:r>
      <w:r w:rsidRPr="00F04721">
        <w:rPr>
          <w:rStyle w:val="StyleUnderline"/>
          <w:highlight w:val="green"/>
        </w:rPr>
        <w:t>in</w:t>
      </w:r>
      <w:r>
        <w:t xml:space="preserve"> other parts of the European Arctic. One potential flashpoint is </w:t>
      </w:r>
      <w:r w:rsidRPr="006E589F">
        <w:t>the</w:t>
      </w:r>
      <w:r>
        <w:t xml:space="preserve"> Norwegian archipelago </w:t>
      </w:r>
      <w:r w:rsidRPr="00F04721">
        <w:rPr>
          <w:rStyle w:val="StyleUnderline"/>
          <w:highlight w:val="green"/>
        </w:rPr>
        <w:t>Svalbard</w:t>
      </w:r>
      <w:r>
        <w:t xml:space="preserve">, </w:t>
      </w:r>
      <w:r w:rsidRPr="00F04721">
        <w:rPr>
          <w:rStyle w:val="StyleUnderline"/>
          <w:highlight w:val="green"/>
        </w:rPr>
        <w:t>on which Russian</w:t>
      </w:r>
      <w:r>
        <w:t xml:space="preserve"> national</w:t>
      </w:r>
      <w:r w:rsidRPr="00F04721">
        <w:rPr>
          <w:rStyle w:val="StyleUnderline"/>
          <w:highlight w:val="green"/>
        </w:rPr>
        <w:t>s</w:t>
      </w:r>
      <w:r>
        <w:t xml:space="preserve"> and companies </w:t>
      </w:r>
      <w:r w:rsidRPr="00F04721">
        <w:rPr>
          <w:rStyle w:val="StyleUnderline"/>
          <w:highlight w:val="green"/>
        </w:rPr>
        <w:t>have a robust presence</w:t>
      </w:r>
      <w:r>
        <w:t xml:space="preserve"> and where the Kremlin has refused to comply with Norway’s right to inspect Russian fishing ships in its exclusive economy zone. To a lesser extent, </w:t>
      </w:r>
      <w:r w:rsidRPr="008D2F80">
        <w:rPr>
          <w:highlight w:val="green"/>
          <w:u w:val="single"/>
        </w:rPr>
        <w:t>Trump’s comments about Greenland could</w:t>
      </w:r>
      <w:r w:rsidRPr="008D2F80">
        <w:rPr>
          <w:u w:val="single"/>
        </w:rPr>
        <w:t xml:space="preserve"> also </w:t>
      </w:r>
      <w:r w:rsidRPr="008D2F80">
        <w:rPr>
          <w:highlight w:val="green"/>
          <w:u w:val="single"/>
        </w:rPr>
        <w:t>undermine</w:t>
      </w:r>
      <w:r w:rsidRPr="008D2F80">
        <w:rPr>
          <w:u w:val="single"/>
        </w:rPr>
        <w:t xml:space="preserve"> U.S. diplomatic </w:t>
      </w:r>
      <w:r w:rsidRPr="008D2F80">
        <w:rPr>
          <w:highlight w:val="green"/>
          <w:u w:val="single"/>
        </w:rPr>
        <w:t>efforts urging China to show restraint in</w:t>
      </w:r>
      <w:r w:rsidRPr="008D2F80">
        <w:rPr>
          <w:u w:val="single"/>
        </w:rPr>
        <w:t xml:space="preserve"> the </w:t>
      </w:r>
      <w:r w:rsidRPr="008D2F80">
        <w:rPr>
          <w:highlight w:val="green"/>
          <w:u w:val="single"/>
        </w:rPr>
        <w:t>Taiwan</w:t>
      </w:r>
      <w:r w:rsidRPr="008D2F80">
        <w:rPr>
          <w:u w:val="single"/>
        </w:rPr>
        <w:t xml:space="preserve"> Strait.</w:t>
      </w:r>
    </w:p>
    <w:p w14:paraId="584496B3" w14:textId="77777777" w:rsidR="00A62B97" w:rsidRPr="00497FA9" w:rsidRDefault="00A62B97" w:rsidP="00A62B97"/>
    <w:p w14:paraId="22F86F49" w14:textId="77777777" w:rsidR="00A62B97" w:rsidRDefault="00A62B97" w:rsidP="00A62B97">
      <w:pPr>
        <w:pStyle w:val="Heading3"/>
      </w:pPr>
      <w:r>
        <w:t>K---1NC</w:t>
      </w:r>
    </w:p>
    <w:p w14:paraId="2FD218DD" w14:textId="77777777" w:rsidR="00A62B97" w:rsidRDefault="00A62B97" w:rsidP="00A62B97">
      <w:r>
        <w:t>Imperialism K</w:t>
      </w:r>
    </w:p>
    <w:p w14:paraId="2A10ABDB" w14:textId="77777777" w:rsidR="00A62B97" w:rsidRPr="00143285" w:rsidRDefault="00A62B97" w:rsidP="00A62B97">
      <w:pPr>
        <w:pStyle w:val="Heading4"/>
        <w:rPr>
          <w:u w:val="single"/>
        </w:rPr>
      </w:pPr>
      <w:r>
        <w:t xml:space="preserve">Unions can’t be detached from the </w:t>
      </w:r>
      <w:r>
        <w:rPr>
          <w:u w:val="single"/>
        </w:rPr>
        <w:t>imperial mode of living</w:t>
      </w:r>
      <w:r>
        <w:t xml:space="preserve">—revitalizing Wagner-era collective bargaining procedures </w:t>
      </w:r>
      <w:r>
        <w:rPr>
          <w:u w:val="single"/>
        </w:rPr>
        <w:t>directly ties</w:t>
      </w:r>
      <w:r>
        <w:t xml:space="preserve"> the affirmatives project to the </w:t>
      </w:r>
      <w:r>
        <w:rPr>
          <w:u w:val="single"/>
        </w:rPr>
        <w:t>liberal-internationalist bloc</w:t>
      </w:r>
      <w:r>
        <w:t xml:space="preserve"> that requires violence on the periphery to sustain itself.</w:t>
      </w:r>
    </w:p>
    <w:p w14:paraId="5C9DB4AB" w14:textId="77777777" w:rsidR="00A62B97" w:rsidRDefault="00A62B97" w:rsidP="00A62B97">
      <w:r w:rsidRPr="00576DA0">
        <w:rPr>
          <w:rStyle w:val="Style13ptBold"/>
        </w:rPr>
        <w:t>Glassman 04</w:t>
      </w:r>
      <w:r>
        <w:t xml:space="preserve"> </w:t>
      </w:r>
      <w:r w:rsidRPr="00364875">
        <w:rPr>
          <w:sz w:val="16"/>
          <w:szCs w:val="16"/>
        </w:rPr>
        <w:t>Jim Glassman is a Professor in the Department of Geography at the University of British Columbia. Environment and Planning D: Society and Space, volume 22. Aug. 2004 ["Transnational Hegemony and US Labor Foreign Policy: Towards a Gramscian International Labor Geography," available on:  https://journals.sagepub.com/doi/10.1068/d385, accessed:  7-31-2025] tiktokbussin15 *shoutout sage</w:t>
      </w:r>
    </w:p>
    <w:p w14:paraId="2928E23C" w14:textId="77777777" w:rsidR="00A62B97" w:rsidRPr="009511F3" w:rsidRDefault="00A62B97" w:rsidP="00A62B97">
      <w:pPr>
        <w:rPr>
          <w:sz w:val="12"/>
        </w:rPr>
      </w:pPr>
      <w:r w:rsidRPr="009511F3">
        <w:rPr>
          <w:sz w:val="12"/>
        </w:rPr>
        <w:t xml:space="preserve">Gramsci, as all commentators note, </w:t>
      </w:r>
      <w:r w:rsidRPr="00990213">
        <w:rPr>
          <w:rStyle w:val="StyleUnderline"/>
        </w:rPr>
        <w:t xml:space="preserve">locates the </w:t>
      </w:r>
      <w:r w:rsidRPr="00C11078">
        <w:rPr>
          <w:rStyle w:val="StyleUnderline"/>
        </w:rPr>
        <w:t>concept of hegemony in relationship to the dialectic between coercion and consent. A ruling class may use coercion to insure its ascendancy</w:t>
      </w:r>
      <w:r w:rsidRPr="00C11078">
        <w:rPr>
          <w:sz w:val="12"/>
        </w:rPr>
        <w:t xml:space="preserve">, in which case we would speak of it as exercising domination, </w:t>
      </w:r>
      <w:r w:rsidRPr="00C11078">
        <w:rPr>
          <w:rStyle w:val="StyleUnderline"/>
        </w:rPr>
        <w:t>but it may also rule with a certain amount of consent on the part of subordinate classes</w:t>
      </w:r>
      <w:r w:rsidRPr="00C11078">
        <w:rPr>
          <w:sz w:val="12"/>
        </w:rPr>
        <w:t xml:space="preserve">. To the extent that </w:t>
      </w:r>
      <w:r w:rsidRPr="00C11078">
        <w:rPr>
          <w:rStyle w:val="Emphasis"/>
        </w:rPr>
        <w:t>consent is important to maintaining existing social relations, so that coercion becomes less overt</w:t>
      </w:r>
      <w:r w:rsidRPr="00C11078">
        <w:rPr>
          <w:sz w:val="12"/>
        </w:rPr>
        <w:t xml:space="preserve"> and more infrequent, the situation is one of hegemony (Gramsci, 1971, pages 12, 57 ^ 58,</w:t>
      </w:r>
      <w:r w:rsidRPr="009511F3">
        <w:rPr>
          <w:sz w:val="12"/>
        </w:rPr>
        <w:t xml:space="preserve"> 80). (3)</w:t>
      </w:r>
    </w:p>
    <w:p w14:paraId="207BD0AB" w14:textId="77777777" w:rsidR="00A62B97" w:rsidRPr="009511F3" w:rsidRDefault="00A62B97" w:rsidP="00A62B97">
      <w:pPr>
        <w:rPr>
          <w:sz w:val="12"/>
        </w:rPr>
      </w:pPr>
      <w:r w:rsidRPr="009511F3">
        <w:rPr>
          <w:sz w:val="12"/>
        </w:rPr>
        <w:t xml:space="preserve">In Gramsci's account the reasons why </w:t>
      </w:r>
      <w:r w:rsidRPr="00990213">
        <w:rPr>
          <w:rStyle w:val="StyleUnderline"/>
        </w:rPr>
        <w:t xml:space="preserve">it is possible to have some degree of </w:t>
      </w:r>
      <w:r w:rsidRPr="00143285">
        <w:rPr>
          <w:rStyle w:val="StyleUnderline"/>
        </w:rPr>
        <w:t>worker consent to capitalist leadership</w:t>
      </w:r>
      <w:r w:rsidRPr="00143285">
        <w:rPr>
          <w:sz w:val="12"/>
        </w:rPr>
        <w:t xml:space="preserve"> are</w:t>
      </w:r>
      <w:r w:rsidRPr="009511F3">
        <w:rPr>
          <w:sz w:val="12"/>
        </w:rPr>
        <w:t xml:space="preserve"> varied but </w:t>
      </w:r>
      <w:r w:rsidRPr="00990213">
        <w:rPr>
          <w:rStyle w:val="StyleUnderline"/>
        </w:rPr>
        <w:t xml:space="preserve">revolve fundamentally around the fact that </w:t>
      </w:r>
      <w:r w:rsidRPr="00990213">
        <w:rPr>
          <w:rStyle w:val="Emphasis"/>
        </w:rPr>
        <w:t xml:space="preserve">basic </w:t>
      </w:r>
      <w:r w:rsidRPr="00143285">
        <w:rPr>
          <w:rStyle w:val="Emphasis"/>
          <w:highlight w:val="green"/>
        </w:rPr>
        <w:t>economic antagonisms do not</w:t>
      </w:r>
      <w:r w:rsidRPr="00990213">
        <w:rPr>
          <w:rStyle w:val="Emphasis"/>
        </w:rPr>
        <w:t xml:space="preserve"> automatically or </w:t>
      </w:r>
      <w:r w:rsidRPr="00143285">
        <w:rPr>
          <w:rStyle w:val="Emphasis"/>
          <w:highlight w:val="green"/>
        </w:rPr>
        <w:t>inevitably manifest as transformative political struggles</w:t>
      </w:r>
      <w:r w:rsidRPr="009511F3">
        <w:rPr>
          <w:sz w:val="12"/>
        </w:rPr>
        <w:t xml:space="preserve"> (Boggs, 1984, page 157; Gramsci, 1971, pages 161, 184 ^ 185). In short, Gramsci's account of social power is not reductionist or economistic and recognizes that, although material processes of production form a basis for such power, </w:t>
      </w:r>
      <w:r w:rsidRPr="00990213">
        <w:rPr>
          <w:rStyle w:val="StyleUnderline"/>
        </w:rPr>
        <w:t>the political, cultural, and ideological aspects of social relations have their own dialectically interrelated but nonreducible aspects</w:t>
      </w:r>
      <w:r w:rsidRPr="009511F3">
        <w:rPr>
          <w:sz w:val="12"/>
        </w:rPr>
        <w:t>. The project of exercising class power inevitably involves struggle along all of these dimensions simultaneously (Gill and Law, 1993, page 94; Rupert, 1995, page 29).</w:t>
      </w:r>
    </w:p>
    <w:p w14:paraId="490104CA" w14:textId="77777777" w:rsidR="00A62B97" w:rsidRPr="009511F3" w:rsidRDefault="00A62B97" w:rsidP="00A62B97">
      <w:pPr>
        <w:rPr>
          <w:sz w:val="12"/>
        </w:rPr>
      </w:pPr>
      <w:r w:rsidRPr="009511F3">
        <w:rPr>
          <w:sz w:val="12"/>
        </w:rPr>
        <w:t xml:space="preserve">The ability of capitalists to rule with the consent of those they exploit ˆ or, as Gramsci puts it, their ability to leadˆ is thus a matter of the interrelated development of their economic, political, cultural, and ideological power. That is, </w:t>
      </w:r>
      <w:r w:rsidRPr="00143285">
        <w:rPr>
          <w:rStyle w:val="StyleUnderline"/>
          <w:highlight w:val="green"/>
        </w:rPr>
        <w:t>hegemony</w:t>
      </w:r>
      <w:r w:rsidRPr="00990213">
        <w:rPr>
          <w:rStyle w:val="StyleUnderline"/>
        </w:rPr>
        <w:t xml:space="preserve"> hinges neither solely on political ^ economic dominance nor solely on cultural and ideological persuasiveness</w:t>
      </w:r>
      <w:r w:rsidRPr="009511F3">
        <w:rPr>
          <w:sz w:val="12"/>
        </w:rPr>
        <w:t xml:space="preserve">. The power to exploit and to dominate politically </w:t>
      </w:r>
      <w:r w:rsidRPr="001B70B5">
        <w:rPr>
          <w:rStyle w:val="Emphasis"/>
        </w:rPr>
        <w:t>hinges in part on the ability to persuade</w:t>
      </w:r>
      <w:r w:rsidRPr="00990213">
        <w:rPr>
          <w:rStyle w:val="StyleUnderline"/>
        </w:rPr>
        <w:t xml:space="preserve">; and the </w:t>
      </w:r>
      <w:r w:rsidRPr="00143285">
        <w:rPr>
          <w:rStyle w:val="StyleUnderline"/>
        </w:rPr>
        <w:t xml:space="preserve">ability to persuade </w:t>
      </w:r>
      <w:r w:rsidRPr="00143285">
        <w:rPr>
          <w:rStyle w:val="StyleUnderline"/>
          <w:highlight w:val="green"/>
        </w:rPr>
        <w:t>depends</w:t>
      </w:r>
      <w:r w:rsidRPr="00990213">
        <w:rPr>
          <w:rStyle w:val="StyleUnderline"/>
        </w:rPr>
        <w:t xml:space="preserve"> in part </w:t>
      </w:r>
      <w:r w:rsidRPr="00143285">
        <w:rPr>
          <w:rStyle w:val="StyleUnderline"/>
          <w:highlight w:val="green"/>
        </w:rPr>
        <w:t>on the ability to exploit</w:t>
      </w:r>
      <w:r w:rsidRPr="00990213">
        <w:rPr>
          <w:rStyle w:val="StyleUnderline"/>
        </w:rPr>
        <w:t xml:space="preserve"> and to dominate politically in a way that allows some prospects </w:t>
      </w:r>
      <w:r w:rsidRPr="001B70B5">
        <w:rPr>
          <w:rStyle w:val="StyleUnderline"/>
        </w:rPr>
        <w:t>for</w:t>
      </w:r>
      <w:r w:rsidRPr="00990213">
        <w:rPr>
          <w:rStyle w:val="StyleUnderline"/>
        </w:rPr>
        <w:t xml:space="preserve"> real </w:t>
      </w:r>
      <w:r w:rsidRPr="00143285">
        <w:rPr>
          <w:rStyle w:val="StyleUnderline"/>
        </w:rPr>
        <w:t xml:space="preserve">material </w:t>
      </w:r>
      <w:r w:rsidRPr="001B70B5">
        <w:rPr>
          <w:rStyle w:val="StyleUnderline"/>
        </w:rPr>
        <w:t>gains</w:t>
      </w:r>
      <w:r w:rsidRPr="00990213">
        <w:rPr>
          <w:rStyle w:val="StyleUnderline"/>
        </w:rPr>
        <w:t xml:space="preserve"> on the part of those who are subordinate, even if repressive force is always available to ensure compliance</w:t>
      </w:r>
      <w:r w:rsidRPr="009511F3">
        <w:rPr>
          <w:sz w:val="12"/>
        </w:rPr>
        <w:t>. In the analysis of AFL-CIO foreign policy that follows, I rely on this basic concept of hegemony, while reconstructing it as an internationalized class process in which the leadership of capitalists is exercised ˆ albeit in uneven fashion ˆ on a transnational basis.</w:t>
      </w:r>
    </w:p>
    <w:p w14:paraId="47219CF6" w14:textId="77777777" w:rsidR="00A62B97" w:rsidRPr="009511F3" w:rsidRDefault="00A62B97" w:rsidP="00A62B97">
      <w:pPr>
        <w:rPr>
          <w:sz w:val="12"/>
        </w:rPr>
      </w:pPr>
      <w:r w:rsidRPr="009511F3">
        <w:rPr>
          <w:sz w:val="12"/>
        </w:rPr>
        <w:t>Labor foreign policy: autonomous or hegemonic?</w:t>
      </w:r>
    </w:p>
    <w:p w14:paraId="6F8F7290" w14:textId="77777777" w:rsidR="00A62B97" w:rsidRPr="009511F3" w:rsidRDefault="00A62B97" w:rsidP="00A62B97">
      <w:pPr>
        <w:rPr>
          <w:sz w:val="12"/>
        </w:rPr>
      </w:pPr>
      <w:r w:rsidRPr="009511F3">
        <w:rPr>
          <w:sz w:val="12"/>
        </w:rPr>
        <w:t>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 in this autonomia tradition, explicitly criticize the Gramscian conception of hegemony, which is seen as implying (and encouraging) too strong a sense of worker subordination to capitalists (for example, Negri, 1991, page 212).</w:t>
      </w:r>
    </w:p>
    <w:p w14:paraId="6D2AFF69" w14:textId="77777777" w:rsidR="00A62B97" w:rsidRPr="009511F3" w:rsidRDefault="00A62B97" w:rsidP="00A62B97">
      <w:pPr>
        <w:rPr>
          <w:sz w:val="12"/>
        </w:rPr>
      </w:pPr>
      <w:r w:rsidRPr="009511F3">
        <w:rPr>
          <w:sz w:val="12"/>
        </w:rPr>
        <w:t xml:space="preserve">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w:t>
      </w:r>
      <w:r w:rsidRPr="00143285">
        <w:rPr>
          <w:rStyle w:val="StyleUnderline"/>
          <w:highlight w:val="green"/>
        </w:rPr>
        <w:t>emphasizes</w:t>
      </w:r>
      <w:r w:rsidRPr="00143285">
        <w:rPr>
          <w:rStyle w:val="StyleUnderline"/>
        </w:rPr>
        <w:t xml:space="preserve"> the</w:t>
      </w:r>
      <w:r w:rsidRPr="009154FC">
        <w:rPr>
          <w:rStyle w:val="StyleUnderline"/>
        </w:rPr>
        <w:t xml:space="preserve"> formulation of </w:t>
      </w:r>
      <w:r w:rsidRPr="00143285">
        <w:rPr>
          <w:rStyle w:val="StyleUnderline"/>
          <w:highlight w:val="green"/>
        </w:rPr>
        <w:t>labor policies through the dialectical</w:t>
      </w:r>
      <w:r w:rsidRPr="009511F3">
        <w:rPr>
          <w:sz w:val="12"/>
        </w:rPr>
        <w:t xml:space="preserve"> ˆ and generally subordinate ˆ </w:t>
      </w:r>
      <w:r w:rsidRPr="00143285">
        <w:rPr>
          <w:rStyle w:val="StyleUnderline"/>
          <w:highlight w:val="green"/>
        </w:rPr>
        <w:t xml:space="preserve">relationship of labor </w:t>
      </w:r>
      <w:r w:rsidRPr="001B70B5">
        <w:rPr>
          <w:rStyle w:val="StyleUnderline"/>
        </w:rPr>
        <w:t xml:space="preserve">organizations </w:t>
      </w:r>
      <w:r w:rsidRPr="00143285">
        <w:rPr>
          <w:rStyle w:val="StyleUnderline"/>
          <w:highlight w:val="green"/>
        </w:rPr>
        <w:t>with capital</w:t>
      </w:r>
      <w:r w:rsidRPr="009154FC">
        <w:rPr>
          <w:rStyle w:val="StyleUnderline"/>
        </w:rPr>
        <w:t xml:space="preserve"> and the capitalist state</w:t>
      </w:r>
      <w:r w:rsidRPr="009511F3">
        <w:rPr>
          <w:sz w:val="12"/>
        </w:rPr>
        <w:t>, as well as through the more egalitarian relationships of labor organizations with other social forces.</w:t>
      </w:r>
    </w:p>
    <w:p w14:paraId="25955E26" w14:textId="77777777" w:rsidR="00A62B97" w:rsidRPr="009511F3" w:rsidRDefault="00A62B97" w:rsidP="00A62B97">
      <w:pPr>
        <w:rPr>
          <w:sz w:val="12"/>
        </w:rPr>
      </w:pPr>
      <w:r w:rsidRPr="009511F3">
        <w:rPr>
          <w:sz w:val="12"/>
        </w:rPr>
        <w:t>Herod emphasizes the nonsubordination and autonomy of labor in the formulation of foreign policy when he says that ``</w:t>
      </w:r>
      <w:r w:rsidRPr="009154FC">
        <w:rPr>
          <w:rStyle w:val="StyleUnderline"/>
        </w:rPr>
        <w:t>The AFL-CIO and U.S. capital were ... truly partners in the expansion of U.S. economic and political influence in Latin America and the Caribbean''</w:t>
      </w:r>
      <w:r w:rsidRPr="009511F3">
        <w:rPr>
          <w:sz w:val="12"/>
        </w:rPr>
        <w:t xml:space="preserve"> (1997a, page 181). This claim involves overstatement ˆ not in the assertion of partnership, which is an accurate enough characterization for general purposes, but rather in the </w:t>
      </w:r>
      <w:r w:rsidRPr="009154FC">
        <w:rPr>
          <w:rStyle w:val="StyleUnderline"/>
        </w:rPr>
        <w:t>failure to qualify the concept by emphasizing the junior status of organized labor in this particular collaborative venture</w:t>
      </w:r>
      <w:r w:rsidRPr="009511F3">
        <w:rPr>
          <w:sz w:val="12"/>
        </w:rPr>
        <w:t>, its junior status being a reflection of the hegemonic position of capitalists in US society (Rupert, 1995, page 50). I will argue this claim primarily through a presentation of key Gramscian concepts that have been applied to analyses of US labor foreign policy.</w:t>
      </w:r>
    </w:p>
    <w:p w14:paraId="6E49AD25" w14:textId="77777777" w:rsidR="00A62B97" w:rsidRPr="009511F3" w:rsidRDefault="00A62B97" w:rsidP="00A62B97">
      <w:pPr>
        <w:rPr>
          <w:sz w:val="12"/>
        </w:rPr>
      </w:pPr>
    </w:p>
    <w:p w14:paraId="1B846060" w14:textId="77777777" w:rsidR="00A62B97" w:rsidRPr="009511F3" w:rsidRDefault="00A62B97" w:rsidP="00A62B97">
      <w:pPr>
        <w:rPr>
          <w:sz w:val="12"/>
        </w:rPr>
      </w:pPr>
      <w:r w:rsidRPr="009511F3">
        <w:rPr>
          <w:sz w:val="12"/>
        </w:rPr>
        <w:t>Capitalist hegemony, labor, and historic blocs</w:t>
      </w:r>
    </w:p>
    <w:p w14:paraId="40720723" w14:textId="77777777" w:rsidR="00A62B97" w:rsidRPr="009511F3" w:rsidRDefault="00A62B97" w:rsidP="00A62B97">
      <w:pPr>
        <w:rPr>
          <w:sz w:val="12"/>
        </w:rPr>
      </w:pPr>
      <w:r w:rsidRPr="00990213">
        <w:rPr>
          <w:rStyle w:val="StyleUnderline"/>
        </w:rPr>
        <w:t xml:space="preserve">The </w:t>
      </w:r>
      <w:r w:rsidRPr="00143285">
        <w:rPr>
          <w:rStyle w:val="StyleUnderline"/>
          <w:highlight w:val="green"/>
        </w:rPr>
        <w:t>junior-partner status of US labor in</w:t>
      </w:r>
      <w:r w:rsidRPr="00990213">
        <w:rPr>
          <w:rStyle w:val="StyleUnderline"/>
        </w:rPr>
        <w:t xml:space="preserve"> the formulation and conduct of US </w:t>
      </w:r>
      <w:r w:rsidRPr="00143285">
        <w:rPr>
          <w:rStyle w:val="StyleUnderline"/>
          <w:highlight w:val="green"/>
        </w:rPr>
        <w:t>fo</w:t>
      </w:r>
      <w:r w:rsidRPr="00990213">
        <w:rPr>
          <w:rStyle w:val="StyleUnderline"/>
        </w:rPr>
        <w:t xml:space="preserve">reign </w:t>
      </w:r>
      <w:r w:rsidRPr="00143285">
        <w:rPr>
          <w:rStyle w:val="StyleUnderline"/>
          <w:highlight w:val="green"/>
        </w:rPr>
        <w:t>po</w:t>
      </w:r>
      <w:r w:rsidRPr="00990213">
        <w:rPr>
          <w:rStyle w:val="StyleUnderline"/>
        </w:rPr>
        <w:t>licy</w:t>
      </w:r>
      <w:r w:rsidRPr="009511F3">
        <w:rPr>
          <w:sz w:val="12"/>
        </w:rPr>
        <w:t xml:space="preserve"> has been </w:t>
      </w:r>
      <w:r w:rsidRPr="00143285">
        <w:rPr>
          <w:rStyle w:val="StyleUnderline"/>
          <w:highlight w:val="green"/>
        </w:rPr>
        <w:t>the result</w:t>
      </w:r>
      <w:r w:rsidRPr="00990213">
        <w:rPr>
          <w:rStyle w:val="StyleUnderline"/>
        </w:rPr>
        <w:t xml:space="preserve"> both </w:t>
      </w:r>
      <w:r w:rsidRPr="00143285">
        <w:rPr>
          <w:rStyle w:val="StyleUnderline"/>
          <w:highlight w:val="green"/>
        </w:rPr>
        <w:t>of</w:t>
      </w:r>
      <w:r w:rsidRPr="00990213">
        <w:rPr>
          <w:rStyle w:val="StyleUnderline"/>
        </w:rPr>
        <w:t xml:space="preserve"> general features of </w:t>
      </w:r>
      <w:r w:rsidRPr="00143285">
        <w:rPr>
          <w:rStyle w:val="StyleUnderline"/>
          <w:highlight w:val="green"/>
        </w:rPr>
        <w:t xml:space="preserve">the </w:t>
      </w:r>
      <w:r w:rsidRPr="00143285">
        <w:rPr>
          <w:rStyle w:val="Emphasis"/>
          <w:highlight w:val="green"/>
        </w:rPr>
        <w:t>position of labor within capitalist society</w:t>
      </w:r>
      <w:r w:rsidRPr="009511F3">
        <w:rPr>
          <w:sz w:val="12"/>
        </w:rPr>
        <w:t xml:space="preserve"> and specific features of the US state's foreign policy agenda after World War 2. As to the general features, it is crucial to note that </w:t>
      </w:r>
      <w:r w:rsidRPr="00990213">
        <w:rPr>
          <w:rStyle w:val="StyleUnderline"/>
        </w:rPr>
        <w:t>labor is not an equally powerful actor in all arenas</w:t>
      </w:r>
      <w:r w:rsidRPr="009511F3">
        <w:rPr>
          <w:sz w:val="12"/>
        </w:rPr>
        <w:t xml:space="preserve">, nor is it active in the same way in all arenas. Where local struggles are concerned, </w:t>
      </w:r>
      <w:r w:rsidRPr="001B70B5">
        <w:rPr>
          <w:rStyle w:val="StyleUnderline"/>
        </w:rPr>
        <w:t>labor organizations</w:t>
      </w:r>
      <w:r w:rsidRPr="001B70B5">
        <w:rPr>
          <w:sz w:val="12"/>
        </w:rPr>
        <w:t xml:space="preserve"> are much more likely to be able to exercise militant opposition to capital based in rank-and-file activism and community solidarity—though they may also </w:t>
      </w:r>
      <w:r w:rsidRPr="001B70B5">
        <w:rPr>
          <w:rStyle w:val="StyleUnderline"/>
        </w:rPr>
        <w:t>side with capital at this scale to protect jobs or promote economic growth</w:t>
      </w:r>
      <w:r w:rsidRPr="009511F3">
        <w:rPr>
          <w:sz w:val="12"/>
        </w:rPr>
        <w:t xml:space="preserve"> (Herod, 1991; 1994b; Hudson and Sadler, 1986; Martin et al, 1994). By contrast, </w:t>
      </w:r>
      <w:r w:rsidRPr="009154FC">
        <w:rPr>
          <w:rStyle w:val="StyleUnderline"/>
        </w:rPr>
        <w:t>international labor activism tends</w:t>
      </w:r>
      <w:r w:rsidRPr="009511F3">
        <w:rPr>
          <w:sz w:val="12"/>
        </w:rPr>
        <w:t xml:space="preserve"> - for a variety of reasons that will be discussed below - </w:t>
      </w:r>
      <w:r w:rsidRPr="009154FC">
        <w:rPr>
          <w:rStyle w:val="Emphasis"/>
        </w:rPr>
        <w:t>to center around the activities of relatively proca</w:t>
      </w:r>
      <w:r>
        <w:rPr>
          <w:rStyle w:val="Emphasis"/>
        </w:rPr>
        <w:t>-</w:t>
      </w:r>
      <w:r w:rsidRPr="009154FC">
        <w:rPr>
          <w:rStyle w:val="Emphasis"/>
        </w:rPr>
        <w:t>pitalist members of the official organized labor bureaucracy</w:t>
      </w:r>
      <w:r w:rsidRPr="009511F3">
        <w:rPr>
          <w:sz w:val="12"/>
        </w:rPr>
        <w:t xml:space="preserve">.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 187 ^ 188; Peet, 1987). However, </w:t>
      </w:r>
      <w:r w:rsidRPr="009154FC">
        <w:rPr>
          <w:rStyle w:val="StyleUnderline"/>
        </w:rPr>
        <w:t>where policies involving actions connected only indirectly to workers' daily lives are at issue, the number of such people consciously involved in developing an activist agenda is usually limited</w:t>
      </w:r>
      <w:r w:rsidRPr="009511F3">
        <w:rPr>
          <w:sz w:val="12"/>
        </w:rPr>
        <w:t xml:space="preserve"> (Banks, 1998, pages 289 ^ 290). Illustrative in this regard are the results of polls conducted in the late 1990s showing that </w:t>
      </w:r>
      <w:r w:rsidRPr="009154FC">
        <w:rPr>
          <w:rStyle w:val="StyleUnderline"/>
        </w:rPr>
        <w:t>21% of all US citizens could not name a single important US foreign policy issue</w:t>
      </w:r>
      <w:r w:rsidRPr="009511F3">
        <w:rPr>
          <w:sz w:val="12"/>
        </w:rPr>
        <w:t xml:space="preserve">, and </w:t>
      </w:r>
      <w:r w:rsidRPr="009154FC">
        <w:rPr>
          <w:rStyle w:val="StyleUnderline"/>
        </w:rPr>
        <w:t>only 7% believed that such issues are important to the nation</w:t>
      </w:r>
      <w:r w:rsidRPr="009511F3">
        <w:rPr>
          <w:sz w:val="12"/>
        </w:rPr>
        <w:t xml:space="preserve"> (cited in Cumings, 1999, page 271).</w:t>
      </w:r>
    </w:p>
    <w:p w14:paraId="71888F65" w14:textId="77777777" w:rsidR="00A62B97" w:rsidRPr="009154FC" w:rsidRDefault="00A62B97" w:rsidP="00A62B97">
      <w:pPr>
        <w:rPr>
          <w:rStyle w:val="Emphasis"/>
        </w:rPr>
      </w:pPr>
      <w:r w:rsidRPr="009511F3">
        <w:rPr>
          <w:sz w:val="12"/>
        </w:rPr>
        <w:t xml:space="preserve">Moreover, </w:t>
      </w:r>
      <w:r w:rsidRPr="009154FC">
        <w:rPr>
          <w:rStyle w:val="StyleUnderline"/>
        </w:rPr>
        <w:t xml:space="preserve">the </w:t>
      </w:r>
      <w:r w:rsidRPr="005B7E57">
        <w:rPr>
          <w:rStyle w:val="StyleUnderline"/>
          <w:highlight w:val="green"/>
        </w:rPr>
        <w:t>degree</w:t>
      </w:r>
      <w:r w:rsidRPr="009154FC">
        <w:rPr>
          <w:rStyle w:val="StyleUnderline"/>
        </w:rPr>
        <w:t xml:space="preserve"> to which </w:t>
      </w:r>
      <w:r w:rsidRPr="005B7E57">
        <w:rPr>
          <w:rStyle w:val="StyleUnderline"/>
          <w:highlight w:val="green"/>
        </w:rPr>
        <w:t>working-class people are allowed</w:t>
      </w:r>
      <w:r w:rsidRPr="009154FC">
        <w:rPr>
          <w:rStyle w:val="StyleUnderline"/>
        </w:rPr>
        <w:t xml:space="preserve"> by powerful forces within the capitalist state </w:t>
      </w:r>
      <w:r w:rsidRPr="005B7E57">
        <w:rPr>
          <w:rStyle w:val="StyleUnderline"/>
          <w:highlight w:val="green"/>
        </w:rPr>
        <w:t>to</w:t>
      </w:r>
      <w:r w:rsidRPr="009154FC">
        <w:rPr>
          <w:rStyle w:val="StyleUnderline"/>
        </w:rPr>
        <w:t xml:space="preserve"> formulate and </w:t>
      </w:r>
      <w:r w:rsidRPr="005B7E57">
        <w:rPr>
          <w:rStyle w:val="StyleUnderline"/>
          <w:highlight w:val="green"/>
        </w:rPr>
        <w:t>act on</w:t>
      </w:r>
      <w:r w:rsidRPr="009154FC">
        <w:rPr>
          <w:rStyle w:val="StyleUnderline"/>
        </w:rPr>
        <w:t xml:space="preserve"> a </w:t>
      </w:r>
      <w:r w:rsidRPr="005B7E57">
        <w:rPr>
          <w:rStyle w:val="StyleUnderline"/>
          <w:highlight w:val="green"/>
        </w:rPr>
        <w:t>fo</w:t>
      </w:r>
      <w:r w:rsidRPr="009154FC">
        <w:rPr>
          <w:rStyle w:val="StyleUnderline"/>
        </w:rPr>
        <w:t xml:space="preserve">reign </w:t>
      </w:r>
      <w:r w:rsidRPr="005B7E57">
        <w:rPr>
          <w:rStyle w:val="StyleUnderline"/>
          <w:highlight w:val="green"/>
        </w:rPr>
        <w:t>po</w:t>
      </w:r>
      <w:r w:rsidRPr="009154FC">
        <w:rPr>
          <w:rStyle w:val="StyleUnderline"/>
        </w:rPr>
        <w:t xml:space="preserve">licy agenda </w:t>
      </w:r>
      <w:r w:rsidRPr="005B7E57">
        <w:rPr>
          <w:rStyle w:val="StyleUnderline"/>
          <w:highlight w:val="green"/>
        </w:rPr>
        <w:t>hinges</w:t>
      </w:r>
      <w:r w:rsidRPr="009154FC">
        <w:rPr>
          <w:rStyle w:val="StyleUnderline"/>
        </w:rPr>
        <w:t xml:space="preserve"> crucially </w:t>
      </w:r>
      <w:r w:rsidRPr="005B7E57">
        <w:rPr>
          <w:rStyle w:val="StyleUnderline"/>
          <w:highlight w:val="green"/>
        </w:rPr>
        <w:t>on the degree</w:t>
      </w:r>
      <w:r w:rsidRPr="009154FC">
        <w:rPr>
          <w:rStyle w:val="StyleUnderline"/>
        </w:rPr>
        <w:t xml:space="preserve"> to which </w:t>
      </w:r>
      <w:r w:rsidRPr="005B7E57">
        <w:rPr>
          <w:rStyle w:val="StyleUnderline"/>
          <w:highlight w:val="green"/>
        </w:rPr>
        <w:t>that</w:t>
      </w:r>
      <w:r w:rsidRPr="009154FC">
        <w:rPr>
          <w:rStyle w:val="StyleUnderline"/>
        </w:rPr>
        <w:t xml:space="preserve"> </w:t>
      </w:r>
      <w:r w:rsidRPr="005B7E57">
        <w:rPr>
          <w:rStyle w:val="StyleUnderline"/>
        </w:rPr>
        <w:t>policy</w:t>
      </w:r>
      <w:r w:rsidRPr="009154FC">
        <w:rPr>
          <w:rStyle w:val="StyleUnderline"/>
        </w:rPr>
        <w:t xml:space="preserve"> </w:t>
      </w:r>
      <w:r w:rsidRPr="005B7E57">
        <w:rPr>
          <w:rStyle w:val="StyleUnderline"/>
          <w:highlight w:val="green"/>
        </w:rPr>
        <w:t xml:space="preserve">is consistent with </w:t>
      </w:r>
      <w:r w:rsidRPr="005B7E57">
        <w:rPr>
          <w:rStyle w:val="StyleUnderline"/>
        </w:rPr>
        <w:t>broad</w:t>
      </w:r>
      <w:r w:rsidRPr="009154FC">
        <w:rPr>
          <w:rStyle w:val="StyleUnderline"/>
        </w:rPr>
        <w:t xml:space="preserve"> </w:t>
      </w:r>
      <w:r w:rsidRPr="005B7E57">
        <w:rPr>
          <w:rStyle w:val="StyleUnderline"/>
          <w:highlight w:val="green"/>
        </w:rPr>
        <w:t>goals of</w:t>
      </w:r>
      <w:r w:rsidRPr="009154FC">
        <w:rPr>
          <w:rStyle w:val="StyleUnderline"/>
        </w:rPr>
        <w:t xml:space="preserve"> leading </w:t>
      </w:r>
      <w:r w:rsidRPr="005B7E57">
        <w:rPr>
          <w:rStyle w:val="StyleUnderline"/>
          <w:highlight w:val="green"/>
        </w:rPr>
        <w:t>capitalists</w:t>
      </w:r>
      <w:r w:rsidRPr="009511F3">
        <w:rPr>
          <w:sz w:val="12"/>
        </w:rPr>
        <w:t xml:space="preserve">. Thus, for example, </w:t>
      </w:r>
      <w:r w:rsidRPr="009154FC">
        <w:rPr>
          <w:rStyle w:val="StyleUnderline"/>
        </w:rPr>
        <w:t xml:space="preserve">founders of </w:t>
      </w:r>
      <w:r w:rsidRPr="005B7E57">
        <w:rPr>
          <w:rStyle w:val="StyleUnderline"/>
          <w:highlight w:val="green"/>
        </w:rPr>
        <w:t>AFL</w:t>
      </w:r>
      <w:r w:rsidRPr="009154FC">
        <w:rPr>
          <w:rStyle w:val="StyleUnderline"/>
        </w:rPr>
        <w:t xml:space="preserve"> foreign policy</w:t>
      </w:r>
      <w:r w:rsidRPr="009511F3">
        <w:rPr>
          <w:sz w:val="12"/>
        </w:rPr>
        <w:t xml:space="preserve"> after World War 2 such as Jay Lovestone and Irving Brown—</w:t>
      </w:r>
      <w:r w:rsidRPr="009154FC">
        <w:rPr>
          <w:rStyle w:val="StyleUnderline"/>
        </w:rPr>
        <w:t>neither of them from working-class backgrounds—</w:t>
      </w:r>
      <w:r w:rsidRPr="005B7E57">
        <w:rPr>
          <w:rStyle w:val="Emphasis"/>
          <w:highlight w:val="green"/>
        </w:rPr>
        <w:t>had</w:t>
      </w:r>
      <w:r w:rsidRPr="009154FC">
        <w:rPr>
          <w:rStyle w:val="Emphasis"/>
        </w:rPr>
        <w:t xml:space="preserve"> a </w:t>
      </w:r>
      <w:r w:rsidRPr="005B7E57">
        <w:rPr>
          <w:rStyle w:val="Emphasis"/>
          <w:highlight w:val="green"/>
        </w:rPr>
        <w:t>strong impact</w:t>
      </w:r>
      <w:r w:rsidRPr="009154FC">
        <w:rPr>
          <w:rStyle w:val="Emphasis"/>
        </w:rPr>
        <w:t xml:space="preserve"> on US foreign policies </w:t>
      </w:r>
      <w:r w:rsidRPr="005B7E57">
        <w:rPr>
          <w:rStyle w:val="Emphasis"/>
          <w:highlight w:val="green"/>
        </w:rPr>
        <w:t>opposing communists in European</w:t>
      </w:r>
      <w:r w:rsidRPr="009154FC">
        <w:rPr>
          <w:rStyle w:val="Emphasis"/>
        </w:rPr>
        <w:t xml:space="preserve"> labor </w:t>
      </w:r>
      <w:r w:rsidRPr="005B7E57">
        <w:rPr>
          <w:rStyle w:val="Emphasis"/>
          <w:highlight w:val="green"/>
        </w:rPr>
        <w:t>unions</w:t>
      </w:r>
      <w:r w:rsidRPr="009511F3">
        <w:rPr>
          <w:sz w:val="12"/>
        </w:rPr>
        <w:t xml:space="preserve"> in the 1940s and 1950s </w:t>
      </w:r>
      <w:r w:rsidRPr="009154FC">
        <w:rPr>
          <w:rStyle w:val="StyleUnderline"/>
        </w:rPr>
        <w:t>because they received substantial CIA and State Department support</w:t>
      </w:r>
      <w:r w:rsidRPr="009511F3">
        <w:rPr>
          <w:sz w:val="12"/>
        </w:rPr>
        <w:t xml:space="preserve"> (Morgan, 1999; Romero, 1992). Federico Romero, in his detailed study of AFL-CIO foreign policy in Europe after World War 2, puts the point forcefully in arguing that </w:t>
      </w:r>
      <w:r w:rsidRPr="009154FC">
        <w:rPr>
          <w:rStyle w:val="StyleUnderline"/>
        </w:rPr>
        <w:t>authors who ``emphasize the autonomous framework of the AFL's operations and their focus on real trade union issues''</w:t>
      </w:r>
      <w:r w:rsidRPr="009511F3">
        <w:rPr>
          <w:sz w:val="12"/>
        </w:rPr>
        <w:t xml:space="preserve"> make a valid point ``</w:t>
      </w:r>
      <w:r w:rsidRPr="009154FC">
        <w:rPr>
          <w:rStyle w:val="StyleUnderline"/>
        </w:rPr>
        <w:t>only for the procedural aspects of the decision-making process within the</w:t>
      </w:r>
      <w:r w:rsidRPr="009511F3">
        <w:rPr>
          <w:sz w:val="12"/>
        </w:rPr>
        <w:t xml:space="preserve"> federation'' (1992, page 24). </w:t>
      </w:r>
      <w:r w:rsidRPr="009154FC">
        <w:rPr>
          <w:rStyle w:val="StyleUnderline"/>
        </w:rPr>
        <w:t xml:space="preserve">In the actual conduct of policy, these </w:t>
      </w:r>
      <w:r w:rsidRPr="00D27250">
        <w:rPr>
          <w:rStyle w:val="Emphasis"/>
          <w:highlight w:val="green"/>
        </w:rPr>
        <w:t>labor officials</w:t>
      </w:r>
      <w:r w:rsidRPr="009154FC">
        <w:rPr>
          <w:rStyle w:val="Emphasis"/>
        </w:rPr>
        <w:t xml:space="preserve"> </w:t>
      </w:r>
      <w:r w:rsidRPr="00D27250">
        <w:rPr>
          <w:rStyle w:val="Emphasis"/>
          <w:highlight w:val="green"/>
        </w:rPr>
        <w:t>were</w:t>
      </w:r>
      <w:r w:rsidRPr="009154FC">
        <w:rPr>
          <w:rStyle w:val="Emphasis"/>
        </w:rPr>
        <w:t xml:space="preserve"> deeply </w:t>
      </w:r>
      <w:r w:rsidRPr="00D27250">
        <w:rPr>
          <w:rStyle w:val="Emphasis"/>
        </w:rPr>
        <w:t xml:space="preserve">integrated </w:t>
      </w:r>
      <w:r w:rsidRPr="00D27250">
        <w:rPr>
          <w:rStyle w:val="Emphasis"/>
          <w:highlight w:val="green"/>
        </w:rPr>
        <w:t>in</w:t>
      </w:r>
      <w:r w:rsidRPr="00D27250">
        <w:rPr>
          <w:rStyle w:val="Emphasis"/>
        </w:rPr>
        <w:t>to</w:t>
      </w:r>
      <w:r w:rsidRPr="009154FC">
        <w:rPr>
          <w:rStyle w:val="Emphasis"/>
        </w:rPr>
        <w:t xml:space="preserve"> a relationship of </w:t>
      </w:r>
      <w:r w:rsidRPr="00D27250">
        <w:rPr>
          <w:rStyle w:val="Emphasis"/>
          <w:highlight w:val="green"/>
        </w:rPr>
        <w:t xml:space="preserve">subordinate interdependence </w:t>
      </w:r>
      <w:r w:rsidRPr="00D27250">
        <w:rPr>
          <w:rStyle w:val="Emphasis"/>
        </w:rPr>
        <w:t>with state officials</w:t>
      </w:r>
      <w:r w:rsidRPr="009154FC">
        <w:rPr>
          <w:rStyle w:val="Emphasis"/>
        </w:rPr>
        <w:t>.</w:t>
      </w:r>
    </w:p>
    <w:p w14:paraId="1EF2130C" w14:textId="77777777" w:rsidR="00A62B97" w:rsidRPr="009511F3" w:rsidRDefault="00A62B97" w:rsidP="00A62B97">
      <w:pPr>
        <w:rPr>
          <w:sz w:val="12"/>
        </w:rPr>
      </w:pPr>
      <w:r w:rsidRPr="009511F3">
        <w:rPr>
          <w:sz w:val="12"/>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47D188DA" w14:textId="77777777" w:rsidR="00A62B97" w:rsidRPr="009511F3" w:rsidRDefault="00A62B97" w:rsidP="00A62B97">
      <w:pPr>
        <w:rPr>
          <w:sz w:val="12"/>
        </w:rPr>
      </w:pPr>
      <w:r w:rsidRPr="009511F3">
        <w:rPr>
          <w:sz w:val="12"/>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w:t>
      </w:r>
      <w:r w:rsidRPr="009154FC">
        <w:rPr>
          <w:rStyle w:val="StyleUnderline"/>
        </w:rPr>
        <w:t>the AFL's agenda ultimately had teeth because of the support the US government was willing to give it,</w:t>
      </w:r>
      <w:r w:rsidRPr="009511F3">
        <w:rPr>
          <w:sz w:val="12"/>
        </w:rPr>
        <w:t xml:space="preserve"> and by the 1950s and 1960s </w:t>
      </w:r>
      <w:r w:rsidRPr="009154FC">
        <w:rPr>
          <w:rStyle w:val="StyleUnderline"/>
        </w:rPr>
        <w:t>it had become almost fully integrated into US State Department policies</w:t>
      </w:r>
      <w:r w:rsidRPr="009511F3">
        <w:rPr>
          <w:sz w:val="12"/>
        </w:rPr>
        <w:t xml:space="preserve"> (Romero, 1992, page 24). In contrast, to cite just </w:t>
      </w:r>
      <w:r w:rsidRPr="00E61E10">
        <w:rPr>
          <w:sz w:val="12"/>
          <w:szCs w:val="12"/>
        </w:rPr>
        <w:t>one example, attempts by workers and other social groups in the United States to exercise solidarity with Cuba have long been sharply restricted by US</w:t>
      </w:r>
      <w:r w:rsidRPr="009511F3">
        <w:rPr>
          <w:sz w:val="12"/>
        </w:rPr>
        <w:t xml:space="preserve"> government policies limiting travel to the island and punishing those that attempt to provide concrete forms of material aid.</w:t>
      </w:r>
    </w:p>
    <w:p w14:paraId="4C7BF6B3" w14:textId="77777777" w:rsidR="00A62B97" w:rsidRPr="009511F3" w:rsidRDefault="00A62B97" w:rsidP="00A62B97">
      <w:pPr>
        <w:rPr>
          <w:sz w:val="12"/>
        </w:rPr>
      </w:pPr>
      <w:r w:rsidRPr="009511F3">
        <w:rPr>
          <w:sz w:val="12"/>
        </w:rPr>
        <w:t xml:space="preserve">Gramscian conceptions are particularly useful for conceptualizing such features of the agency of labor. Under specific conditions, class </w:t>
      </w:r>
      <w:r w:rsidRPr="009154FC">
        <w:rPr>
          <w:rStyle w:val="StyleUnderline"/>
        </w:rPr>
        <w:t xml:space="preserve">struggles may resolve themselves into the formation of what </w:t>
      </w:r>
      <w:r w:rsidRPr="00675ADF">
        <w:rPr>
          <w:rStyle w:val="StyleUnderline"/>
        </w:rPr>
        <w:t>Gramsci calls `historic blocs'</w:t>
      </w:r>
      <w:r w:rsidRPr="009511F3">
        <w:rPr>
          <w:sz w:val="12"/>
        </w:rPr>
        <w:t xml:space="preserve"> (1971, pages 168, 377; Boggs, 1984, pages 157, 228 ^ 229). Such blocs are at one level </w:t>
      </w:r>
      <w:r w:rsidRPr="009154FC">
        <w:rPr>
          <w:rStyle w:val="StyleUnderline"/>
        </w:rPr>
        <w:t xml:space="preserve">coalitions between classes or class fractions with potentially antagonistic interests, but they </w:t>
      </w:r>
      <w:r w:rsidRPr="00E61E10">
        <w:rPr>
          <w:rStyle w:val="StyleUnderline"/>
        </w:rPr>
        <w:t>are</w:t>
      </w:r>
      <w:r w:rsidRPr="009154FC">
        <w:rPr>
          <w:rStyle w:val="StyleUnderline"/>
        </w:rPr>
        <w:t xml:space="preserve"> </w:t>
      </w:r>
      <w:r w:rsidRPr="00675ADF">
        <w:rPr>
          <w:rStyle w:val="StyleUnderline"/>
        </w:rPr>
        <w:t>also</w:t>
      </w:r>
      <w:r w:rsidRPr="009154FC">
        <w:rPr>
          <w:rStyle w:val="StyleUnderline"/>
        </w:rPr>
        <w:t xml:space="preserve"> more than coalitions in that they </w:t>
      </w:r>
      <w:r w:rsidRPr="00364875">
        <w:rPr>
          <w:rStyle w:val="StyleUnderline"/>
        </w:rPr>
        <w:t xml:space="preserve">involve a temporary resolution of overt struggles into </w:t>
      </w:r>
      <w:r w:rsidRPr="00364875">
        <w:rPr>
          <w:rStyle w:val="Emphasis"/>
        </w:rPr>
        <w:t>consensual acceptance of leadership by the hegemonic class</w:t>
      </w:r>
      <w:r w:rsidRPr="00364875">
        <w:rPr>
          <w:sz w:val="12"/>
        </w:rPr>
        <w:t xml:space="preserve"> or class fraction (Boggs, 1984, page 229). In the case of a capitalist society, this may involve not only </w:t>
      </w:r>
      <w:r w:rsidRPr="00364875">
        <w:rPr>
          <w:rStyle w:val="StyleUnderline"/>
        </w:rPr>
        <w:t>acceptance of capitalist leadership but also widespread adoption by workers of pro-capitalist cultural practices and ideologies,</w:t>
      </w:r>
      <w:r w:rsidRPr="00364875">
        <w:rPr>
          <w:sz w:val="12"/>
        </w:rPr>
        <w:t xml:space="preserve"> </w:t>
      </w:r>
      <w:r w:rsidRPr="00364875">
        <w:rPr>
          <w:rStyle w:val="Emphasis"/>
        </w:rPr>
        <w:t>such as `Americanism', consumerism, or the legitimacy of private property</w:t>
      </w:r>
      <w:r w:rsidRPr="009511F3">
        <w:rPr>
          <w:sz w:val="12"/>
        </w:rPr>
        <w:t xml:space="preserve"> (Rupert, 1995, pages 29 ^ 30). Mark Rupert's study of the international activities of US labor shows that </w:t>
      </w:r>
      <w:r w:rsidRPr="009154FC">
        <w:rPr>
          <w:rStyle w:val="StyleUnderline"/>
        </w:rPr>
        <w:t>labor acted internationally precisely as a part of such a historic bloc.</w:t>
      </w:r>
      <w:r w:rsidRPr="009511F3">
        <w:rPr>
          <w:sz w:val="12"/>
        </w:rPr>
        <w:t xml:space="preserve"> This means that, </w:t>
      </w:r>
      <w:r w:rsidRPr="009154FC">
        <w:rPr>
          <w:rStyle w:val="StyleUnderline"/>
        </w:rPr>
        <w:t>although labor consented to capitalist rule and even acted willingly as an agent of US foreign policy, it did so essentially without being empowered</w:t>
      </w:r>
      <w:r w:rsidRPr="009511F3">
        <w:rPr>
          <w:sz w:val="12"/>
        </w:rPr>
        <w:t xml:space="preserve"> - at least insofar as it consented to capitalist rule - to define a radically alternative foreign policy agenda for itself (Rupert, 1995).</w:t>
      </w:r>
    </w:p>
    <w:p w14:paraId="4AB41342" w14:textId="77777777" w:rsidR="00A62B97" w:rsidRPr="007F7ACC" w:rsidRDefault="00A62B97" w:rsidP="00A62B97">
      <w:pPr>
        <w:rPr>
          <w:rStyle w:val="Emphasis"/>
        </w:rPr>
      </w:pPr>
      <w:r w:rsidRPr="009511F3">
        <w:rPr>
          <w:sz w:val="12"/>
        </w:rPr>
        <w:t xml:space="preserve">Certain features of this historic bloc are worthy of further examination. First of all, </w:t>
      </w:r>
      <w:r w:rsidRPr="00675ADF">
        <w:rPr>
          <w:rStyle w:val="Emphasis"/>
          <w:highlight w:val="green"/>
        </w:rPr>
        <w:t xml:space="preserve">the fact </w:t>
      </w:r>
      <w:r w:rsidRPr="00E61E10">
        <w:rPr>
          <w:rStyle w:val="Emphasis"/>
        </w:rPr>
        <w:t xml:space="preserve">that </w:t>
      </w:r>
      <w:r w:rsidRPr="00675ADF">
        <w:rPr>
          <w:rStyle w:val="Emphasis"/>
        </w:rPr>
        <w:t xml:space="preserve">US </w:t>
      </w:r>
      <w:r w:rsidRPr="00E61E10">
        <w:rPr>
          <w:rStyle w:val="Emphasis"/>
          <w:highlight w:val="green"/>
        </w:rPr>
        <w:t>workers collaborated with</w:t>
      </w:r>
      <w:r w:rsidRPr="009154FC">
        <w:rPr>
          <w:rStyle w:val="Emphasis"/>
        </w:rPr>
        <w:t xml:space="preserve"> a </w:t>
      </w:r>
      <w:r w:rsidRPr="00E61E10">
        <w:rPr>
          <w:rStyle w:val="Emphasis"/>
          <w:highlight w:val="green"/>
        </w:rPr>
        <w:t>pro-capitalist</w:t>
      </w:r>
      <w:r w:rsidRPr="009154FC">
        <w:rPr>
          <w:rStyle w:val="Emphasis"/>
        </w:rPr>
        <w:t xml:space="preserve"> US </w:t>
      </w:r>
      <w:r w:rsidRPr="00E61E10">
        <w:rPr>
          <w:rStyle w:val="Emphasis"/>
          <w:highlight w:val="green"/>
        </w:rPr>
        <w:t>fo</w:t>
      </w:r>
      <w:r w:rsidRPr="009154FC">
        <w:rPr>
          <w:rStyle w:val="Emphasis"/>
        </w:rPr>
        <w:t xml:space="preserve">reign </w:t>
      </w:r>
      <w:r w:rsidRPr="00E61E10">
        <w:rPr>
          <w:rStyle w:val="Emphasis"/>
          <w:highlight w:val="green"/>
        </w:rPr>
        <w:t>po</w:t>
      </w:r>
      <w:r w:rsidRPr="009154FC">
        <w:rPr>
          <w:rStyle w:val="Emphasis"/>
        </w:rPr>
        <w:t xml:space="preserve">licy agenda </w:t>
      </w:r>
      <w:r w:rsidRPr="00E61E10">
        <w:rPr>
          <w:rStyle w:val="Emphasis"/>
          <w:highlight w:val="green"/>
        </w:rPr>
        <w:t>should not</w:t>
      </w:r>
      <w:r w:rsidRPr="009154FC">
        <w:rPr>
          <w:rStyle w:val="Emphasis"/>
        </w:rPr>
        <w:t xml:space="preserve"> merely </w:t>
      </w:r>
      <w:r w:rsidRPr="00E61E10">
        <w:rPr>
          <w:rStyle w:val="Emphasis"/>
          <w:highlight w:val="green"/>
        </w:rPr>
        <w:t>be chalked up to false consciousness</w:t>
      </w:r>
      <w:r w:rsidRPr="009511F3">
        <w:rPr>
          <w:sz w:val="12"/>
        </w:rPr>
        <w:t xml:space="preserve">. As many geographers have argued, </w:t>
      </w:r>
      <w:r w:rsidRPr="009154FC">
        <w:rPr>
          <w:rStyle w:val="Emphasis"/>
        </w:rPr>
        <w:t xml:space="preserve">the </w:t>
      </w:r>
      <w:r w:rsidRPr="00675ADF">
        <w:rPr>
          <w:rStyle w:val="Emphasis"/>
          <w:highlight w:val="green"/>
        </w:rPr>
        <w:t>notion</w:t>
      </w:r>
      <w:r w:rsidRPr="009154FC">
        <w:rPr>
          <w:rStyle w:val="Emphasis"/>
        </w:rPr>
        <w:t xml:space="preserve"> that a </w:t>
      </w:r>
      <w:r w:rsidRPr="00675ADF">
        <w:rPr>
          <w:rStyle w:val="Emphasis"/>
          <w:highlight w:val="green"/>
        </w:rPr>
        <w:t>capitalist economy will</w:t>
      </w:r>
      <w:r w:rsidRPr="009154FC">
        <w:rPr>
          <w:rStyle w:val="Emphasis"/>
        </w:rPr>
        <w:t xml:space="preserve"> necessarily </w:t>
      </w:r>
      <w:r w:rsidRPr="00675ADF">
        <w:rPr>
          <w:rStyle w:val="Emphasis"/>
          <w:highlight w:val="green"/>
        </w:rPr>
        <w:t>manifest contradictions between capitalists and workers</w:t>
      </w:r>
      <w:r w:rsidRPr="009154FC">
        <w:rPr>
          <w:rStyle w:val="Emphasis"/>
        </w:rPr>
        <w:t xml:space="preserve"> at any given place </w:t>
      </w:r>
      <w:r w:rsidRPr="00675ADF">
        <w:rPr>
          <w:rStyle w:val="Emphasis"/>
          <w:highlight w:val="green"/>
        </w:rPr>
        <w:t>is</w:t>
      </w:r>
      <w:r w:rsidRPr="009154FC">
        <w:rPr>
          <w:rStyle w:val="Emphasis"/>
        </w:rPr>
        <w:t xml:space="preserve"> based on an </w:t>
      </w:r>
      <w:r w:rsidRPr="00675ADF">
        <w:rPr>
          <w:rStyle w:val="Emphasis"/>
          <w:highlight w:val="green"/>
        </w:rPr>
        <w:t>aspatial</w:t>
      </w:r>
      <w:r w:rsidRPr="009154FC">
        <w:rPr>
          <w:rStyle w:val="Emphasis"/>
        </w:rPr>
        <w:t xml:space="preserve"> conceptualization of the economy. </w:t>
      </w:r>
      <w:r w:rsidRPr="009511F3">
        <w:rPr>
          <w:sz w:val="12"/>
        </w:rPr>
        <w:t xml:space="preserve">In a capitalist space economy, workers in a particular location may </w:t>
      </w:r>
      <w:r w:rsidRPr="00675ADF">
        <w:rPr>
          <w:sz w:val="12"/>
        </w:rPr>
        <w:t xml:space="preserve">not, technically, be exploited (Sheppard and Barnes, 1990, pages 163 ^ 166). This reflects, in part, </w:t>
      </w:r>
      <w:r w:rsidRPr="00675ADF">
        <w:rPr>
          <w:rStyle w:val="Emphasis"/>
        </w:rPr>
        <w:t>the ubiquity of uneven development under capitalism</w:t>
      </w:r>
      <w:r w:rsidRPr="00675ADF">
        <w:rPr>
          <w:sz w:val="12"/>
        </w:rPr>
        <w:t xml:space="preserve"> (Smith, 1991), as well as the fact that </w:t>
      </w:r>
      <w:r w:rsidRPr="00675ADF">
        <w:rPr>
          <w:rStyle w:val="StyleUnderline"/>
        </w:rPr>
        <w:t>the geographical expansiveness of capitalist production allows it temporarily to procure a `spatial fix'—achieving higher rates of exploitation in certain places to balance reduced levels of surplus extraction in others</w:t>
      </w:r>
      <w:r w:rsidRPr="00675ADF">
        <w:rPr>
          <w:sz w:val="12"/>
        </w:rPr>
        <w:t xml:space="preserve"> (Harvey, 1982, pages 413 ^ 445). Thus, even in a rather narrow economic sense, </w:t>
      </w:r>
      <w:r w:rsidRPr="00675ADF">
        <w:rPr>
          <w:rStyle w:val="Emphasis"/>
          <w:highlight w:val="green"/>
        </w:rPr>
        <w:t>workers in</w:t>
      </w:r>
      <w:r w:rsidRPr="00675ADF">
        <w:rPr>
          <w:rStyle w:val="Emphasis"/>
        </w:rPr>
        <w:t xml:space="preserve"> given (</w:t>
      </w:r>
      <w:r w:rsidRPr="00675ADF">
        <w:rPr>
          <w:rStyle w:val="Emphasis"/>
          <w:highlight w:val="green"/>
        </w:rPr>
        <w:t>privileged</w:t>
      </w:r>
      <w:r w:rsidRPr="00675ADF">
        <w:rPr>
          <w:rStyle w:val="Emphasis"/>
        </w:rPr>
        <w:t xml:space="preserve">) </w:t>
      </w:r>
      <w:r w:rsidRPr="00675ADF">
        <w:rPr>
          <w:rStyle w:val="Emphasis"/>
          <w:highlight w:val="green"/>
        </w:rPr>
        <w:t>locations</w:t>
      </w:r>
      <w:r w:rsidRPr="00675ADF">
        <w:rPr>
          <w:rStyle w:val="Emphasis"/>
        </w:rPr>
        <w:t xml:space="preserve"> may at certain times </w:t>
      </w:r>
      <w:r w:rsidRPr="00675ADF">
        <w:rPr>
          <w:rStyle w:val="Emphasis"/>
          <w:highlight w:val="green"/>
        </w:rPr>
        <w:t>have limited reasons to fight</w:t>
      </w:r>
      <w:r w:rsidRPr="00675ADF">
        <w:rPr>
          <w:rStyle w:val="Emphasis"/>
        </w:rPr>
        <w:t xml:space="preserve"> against </w:t>
      </w:r>
      <w:r w:rsidRPr="00675ADF">
        <w:rPr>
          <w:rStyle w:val="Emphasis"/>
          <w:highlight w:val="green"/>
        </w:rPr>
        <w:t xml:space="preserve">capital </w:t>
      </w:r>
      <w:r w:rsidRPr="00364875">
        <w:rPr>
          <w:rStyle w:val="Emphasis"/>
        </w:rPr>
        <w:t xml:space="preserve">rather </w:t>
      </w:r>
      <w:r w:rsidRPr="00675ADF">
        <w:rPr>
          <w:rStyle w:val="Emphasis"/>
          <w:highlight w:val="green"/>
        </w:rPr>
        <w:t>than ally with it</w:t>
      </w:r>
      <w:r w:rsidRPr="00675ADF">
        <w:rPr>
          <w:rStyle w:val="Emphasis"/>
        </w:rPr>
        <w:t>.</w:t>
      </w:r>
      <w:r w:rsidRPr="00675ADF">
        <w:rPr>
          <w:sz w:val="12"/>
        </w:rPr>
        <w:t xml:space="preserve"> Moreover, </w:t>
      </w:r>
      <w:r w:rsidRPr="00675ADF">
        <w:rPr>
          <w:rStyle w:val="StyleUnderline"/>
        </w:rPr>
        <w:t>whether or not given workers</w:t>
      </w:r>
      <w:r w:rsidRPr="007F7ACC">
        <w:rPr>
          <w:rStyle w:val="StyleUnderline"/>
        </w:rPr>
        <w:t xml:space="preserve"> in </w:t>
      </w:r>
      <w:r w:rsidRPr="00675ADF">
        <w:rPr>
          <w:rStyle w:val="StyleUnderline"/>
        </w:rPr>
        <w:t>fact</w:t>
      </w:r>
      <w:r w:rsidRPr="007F7ACC">
        <w:rPr>
          <w:rStyle w:val="StyleUnderline"/>
        </w:rPr>
        <w:t xml:space="preserve"> escape exploitation in this technical sense, </w:t>
      </w:r>
      <w:r w:rsidRPr="00675ADF">
        <w:rPr>
          <w:rStyle w:val="Emphasis"/>
          <w:highlight w:val="green"/>
        </w:rPr>
        <w:t>many</w:t>
      </w:r>
      <w:r w:rsidRPr="007F7ACC">
        <w:rPr>
          <w:rStyle w:val="Emphasis"/>
        </w:rPr>
        <w:t xml:space="preserve"> will </w:t>
      </w:r>
      <w:r w:rsidRPr="00675ADF">
        <w:rPr>
          <w:rStyle w:val="Emphasis"/>
          <w:highlight w:val="green"/>
        </w:rPr>
        <w:t xml:space="preserve">side with </w:t>
      </w:r>
      <w:r w:rsidRPr="00675ADF">
        <w:rPr>
          <w:rStyle w:val="Emphasis"/>
        </w:rPr>
        <w:t xml:space="preserve">local </w:t>
      </w:r>
      <w:r w:rsidRPr="00675ADF">
        <w:rPr>
          <w:rStyle w:val="Emphasis"/>
          <w:highlight w:val="green"/>
        </w:rPr>
        <w:t>capitalist forces to protect themselves</w:t>
      </w:r>
      <w:r w:rsidRPr="007F7ACC">
        <w:rPr>
          <w:rStyle w:val="Emphasis"/>
        </w:rPr>
        <w:t xml:space="preserve"> against the escape from exploitation brought by joblessness</w:t>
      </w:r>
      <w:r w:rsidRPr="009511F3">
        <w:rPr>
          <w:sz w:val="12"/>
        </w:rPr>
        <w:t xml:space="preserve"> (Herod, 1991; Hudson and Sadler, 1986). In short, then, </w:t>
      </w:r>
      <w:r w:rsidRPr="007F7ACC">
        <w:rPr>
          <w:rStyle w:val="StyleUnderline"/>
        </w:rPr>
        <w:t xml:space="preserve">acquiescence by workers to capitalist hegemony and to the foreign policy agenda of the capitalist </w:t>
      </w:r>
      <w:r w:rsidRPr="007F7ACC">
        <w:rPr>
          <w:rStyle w:val="Emphasis"/>
        </w:rPr>
        <w:t xml:space="preserve">state may well </w:t>
      </w:r>
      <w:r w:rsidRPr="00675ADF">
        <w:rPr>
          <w:rStyle w:val="Emphasis"/>
          <w:highlight w:val="green"/>
        </w:rPr>
        <w:t>have</w:t>
      </w:r>
      <w:r w:rsidRPr="007F7ACC">
        <w:rPr>
          <w:rStyle w:val="Emphasis"/>
        </w:rPr>
        <w:t xml:space="preserve"> strong roots in actual </w:t>
      </w:r>
      <w:r w:rsidRPr="00675ADF">
        <w:rPr>
          <w:rStyle w:val="Emphasis"/>
          <w:highlight w:val="green"/>
        </w:rPr>
        <w:t xml:space="preserve">material interests that adhere to </w:t>
      </w:r>
      <w:r w:rsidRPr="00675ADF">
        <w:rPr>
          <w:rStyle w:val="Emphasis"/>
        </w:rPr>
        <w:t>the</w:t>
      </w:r>
      <w:r w:rsidRPr="007F7ACC">
        <w:rPr>
          <w:rStyle w:val="Emphasis"/>
        </w:rPr>
        <w:t xml:space="preserve"> specific </w:t>
      </w:r>
      <w:r w:rsidRPr="00675ADF">
        <w:rPr>
          <w:rStyle w:val="Emphasis"/>
          <w:highlight w:val="green"/>
        </w:rPr>
        <w:t>location of workers</w:t>
      </w:r>
      <w:r w:rsidRPr="007F7ACC">
        <w:rPr>
          <w:rStyle w:val="Emphasis"/>
        </w:rPr>
        <w:t xml:space="preserve"> within the international capitalist space economy.</w:t>
      </w:r>
    </w:p>
    <w:p w14:paraId="7953A9D5" w14:textId="77777777" w:rsidR="00A62B97" w:rsidRPr="009511F3" w:rsidRDefault="00A62B97" w:rsidP="00A62B97">
      <w:pPr>
        <w:rPr>
          <w:sz w:val="12"/>
        </w:rPr>
      </w:pPr>
      <w:r w:rsidRPr="009511F3">
        <w:rPr>
          <w:sz w:val="12"/>
        </w:rPr>
        <w:t xml:space="preserve">Along with this it is of course possible that </w:t>
      </w:r>
      <w:r w:rsidRPr="00802A4E">
        <w:rPr>
          <w:rStyle w:val="StyleUnderline"/>
        </w:rPr>
        <w:t>workers will adopt pro-capitalist ideologies and even act on them in ways that are not narrowly determined by shortterm interests</w:t>
      </w:r>
      <w:r w:rsidRPr="009511F3">
        <w:rPr>
          <w:sz w:val="12"/>
        </w:rPr>
        <w:t xml:space="preserve">. In the case of US labor it has been shown that </w:t>
      </w:r>
      <w:r w:rsidRPr="00802A4E">
        <w:rPr>
          <w:rStyle w:val="StyleUnderline"/>
        </w:rPr>
        <w:t>the leadership of the AFL foreign policy establishment</w:t>
      </w:r>
      <w:r w:rsidRPr="009511F3">
        <w:rPr>
          <w:sz w:val="12"/>
        </w:rPr>
        <w:t xml:space="preserve"> (particularly Lovestone, Brown, Matthew Woll, David Dubinsky, and George Meany) </w:t>
      </w:r>
      <w:r w:rsidRPr="00802A4E">
        <w:rPr>
          <w:rStyle w:val="StyleUnderline"/>
        </w:rPr>
        <w:t>was at least as adamantly anticommunist</w:t>
      </w:r>
      <w:r w:rsidRPr="009511F3">
        <w:rPr>
          <w:sz w:val="12"/>
        </w:rPr>
        <w:t xml:space="preserve"> in outlook as many members of the US foreign policy establishment who were drawn from the ranks of the capitalist class (Busch, 1983, pages 36 ^ 37, 69 ^ 70; Carew, 1987, pages 60 ^ 61; Romero, 1992, pages 13 ^ 15; Sims, 1992, pages 16 ^ 18). In part, no doubt, </w:t>
      </w:r>
      <w:r w:rsidRPr="00802A4E">
        <w:rPr>
          <w:rStyle w:val="StyleUnderline"/>
        </w:rPr>
        <w:t>because of the plausibility of arguments that policies benefiting US capital would bring prosperity to US workers</w:t>
      </w:r>
      <w:r w:rsidRPr="00802A4E">
        <w:rPr>
          <w:rStyle w:val="Emphasis"/>
        </w:rPr>
        <w:t xml:space="preserve">, the </w:t>
      </w:r>
      <w:r w:rsidRPr="00675ADF">
        <w:rPr>
          <w:rStyle w:val="Emphasis"/>
          <w:highlight w:val="green"/>
        </w:rPr>
        <w:t>mainstream</w:t>
      </w:r>
      <w:r w:rsidRPr="00802A4E">
        <w:rPr>
          <w:rStyle w:val="Emphasis"/>
        </w:rPr>
        <w:t xml:space="preserve"> of the </w:t>
      </w:r>
      <w:r w:rsidRPr="00675ADF">
        <w:rPr>
          <w:rStyle w:val="Emphasis"/>
          <w:highlight w:val="green"/>
        </w:rPr>
        <w:t>US labor</w:t>
      </w:r>
      <w:r w:rsidRPr="00802A4E">
        <w:rPr>
          <w:rStyle w:val="Emphasis"/>
        </w:rPr>
        <w:t xml:space="preserve"> movement had, since the turn of the century, </w:t>
      </w:r>
      <w:r w:rsidRPr="00364875">
        <w:rPr>
          <w:rStyle w:val="Emphasis"/>
        </w:rPr>
        <w:t xml:space="preserve">accepted `bread-and-butter unionism' that </w:t>
      </w:r>
      <w:r w:rsidRPr="00675ADF">
        <w:rPr>
          <w:rStyle w:val="Emphasis"/>
          <w:highlight w:val="green"/>
        </w:rPr>
        <w:t>did not</w:t>
      </w:r>
      <w:r w:rsidRPr="00802A4E">
        <w:rPr>
          <w:rStyle w:val="Emphasis"/>
        </w:rPr>
        <w:t xml:space="preserve"> </w:t>
      </w:r>
      <w:r w:rsidRPr="00675ADF">
        <w:rPr>
          <w:rStyle w:val="Emphasis"/>
          <w:highlight w:val="green"/>
        </w:rPr>
        <w:t>challenge</w:t>
      </w:r>
      <w:r w:rsidRPr="00802A4E">
        <w:rPr>
          <w:rStyle w:val="Emphasis"/>
        </w:rPr>
        <w:t xml:space="preserve"> the hegemony of </w:t>
      </w:r>
      <w:r w:rsidRPr="00675ADF">
        <w:rPr>
          <w:rStyle w:val="Emphasis"/>
          <w:highlight w:val="green"/>
        </w:rPr>
        <w:t xml:space="preserve">capital </w:t>
      </w:r>
      <w:r w:rsidRPr="00364875">
        <w:rPr>
          <w:rStyle w:val="Emphasis"/>
          <w:highlight w:val="green"/>
        </w:rPr>
        <w:t>but</w:t>
      </w:r>
      <w:r w:rsidRPr="00364875">
        <w:rPr>
          <w:rStyle w:val="Emphasis"/>
        </w:rPr>
        <w:t xml:space="preserve"> attempted to </w:t>
      </w:r>
      <w:r w:rsidRPr="00675ADF">
        <w:rPr>
          <w:rStyle w:val="Emphasis"/>
          <w:highlight w:val="green"/>
        </w:rPr>
        <w:t>work within this hegemony to obtain a better deal</w:t>
      </w:r>
      <w:r w:rsidRPr="00802A4E">
        <w:rPr>
          <w:rStyle w:val="Emphasis"/>
        </w:rPr>
        <w:t xml:space="preserve"> for labor</w:t>
      </w:r>
      <w:r w:rsidRPr="009511F3">
        <w:rPr>
          <w:sz w:val="12"/>
        </w:rPr>
        <w:t xml:space="preserve">. The </w:t>
      </w:r>
      <w:r w:rsidRPr="00802A4E">
        <w:rPr>
          <w:rStyle w:val="StyleUnderline"/>
        </w:rPr>
        <w:t>extension of this logic into the arena of international relations</w:t>
      </w:r>
      <w:r w:rsidRPr="009511F3">
        <w:rPr>
          <w:sz w:val="12"/>
        </w:rPr>
        <w:t xml:space="preserve">, as Herod notes, </w:t>
      </w:r>
      <w:r w:rsidRPr="00802A4E">
        <w:rPr>
          <w:rStyle w:val="StyleUnderline"/>
        </w:rPr>
        <w:t xml:space="preserve">involved </w:t>
      </w:r>
      <w:r w:rsidRPr="00675ADF">
        <w:rPr>
          <w:rStyle w:val="StyleUnderline"/>
          <w:highlight w:val="green"/>
        </w:rPr>
        <w:t xml:space="preserve">working with </w:t>
      </w:r>
      <w:r w:rsidRPr="00675ADF">
        <w:rPr>
          <w:rStyle w:val="StyleUnderline"/>
        </w:rPr>
        <w:t>internationalist fractions</w:t>
      </w:r>
      <w:r w:rsidRPr="00802A4E">
        <w:rPr>
          <w:rStyle w:val="StyleUnderline"/>
        </w:rPr>
        <w:t xml:space="preserve"> of US </w:t>
      </w:r>
      <w:r w:rsidRPr="00675ADF">
        <w:rPr>
          <w:rStyle w:val="StyleUnderline"/>
          <w:highlight w:val="green"/>
        </w:rPr>
        <w:t>capital to promote</w:t>
      </w:r>
      <w:r w:rsidRPr="00802A4E">
        <w:rPr>
          <w:rStyle w:val="StyleUnderline"/>
        </w:rPr>
        <w:t xml:space="preserve"> forms of economic </w:t>
      </w:r>
      <w:r w:rsidRPr="00675ADF">
        <w:rPr>
          <w:rStyle w:val="StyleUnderline"/>
          <w:highlight w:val="green"/>
        </w:rPr>
        <w:t>growth that</w:t>
      </w:r>
      <w:r w:rsidRPr="00802A4E">
        <w:rPr>
          <w:rStyle w:val="StyleUnderline"/>
        </w:rPr>
        <w:t xml:space="preserve"> promised to </w:t>
      </w:r>
      <w:r w:rsidRPr="00675ADF">
        <w:rPr>
          <w:rStyle w:val="StyleUnderline"/>
          <w:highlight w:val="green"/>
        </w:rPr>
        <w:t>bring benefits to US</w:t>
      </w:r>
      <w:r w:rsidRPr="00802A4E">
        <w:rPr>
          <w:rStyle w:val="StyleUnderline"/>
        </w:rPr>
        <w:t xml:space="preserve"> labor through growth </w:t>
      </w:r>
      <w:r w:rsidRPr="00675ADF">
        <w:rPr>
          <w:rStyle w:val="StyleUnderline"/>
          <w:highlight w:val="green"/>
        </w:rPr>
        <w:t>in export markets</w:t>
      </w:r>
      <w:r w:rsidRPr="009511F3">
        <w:rPr>
          <w:sz w:val="12"/>
        </w:rPr>
        <w:t xml:space="preserve"> (Herod, 1997a, pages 172 ^ 174)</w:t>
      </w:r>
    </w:p>
    <w:p w14:paraId="19A74EEF" w14:textId="77777777" w:rsidR="00A62B97" w:rsidRPr="009511F3" w:rsidRDefault="00A62B97" w:rsidP="00A62B97">
      <w:pPr>
        <w:rPr>
          <w:sz w:val="12"/>
        </w:rPr>
      </w:pPr>
      <w:r w:rsidRPr="009511F3">
        <w:rPr>
          <w:sz w:val="12"/>
        </w:rPr>
        <w:t xml:space="preserve">In short, although </w:t>
      </w:r>
      <w:r w:rsidRPr="00364875">
        <w:rPr>
          <w:rStyle w:val="StyleUnderline"/>
        </w:rPr>
        <w:t>US labor</w:t>
      </w:r>
      <w:r w:rsidRPr="00364875">
        <w:rPr>
          <w:sz w:val="12"/>
        </w:rPr>
        <w:t xml:space="preserve"> can and should be seen as an active force in the international arena, it </w:t>
      </w:r>
      <w:r w:rsidRPr="00364875">
        <w:rPr>
          <w:rStyle w:val="StyleUnderline"/>
        </w:rPr>
        <w:t>has acted in this arena more as part of a historic bloc t</w:t>
      </w:r>
      <w:r w:rsidRPr="00802A4E">
        <w:rPr>
          <w:rStyle w:val="StyleUnderline"/>
        </w:rPr>
        <w:t>han as an autonomous agent</w:t>
      </w:r>
      <w:r w:rsidRPr="009511F3">
        <w:rPr>
          <w:sz w:val="12"/>
        </w:rPr>
        <w:t xml:space="preserve"> fully determining its own agenda. This suggests important limitations to the kind of agency accorded labor in Herod's analysis. Both because the </w:t>
      </w:r>
      <w:r w:rsidRPr="00802A4E">
        <w:rPr>
          <w:rStyle w:val="StyleUnderline"/>
        </w:rPr>
        <w:t>interests of many US workers have at least temporarily been served by capitalist hegemony and</w:t>
      </w:r>
      <w:r w:rsidRPr="009511F3">
        <w:rPr>
          <w:sz w:val="12"/>
        </w:rPr>
        <w:t xml:space="preserve"> because </w:t>
      </w:r>
      <w:r w:rsidRPr="00802A4E">
        <w:rPr>
          <w:rStyle w:val="Emphasis"/>
        </w:rPr>
        <w:t>many US workers have accepted and internalized capitalist political, cultural, and ideological mores,</w:t>
      </w:r>
      <w:r w:rsidRPr="009511F3">
        <w:rPr>
          <w:sz w:val="12"/>
        </w:rPr>
        <w:t xml:space="preserve"> </w:t>
      </w:r>
      <w:r w:rsidRPr="00802A4E">
        <w:rPr>
          <w:rStyle w:val="StyleUnderline"/>
        </w:rPr>
        <w:t>support for US foreign policy objectives has been a notable feature</w:t>
      </w:r>
      <w:r w:rsidRPr="009511F3">
        <w:rPr>
          <w:sz w:val="12"/>
        </w:rPr>
        <w:t xml:space="preserve"> of the period after World War 2, and particularly the period of Fordism (1945 ^ 73). To be sure, </w:t>
      </w:r>
      <w:r w:rsidRPr="00802A4E">
        <w:rPr>
          <w:rStyle w:val="StyleUnderline"/>
        </w:rPr>
        <w:t>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428BF8B9" w14:textId="77777777" w:rsidR="00A62B97" w:rsidRPr="009511F3" w:rsidRDefault="00A62B97" w:rsidP="00A62B97">
      <w:pPr>
        <w:rPr>
          <w:sz w:val="12"/>
        </w:rPr>
      </w:pPr>
      <w:r w:rsidRPr="009511F3">
        <w:rPr>
          <w:sz w:val="12"/>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0ED19924" w14:textId="77777777" w:rsidR="00A62B97" w:rsidRPr="009511F3" w:rsidRDefault="00A62B97" w:rsidP="00A62B97">
      <w:pPr>
        <w:rPr>
          <w:sz w:val="12"/>
        </w:rPr>
      </w:pPr>
      <w:r w:rsidRPr="009511F3">
        <w:rPr>
          <w:sz w:val="12"/>
        </w:rPr>
        <w:t xml:space="preserve">Nonhomogeneity and fractioning of social classes </w:t>
      </w:r>
    </w:p>
    <w:p w14:paraId="19ECBBF1" w14:textId="77777777" w:rsidR="00A62B97" w:rsidRPr="009511F3" w:rsidRDefault="00A62B97" w:rsidP="00A62B97">
      <w:pPr>
        <w:rPr>
          <w:sz w:val="12"/>
        </w:rPr>
      </w:pPr>
      <w:r w:rsidRPr="009511F3">
        <w:rPr>
          <w:sz w:val="12"/>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battlesöfor example, more capitalintensive versus more labor-intensive manufacturers, different groups of capitalists who are competitors for resources, etc (Ferguson, 1984; Ferguson and Rogers, 1986, pages 70 ^ 73). These sorts of divisions within the capitalist class make it </w:t>
      </w:r>
      <w:r w:rsidRPr="00802A4E">
        <w:rPr>
          <w:rStyle w:val="StyleUnderline"/>
        </w:rPr>
        <w:t>unlikely that any given historic bloc will be formed through leadership by capitalists acting in unified fashion rather than by the ascendancy of specific groups of capitalists</w:t>
      </w:r>
      <w:r w:rsidRPr="009511F3">
        <w:rPr>
          <w:sz w:val="12"/>
        </w:rPr>
        <w:t>—generally, it should be added, in alliance with various members of `intermediate' or professional classes whose interests overlap with those of particular capitalists</w:t>
      </w:r>
    </w:p>
    <w:p w14:paraId="29F2D96E" w14:textId="77777777" w:rsidR="00A62B97" w:rsidRPr="009511F3" w:rsidRDefault="00A62B97" w:rsidP="00A62B97">
      <w:pPr>
        <w:rPr>
          <w:sz w:val="12"/>
        </w:rPr>
      </w:pPr>
      <w:r w:rsidRPr="009511F3">
        <w:rPr>
          <w:sz w:val="12"/>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648C125F" w14:textId="77777777" w:rsidR="00A62B97" w:rsidRPr="009511F3" w:rsidRDefault="00A62B97" w:rsidP="00A62B97">
      <w:pPr>
        <w:rPr>
          <w:sz w:val="12"/>
        </w:rPr>
      </w:pPr>
      <w:r w:rsidRPr="009511F3">
        <w:rPr>
          <w:sz w:val="12"/>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w:t>
      </w:r>
      <w:r w:rsidRPr="00802A4E">
        <w:rPr>
          <w:rStyle w:val="StyleUnderline"/>
        </w:rPr>
        <w:t xml:space="preserve">the </w:t>
      </w:r>
      <w:r w:rsidRPr="00675ADF">
        <w:rPr>
          <w:rStyle w:val="StyleUnderline"/>
        </w:rPr>
        <w:t>leadership</w:t>
      </w:r>
      <w:r w:rsidRPr="00802A4E">
        <w:rPr>
          <w:rStyle w:val="StyleUnderline"/>
        </w:rPr>
        <w:t xml:space="preserve"> </w:t>
      </w:r>
      <w:r w:rsidRPr="00675ADF">
        <w:rPr>
          <w:rStyle w:val="StyleUnderline"/>
        </w:rPr>
        <w:t xml:space="preserve">of </w:t>
      </w:r>
      <w:r w:rsidRPr="00675ADF">
        <w:rPr>
          <w:rStyle w:val="StyleUnderline"/>
          <w:highlight w:val="green"/>
        </w:rPr>
        <w:t>this bloc as `liberal internationalist'</w:t>
      </w:r>
      <w:r w:rsidRPr="00675ADF">
        <w:rPr>
          <w:sz w:val="12"/>
        </w:rPr>
        <w:t xml:space="preserve"> (Ferguson</w:t>
      </w:r>
      <w:r w:rsidRPr="009511F3">
        <w:rPr>
          <w:sz w:val="12"/>
        </w:rPr>
        <w:t xml:space="preserve">, 1984). </w:t>
      </w:r>
      <w:r w:rsidRPr="00802A4E">
        <w:rPr>
          <w:rStyle w:val="StyleUnderline"/>
        </w:rPr>
        <w:t xml:space="preserve">The liberal-internationalist alliance had as a crucial moment in its rise to hegemony the development of the labor accord - </w:t>
      </w:r>
      <w:r w:rsidRPr="00675ADF">
        <w:rPr>
          <w:rStyle w:val="StyleUnderline"/>
          <w:highlight w:val="green"/>
        </w:rPr>
        <w:t>emblematized</w:t>
      </w:r>
      <w:r w:rsidRPr="009511F3">
        <w:rPr>
          <w:sz w:val="12"/>
        </w:rPr>
        <w:t xml:space="preserve">, though not created, </w:t>
      </w:r>
      <w:r w:rsidRPr="00675ADF">
        <w:rPr>
          <w:rStyle w:val="Emphasis"/>
          <w:highlight w:val="green"/>
        </w:rPr>
        <w:t>by the</w:t>
      </w:r>
      <w:r w:rsidRPr="00802A4E">
        <w:rPr>
          <w:rStyle w:val="Emphasis"/>
        </w:rPr>
        <w:t xml:space="preserve"> passage of the </w:t>
      </w:r>
      <w:r w:rsidRPr="00675ADF">
        <w:rPr>
          <w:rStyle w:val="Emphasis"/>
          <w:highlight w:val="green"/>
        </w:rPr>
        <w:t>N</w:t>
      </w:r>
      <w:r w:rsidRPr="00802A4E">
        <w:rPr>
          <w:rStyle w:val="Emphasis"/>
        </w:rPr>
        <w:t xml:space="preserve">ational </w:t>
      </w:r>
      <w:r w:rsidRPr="00675ADF">
        <w:rPr>
          <w:rStyle w:val="Emphasis"/>
          <w:highlight w:val="green"/>
        </w:rPr>
        <w:t>L</w:t>
      </w:r>
      <w:r w:rsidRPr="00802A4E">
        <w:rPr>
          <w:rStyle w:val="Emphasis"/>
        </w:rPr>
        <w:t xml:space="preserve">abor </w:t>
      </w:r>
      <w:r w:rsidRPr="00675ADF">
        <w:rPr>
          <w:rStyle w:val="Emphasis"/>
          <w:highlight w:val="green"/>
        </w:rPr>
        <w:t>R</w:t>
      </w:r>
      <w:r w:rsidRPr="00802A4E">
        <w:rPr>
          <w:rStyle w:val="Emphasis"/>
        </w:rPr>
        <w:t xml:space="preserve">elations </w:t>
      </w:r>
      <w:r w:rsidRPr="00675ADF">
        <w:rPr>
          <w:rStyle w:val="Emphasis"/>
          <w:highlight w:val="green"/>
        </w:rPr>
        <w:t>A</w:t>
      </w:r>
      <w:r w:rsidRPr="00802A4E">
        <w:rPr>
          <w:rStyle w:val="Emphasis"/>
        </w:rPr>
        <w:t>ct</w:t>
      </w:r>
      <w:r w:rsidRPr="009511F3">
        <w:rPr>
          <w:sz w:val="12"/>
        </w:rPr>
        <w:t xml:space="preserve"> (or `Wagner Act') in 1935. The Wagner Act </w:t>
      </w:r>
      <w:r w:rsidRPr="00675ADF">
        <w:rPr>
          <w:rStyle w:val="StyleUnderline"/>
          <w:highlight w:val="green"/>
        </w:rPr>
        <w:t>institutionalized collective bargaining procedures</w:t>
      </w:r>
      <w:r w:rsidRPr="00802A4E">
        <w:rPr>
          <w:rStyle w:val="StyleUnderline"/>
        </w:rPr>
        <w:t xml:space="preserve"> that legally recognized unionized workers' right to negotiate for higher wages through elected union representatives</w:t>
      </w:r>
      <w:r w:rsidRPr="009511F3">
        <w:rPr>
          <w:sz w:val="12"/>
        </w:rPr>
        <w:t>. This provided one of the institutional mechanisms by which organized labor in the United States was able to turn productivity gains into wage gains and was thus a central feature of the development of Fordism in the United States (Aglietta, 1979; Bowles et al, 1983).</w:t>
      </w:r>
    </w:p>
    <w:p w14:paraId="6CA9B64D" w14:textId="77777777" w:rsidR="00A62B97" w:rsidRPr="009511F3" w:rsidRDefault="00A62B97" w:rsidP="00A62B97">
      <w:pPr>
        <w:rPr>
          <w:sz w:val="12"/>
        </w:rPr>
      </w:pPr>
      <w:r w:rsidRPr="009511F3">
        <w:rPr>
          <w:sz w:val="12"/>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 ^ 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45C3A87A" w14:textId="77777777" w:rsidR="00A62B97" w:rsidRPr="00712DA4" w:rsidRDefault="00A62B97" w:rsidP="00A62B97">
      <w:pPr>
        <w:rPr>
          <w:rStyle w:val="StyleUnderline"/>
        </w:rPr>
      </w:pPr>
      <w:r w:rsidRPr="009511F3">
        <w:rPr>
          <w:sz w:val="12"/>
        </w:rPr>
        <w:t xml:space="preserve">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1995)—and as the labor accord was rather quickly rolled back by open-shop legislation that led to a decline in unionization (Bluestone and Harrison, 1982, page 138)—these </w:t>
      </w:r>
      <w:r w:rsidRPr="00712DA4">
        <w:rPr>
          <w:rStyle w:val="StyleUnderline"/>
        </w:rPr>
        <w:t xml:space="preserve">more marginal workers never benefited as fully from the link the Wagner Act established between wages and productivity as did the `core' of the industrial working class.  </w:t>
      </w:r>
    </w:p>
    <w:p w14:paraId="7E231793" w14:textId="77777777" w:rsidR="00A62B97" w:rsidRPr="009511F3" w:rsidRDefault="00A62B97" w:rsidP="00A62B97">
      <w:pPr>
        <w:rPr>
          <w:sz w:val="12"/>
        </w:rPr>
      </w:pPr>
      <w:r w:rsidRPr="009511F3">
        <w:rPr>
          <w:sz w:val="12"/>
        </w:rPr>
        <w:t>Second, the workers who constituted this core of the industrial working class in the United States were overwhelmingly white, and the leadership of the union movement fought to preserve racial privilege as a component of the labor accord. Thus, when blacks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234C58A4" w14:textId="77777777" w:rsidR="00A62B97" w:rsidRPr="009511F3" w:rsidRDefault="00A62B97" w:rsidP="00A62B97">
      <w:pPr>
        <w:rPr>
          <w:sz w:val="12"/>
        </w:rPr>
      </w:pPr>
      <w:r w:rsidRPr="009511F3">
        <w:rPr>
          <w:sz w:val="12"/>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96)öa pattern, however, that has been transformed in recent decades by declining core-industry wages and increasing entry of women into paid labor (Hartmann, 1987; McDowell, 1991; Schor, 1991, pages 29 ^ 30).</w:t>
      </w:r>
    </w:p>
    <w:p w14:paraId="42F15755" w14:textId="77777777" w:rsidR="00A62B97" w:rsidRPr="009511F3" w:rsidRDefault="00A62B97" w:rsidP="00A62B97">
      <w:pPr>
        <w:rPr>
          <w:sz w:val="12"/>
        </w:rPr>
      </w:pPr>
      <w:r w:rsidRPr="009511F3">
        <w:rPr>
          <w:sz w:val="12"/>
        </w:rPr>
        <w:t xml:space="preserve">Fourth, the </w:t>
      </w:r>
      <w:r w:rsidRPr="00712DA4">
        <w:rPr>
          <w:rStyle w:val="StyleUnderline"/>
        </w:rPr>
        <w:t>core workers who were recruited into the liberal-internationalist alliance</w:t>
      </w:r>
      <w:r w:rsidRPr="009511F3">
        <w:rPr>
          <w:sz w:val="12"/>
        </w:rPr>
        <w:t xml:space="preserve"> under the labor accord </w:t>
      </w:r>
      <w:r w:rsidRPr="00712DA4">
        <w:rPr>
          <w:rStyle w:val="StyleUnderline"/>
        </w:rPr>
        <w:t>were not only fractioned off from much of the US working class by industrial occupation</w:t>
      </w:r>
      <w:r w:rsidRPr="009511F3">
        <w:rPr>
          <w:sz w:val="12"/>
        </w:rPr>
        <w:t xml:space="preserve">, sociospatial position, race, and gender, </w:t>
      </w:r>
      <w:r w:rsidRPr="00712DA4">
        <w:rPr>
          <w:rStyle w:val="StyleUnderline"/>
        </w:rPr>
        <w:t>but also sifted out by ideological orientation</w:t>
      </w:r>
      <w:r w:rsidRPr="009511F3">
        <w:rPr>
          <w:sz w:val="12"/>
        </w:rPr>
        <w:t xml:space="preserve">.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w:t>
      </w:r>
      <w:r w:rsidRPr="00712DA4">
        <w:rPr>
          <w:rStyle w:val="StyleUnderline"/>
        </w:rPr>
        <w:t xml:space="preserve">US government carried out a concerted attack on leftist labor leaders and union members, effectively </w:t>
      </w:r>
      <w:r w:rsidRPr="00712DA4">
        <w:rPr>
          <w:rStyle w:val="Emphasis"/>
        </w:rPr>
        <w:t>destroying organized leftist tendencies within the core of the labor movement</w:t>
      </w:r>
      <w:r w:rsidRPr="009511F3">
        <w:rPr>
          <w:sz w:val="12"/>
        </w:rPr>
        <w:t xml:space="preserve"> for several decades (Rupert, 1995, pages 99 ^ 102). Anticommunist AFL-CIO leaders such as Walter Reuther played a central role in this purging of leftists from the unions, </w:t>
      </w:r>
      <w:r w:rsidRPr="00712DA4">
        <w:rPr>
          <w:rStyle w:val="StyleUnderline"/>
        </w:rPr>
        <w:t>actively cooperating in the expulsion of Communist Party members under provisions put in place as part of the Taft ^ Hartley Act</w:t>
      </w:r>
      <w:r w:rsidRPr="009511F3">
        <w:rPr>
          <w:sz w:val="12"/>
        </w:rPr>
        <w:t xml:space="preserve"> (Romero, 1992, page 108). In this context, many </w:t>
      </w:r>
      <w:r w:rsidRPr="00712DA4">
        <w:rPr>
          <w:rStyle w:val="Emphasis"/>
        </w:rPr>
        <w:t>unions drifted politically rightward during the postwar years</w:t>
      </w:r>
      <w:r w:rsidRPr="009511F3">
        <w:rPr>
          <w:sz w:val="12"/>
        </w:rPr>
        <w:t>. It was also in this context that the conservative, anticommunist AFL-CIO leadership that engineered most AFL-CIO foreign policy emerged.</w:t>
      </w:r>
    </w:p>
    <w:p w14:paraId="3FB023DB" w14:textId="77777777" w:rsidR="00A62B97" w:rsidRPr="009511F3" w:rsidRDefault="00A62B97" w:rsidP="00A62B97">
      <w:pPr>
        <w:rPr>
          <w:sz w:val="12"/>
        </w:rPr>
      </w:pPr>
      <w:r w:rsidRPr="009511F3">
        <w:rPr>
          <w:sz w:val="12"/>
        </w:rPr>
        <w:t xml:space="preserve">Thus, the liberal-internationalist alliance with labor can be seen as having cemented a historic bloc in which </w:t>
      </w:r>
      <w:r w:rsidRPr="00675ADF">
        <w:rPr>
          <w:sz w:val="12"/>
          <w:szCs w:val="12"/>
        </w:rPr>
        <w:t>liberal</w:t>
      </w:r>
      <w:r w:rsidRPr="009511F3">
        <w:rPr>
          <w:sz w:val="12"/>
        </w:rPr>
        <w:t>-internationalist capital was hegemonic, relying on varying degrees of consent and support from domestic capital and from conservative, white, male-workers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635C6970" w14:textId="77777777" w:rsidR="00A62B97" w:rsidRPr="00712DA4" w:rsidRDefault="00A62B97" w:rsidP="00A62B97">
      <w:pPr>
        <w:rPr>
          <w:rStyle w:val="StyleUnderline"/>
        </w:rPr>
      </w:pPr>
      <w:r w:rsidRPr="009511F3">
        <w:rPr>
          <w:sz w:val="12"/>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6B45E891" w14:textId="77777777" w:rsidR="00A62B97" w:rsidRPr="009511F3" w:rsidRDefault="00A62B97" w:rsidP="00A62B97">
      <w:pPr>
        <w:rPr>
          <w:sz w:val="12"/>
        </w:rPr>
      </w:pPr>
      <w:r w:rsidRPr="009511F3">
        <w:rPr>
          <w:sz w:val="12"/>
        </w:rPr>
        <w:t xml:space="preserve">The state as mediator of class alliances </w:t>
      </w:r>
    </w:p>
    <w:p w14:paraId="73F7FEAE" w14:textId="77777777" w:rsidR="00A62B97" w:rsidRPr="009511F3" w:rsidRDefault="00A62B97" w:rsidP="00A62B97">
      <w:pPr>
        <w:rPr>
          <w:sz w:val="12"/>
        </w:rPr>
      </w:pPr>
      <w:r w:rsidRPr="009511F3">
        <w:rPr>
          <w:sz w:val="12"/>
        </w:rPr>
        <w:t>The Gramscian perspective I outline here is consistent with what Bob Jessop has called a `strategic ^ theoretical' approach to the stateöan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0BF24ABB" w14:textId="77777777" w:rsidR="00A62B97" w:rsidRPr="009511F3" w:rsidRDefault="00A62B97" w:rsidP="00A62B97">
      <w:pPr>
        <w:rPr>
          <w:sz w:val="12"/>
        </w:rPr>
      </w:pPr>
      <w:r w:rsidRPr="009511F3">
        <w:rPr>
          <w:sz w:val="12"/>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6929A29A" w14:textId="77777777" w:rsidR="00A62B97" w:rsidRPr="009511F3" w:rsidRDefault="00A62B97" w:rsidP="00A62B97">
      <w:pPr>
        <w:rPr>
          <w:sz w:val="12"/>
        </w:rPr>
      </w:pPr>
      <w:r w:rsidRPr="009511F3">
        <w:rPr>
          <w:sz w:val="12"/>
        </w:rPr>
        <w:t xml:space="preserve">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w:t>
      </w:r>
      <w:r w:rsidRPr="00675ADF">
        <w:rPr>
          <w:rStyle w:val="Emphasis"/>
          <w:highlight w:val="green"/>
        </w:rPr>
        <w:t>unions</w:t>
      </w:r>
      <w:r w:rsidRPr="009511F3">
        <w:rPr>
          <w:sz w:val="12"/>
        </w:rPr>
        <w:t xml:space="preserve"> might well </w:t>
      </w:r>
      <w:r w:rsidRPr="00D524C2">
        <w:rPr>
          <w:rStyle w:val="Emphasis"/>
        </w:rPr>
        <w:t xml:space="preserve">qualify as </w:t>
      </w:r>
      <w:r w:rsidRPr="00675ADF">
        <w:rPr>
          <w:rStyle w:val="Emphasis"/>
          <w:highlight w:val="green"/>
        </w:rPr>
        <w:t>components of the state apparatus</w:t>
      </w:r>
      <w:r w:rsidRPr="00D524C2">
        <w:rPr>
          <w:rStyle w:val="StyleUnderline"/>
        </w:rPr>
        <w:t>, given that Gramsci sees state functions as extending beyond those performed by governments</w:t>
      </w:r>
      <w:r w:rsidRPr="009511F3">
        <w:rPr>
          <w:sz w:val="12"/>
        </w:rPr>
        <w:t xml:space="preserve"> (1971, pages 52, 258; Augelli and Murphy, 1993, page 129; Rupert, 1995, pages 27 ^ 28).</w:t>
      </w:r>
    </w:p>
    <w:p w14:paraId="7D4FD066" w14:textId="77777777" w:rsidR="00A62B97" w:rsidRPr="00D524C2" w:rsidRDefault="00A62B97" w:rsidP="00A62B97">
      <w:pPr>
        <w:rPr>
          <w:rStyle w:val="StyleUnderline"/>
        </w:rPr>
      </w:pPr>
      <w:r w:rsidRPr="00D524C2">
        <w:rPr>
          <w:rStyle w:val="StyleUnderline"/>
        </w:rPr>
        <w:t xml:space="preserve">The `dual character' of unions as </w:t>
      </w:r>
      <w:r w:rsidRPr="00675ADF">
        <w:rPr>
          <w:rStyle w:val="StyleUnderline"/>
        </w:rPr>
        <w:t xml:space="preserve">statist institutions rooted in a segment of civil society helps explain the ways in which they are </w:t>
      </w:r>
      <w:r w:rsidRPr="00C11078">
        <w:rPr>
          <w:rStyle w:val="StyleUnderline"/>
        </w:rPr>
        <w:t>incorporated into hegemonic projects of liberal-internationalist capital</w:t>
      </w:r>
      <w:r w:rsidRPr="00C11078">
        <w:rPr>
          <w:sz w:val="12"/>
        </w:rPr>
        <w:t xml:space="preserve">. In their dimension as a manifestation of working-class power, </w:t>
      </w:r>
      <w:r w:rsidRPr="00C11078">
        <w:rPr>
          <w:rStyle w:val="StyleUnderline"/>
        </w:rPr>
        <w:t>unions are generally regarded by capitalists as</w:t>
      </w:r>
      <w:r w:rsidRPr="00675ADF">
        <w:rPr>
          <w:rStyle w:val="StyleUnderline"/>
        </w:rPr>
        <w:t xml:space="preserve"> antagonists.</w:t>
      </w:r>
      <w:r w:rsidRPr="00675ADF">
        <w:rPr>
          <w:sz w:val="12"/>
        </w:rPr>
        <w:t xml:space="preserve">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w:t>
      </w:r>
      <w:r w:rsidRPr="009511F3">
        <w:rPr>
          <w:sz w:val="12"/>
        </w:rPr>
        <w:t xml:space="preserv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w:t>
      </w:r>
      <w:r w:rsidRPr="00D524C2">
        <w:rPr>
          <w:rStyle w:val="StyleUnderline"/>
        </w:rPr>
        <w:t>convergence between specific fractions of capital and labor that the AFL evolved as a viable representative of organized labor</w:t>
      </w:r>
      <w:r w:rsidRPr="009511F3">
        <w:rPr>
          <w:sz w:val="12"/>
        </w:rPr>
        <w:t xml:space="preserve"> in the early 20th century. It was not, however, until the crisis of the 1930s compelled more serious compromise on the part of various social actors that unions came into their own and the capital ^ labor accord was cemented. </w:t>
      </w:r>
      <w:r w:rsidRPr="00D524C2">
        <w:rPr>
          <w:rStyle w:val="StyleUnderline"/>
        </w:rPr>
        <w:t>Compromises</w:t>
      </w:r>
      <w:r w:rsidRPr="009511F3">
        <w:rPr>
          <w:sz w:val="12"/>
        </w:rPr>
        <w:t xml:space="preserve"> and co-optive measures </w:t>
      </w:r>
      <w:r w:rsidRPr="00D524C2">
        <w:rPr>
          <w:rStyle w:val="StyleUnderline"/>
        </w:rPr>
        <w:t>that were central to this took place within the arena of the state—as signified by the Wagner Act</w:t>
      </w:r>
      <w:r>
        <w:rPr>
          <w:rStyle w:val="StyleUnderline"/>
        </w:rPr>
        <w:t>—</w:t>
      </w:r>
      <w:r w:rsidRPr="00D524C2">
        <w:rPr>
          <w:rStyle w:val="StyleUnderline"/>
        </w:rPr>
        <w:t>and brought unions more fully within the ambit of the state, as the legally sanctioned representatives of labor in federally mediated dispute-resolution procedures.</w:t>
      </w:r>
    </w:p>
    <w:p w14:paraId="79FACCD1" w14:textId="77777777" w:rsidR="00A62B97" w:rsidRPr="009511F3" w:rsidRDefault="00A62B97" w:rsidP="00A62B97">
      <w:pPr>
        <w:rPr>
          <w:rStyle w:val="StyleUnderline"/>
        </w:rPr>
      </w:pPr>
      <w:r w:rsidRPr="009511F3">
        <w:rPr>
          <w:sz w:val="12"/>
        </w:rPr>
        <w:t xml:space="preserve">The crafting of a </w:t>
      </w:r>
      <w:r w:rsidRPr="00D524C2">
        <w:rPr>
          <w:rStyle w:val="StyleUnderline"/>
        </w:rPr>
        <w:t xml:space="preserve">consensus that allowed liberal-internationalist hegemony and the cementing of a historic bloc linking various fractions of capital and labor was thus a political act carried out within the state. </w:t>
      </w:r>
      <w:r w:rsidRPr="009511F3">
        <w:rPr>
          <w:sz w:val="12"/>
        </w:rPr>
        <w:t xml:space="preserve">However, the state serves not only as a mediator but also as </w:t>
      </w:r>
      <w:r w:rsidRPr="00D524C2">
        <w:rPr>
          <w:rStyle w:val="StyleUnderline"/>
        </w:rPr>
        <w:t>an agent of repression, and hegemony signifies greater reliance on consent</w:t>
      </w:r>
      <w:r w:rsidRPr="009511F3">
        <w:rPr>
          <w:sz w:val="12"/>
        </w:rPr>
        <w:t xml:space="preserve"> not the absence of coercion (Augelli and Murphy, 1993, page 128; Gramsci, 1971, page 207). </w:t>
      </w:r>
      <w:r w:rsidRPr="00D524C2">
        <w:rPr>
          <w:rStyle w:val="StyleUnderline"/>
        </w:rPr>
        <w:t>With the normalization of capital ^ labor relations under the Wagner Act, formalized dispute-resolution procedures came</w:t>
      </w:r>
      <w:r w:rsidRPr="009511F3">
        <w:rPr>
          <w:sz w:val="12"/>
        </w:rPr>
        <w:t xml:space="preserve"> (at least ideally) </w:t>
      </w:r>
      <w:r w:rsidRPr="00D524C2">
        <w:rPr>
          <w:rStyle w:val="StyleUnderline"/>
        </w:rPr>
        <w:t>to displace private acts of violence as the arbiter of agreements on wages and working conditions</w:t>
      </w:r>
      <w:r w:rsidRPr="009511F3">
        <w:rPr>
          <w:sz w:val="12"/>
        </w:rPr>
        <w:t xml:space="preserve">. Coercion continued to be exercised, however, against fractions of labor that were not included in—or would not include themselves in—the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w:t>
      </w:r>
      <w:r w:rsidRPr="009511F3">
        <w:rPr>
          <w:rStyle w:val="StyleUnderline"/>
        </w:rPr>
        <w:t>the state was a crucial arena both for mediation of consent and for deployment of repressive force, and the creation of the liberal-internationalist bloc relied on both of these.</w:t>
      </w:r>
    </w:p>
    <w:p w14:paraId="25906032" w14:textId="77777777" w:rsidR="00A62B97" w:rsidRPr="009511F3" w:rsidRDefault="00A62B97" w:rsidP="00A62B97">
      <w:pPr>
        <w:rPr>
          <w:sz w:val="12"/>
        </w:rPr>
      </w:pPr>
      <w:r w:rsidRPr="009511F3">
        <w:rPr>
          <w:sz w:val="12"/>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ranksöa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2EC711CB" w14:textId="77777777" w:rsidR="00A62B97" w:rsidRPr="009511F3" w:rsidRDefault="00A62B97" w:rsidP="00A62B97">
      <w:pPr>
        <w:rPr>
          <w:sz w:val="12"/>
        </w:rPr>
      </w:pPr>
      <w:r w:rsidRPr="009511F3">
        <w:rPr>
          <w:sz w:val="12"/>
        </w:rPr>
        <w:t xml:space="preserve">The historical process of `selection' for labor leadership, then, helps account for the orientation of the AFL-CIO and for the role it began to play within the capitalist state. </w:t>
      </w:r>
      <w:r w:rsidRPr="009511F3">
        <w:rPr>
          <w:rStyle w:val="StyleUnderline"/>
        </w:rPr>
        <w:t xml:space="preserve">The activities of the AFL-CIO foreign policy institutes should be considered in this context. It was not a unified working class that acted through AFL-CIO foreign policy but </w:t>
      </w:r>
      <w:r w:rsidRPr="00675ADF">
        <w:rPr>
          <w:rStyle w:val="StyleUnderline"/>
        </w:rPr>
        <w:t>rather a (privileged) fraction of the working class whose leadership</w:t>
      </w:r>
      <w:r w:rsidRPr="00675ADF">
        <w:rPr>
          <w:sz w:val="12"/>
        </w:rPr>
        <w:t xml:space="preserve"> (including non-working-class professionals such as Lovestone and Brown) </w:t>
      </w:r>
      <w:r w:rsidRPr="00675ADF">
        <w:rPr>
          <w:rStyle w:val="StyleUnderline"/>
        </w:rPr>
        <w:t>was incorporated into statist projects in the same moment as more progressive alternatives to working-class collaboration were being repressed</w:t>
      </w:r>
      <w:r w:rsidRPr="00675ADF">
        <w:rPr>
          <w:sz w:val="12"/>
        </w:rPr>
        <w:t xml:space="preserve">. That much of </w:t>
      </w:r>
      <w:r w:rsidRPr="00675ADF">
        <w:rPr>
          <w:rStyle w:val="StyleUnderline"/>
        </w:rPr>
        <w:t>the union rank-and-file accepted this outcome—and perhaps even</w:t>
      </w:r>
      <w:r w:rsidRPr="009511F3">
        <w:rPr>
          <w:rStyle w:val="StyleUnderline"/>
        </w:rPr>
        <w:t xml:space="preserve"> passively supported it</w:t>
      </w:r>
      <w:r>
        <w:rPr>
          <w:rStyle w:val="StyleUnderline"/>
        </w:rPr>
        <w:t>—i</w:t>
      </w:r>
      <w:r w:rsidRPr="009511F3">
        <w:rPr>
          <w:rStyle w:val="StyleUnderline"/>
        </w:rPr>
        <w:t>s certainly important in explaining the ability of labor leadership to act in the name of labor</w:t>
      </w:r>
      <w:r w:rsidRPr="009511F3">
        <w:rPr>
          <w:sz w:val="12"/>
        </w:rPr>
        <w:t xml:space="preserve"> (using union funds). Nonetheless, it is probably not the case that the majority of US workers—even among those within the core industries of the labor accord—should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260251FE" w14:textId="77777777" w:rsidR="00A62B97" w:rsidRPr="009511F3" w:rsidRDefault="00A62B97" w:rsidP="00A62B97">
      <w:pPr>
        <w:rPr>
          <w:sz w:val="12"/>
        </w:rPr>
      </w:pPr>
      <w:r w:rsidRPr="009511F3">
        <w:rPr>
          <w:sz w:val="12"/>
        </w:rPr>
        <w:t>Imperialism and core ^ periphery relations</w:t>
      </w:r>
    </w:p>
    <w:p w14:paraId="42104E6C" w14:textId="77777777" w:rsidR="00A62B97" w:rsidRPr="009511F3" w:rsidRDefault="00A62B97" w:rsidP="00A62B97">
      <w:pPr>
        <w:rPr>
          <w:rStyle w:val="StyleUnderline"/>
        </w:rPr>
      </w:pPr>
      <w:r w:rsidRPr="009511F3">
        <w:rPr>
          <w:sz w:val="12"/>
        </w:rPr>
        <w:t xml:space="preserve">This account of how labor asserted itself and was incorporated into the liberal- internationalist bloc paves the way for discussion of the role of </w:t>
      </w:r>
      <w:r w:rsidRPr="00675ADF">
        <w:rPr>
          <w:rStyle w:val="Emphasis"/>
          <w:highlight w:val="green"/>
        </w:rPr>
        <w:t>labor</w:t>
      </w:r>
      <w:r w:rsidRPr="009511F3">
        <w:rPr>
          <w:rStyle w:val="Emphasis"/>
        </w:rPr>
        <w:t xml:space="preserve"> as </w:t>
      </w:r>
      <w:r w:rsidRPr="00675ADF">
        <w:rPr>
          <w:rStyle w:val="Emphasis"/>
          <w:highlight w:val="green"/>
        </w:rPr>
        <w:t>an agent of imperialism</w:t>
      </w:r>
      <w:r w:rsidRPr="009511F3">
        <w:rPr>
          <w:sz w:val="12"/>
        </w:rPr>
        <w:t xml:space="preserve">. I will elaborate briefly on how the role of labor as a participant in the foreign policy projects of liberal internationalism can be construed, </w:t>
      </w:r>
      <w:r w:rsidRPr="009511F3">
        <w:rPr>
          <w:rStyle w:val="StyleUnderline"/>
        </w:rPr>
        <w:t>in light of the foregoing arguments about hegemony, class fractions, and the state.</w:t>
      </w:r>
      <w:r w:rsidRPr="009511F3">
        <w:rPr>
          <w:sz w:val="12"/>
        </w:rPr>
        <w:t xml:space="preserve"> In doing this, I wish to emphasize how </w:t>
      </w:r>
      <w:r w:rsidRPr="009511F3">
        <w:rPr>
          <w:rStyle w:val="StyleUnderline"/>
        </w:rPr>
        <w:t xml:space="preserve">core ^ periphery relations such as those signified by imperialism are </w:t>
      </w:r>
      <w:r w:rsidRPr="00C11078">
        <w:rPr>
          <w:rStyle w:val="StyleUnderline"/>
        </w:rPr>
        <w:t>constructed at multiple scales</w:t>
      </w:r>
      <w:r w:rsidRPr="00C11078">
        <w:rPr>
          <w:sz w:val="12"/>
        </w:rPr>
        <w:t xml:space="preserve">. This </w:t>
      </w:r>
      <w:r w:rsidRPr="00C11078">
        <w:rPr>
          <w:rStyle w:val="StyleUnderline"/>
        </w:rPr>
        <w:t>opens a space for discussion of the role of unions from the global South in the process of uneven development.</w:t>
      </w:r>
    </w:p>
    <w:p w14:paraId="069D5436" w14:textId="77777777" w:rsidR="00A62B97" w:rsidRPr="009511F3" w:rsidRDefault="00A62B97" w:rsidP="00A62B97">
      <w:pPr>
        <w:rPr>
          <w:sz w:val="12"/>
        </w:rPr>
      </w:pPr>
      <w:r w:rsidRPr="009511F3">
        <w:rPr>
          <w:sz w:val="12"/>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ˆ one that can position working classes in both core and peripheral regions of the global economy ˆ has been articulated by Johan Galtung (1971). Galtung argues that imperialism can be defined as a relationship between classes in two places such that</w:t>
      </w:r>
      <w:r w:rsidRPr="009511F3">
        <w:rPr>
          <w:rStyle w:val="StyleUnderline"/>
        </w:rPr>
        <w:t>: (1) elites in both places benefit simultaneously through collaboration; (2) there is less disharmony between elites and nonelites within the core area than within the periphery; and (3) there is substantial disharmony between non- elites in the core and the periphery, with nonelites in the core benefiting from the imperial relationship at the expense of peripheral nonelites</w:t>
      </w:r>
      <w:r w:rsidRPr="009511F3">
        <w:rPr>
          <w:sz w:val="12"/>
        </w:rPr>
        <w:t xml:space="preserve"> (1971, page 83).</w:t>
      </w:r>
    </w:p>
    <w:p w14:paraId="5CB46053" w14:textId="77777777" w:rsidR="00A62B97" w:rsidRPr="009511F3" w:rsidRDefault="00A62B97" w:rsidP="00A62B97">
      <w:pPr>
        <w:rPr>
          <w:sz w:val="12"/>
        </w:rPr>
      </w:pPr>
      <w:r w:rsidRPr="009511F3">
        <w:rPr>
          <w:rStyle w:val="StyleUnderline"/>
        </w:rPr>
        <w:t xml:space="preserve">This definition of </w:t>
      </w:r>
      <w:r w:rsidRPr="001B70B5">
        <w:rPr>
          <w:rStyle w:val="StyleUnderline"/>
          <w:highlight w:val="green"/>
        </w:rPr>
        <w:t>imperialism</w:t>
      </w:r>
      <w:r w:rsidRPr="001B70B5">
        <w:rPr>
          <w:rStyle w:val="StyleUnderline"/>
        </w:rPr>
        <w:t xml:space="preserve"> identifies core-country labor organizations as beneficiaries of their position within a historic bloc in which capital is hegemonic. Indeed, </w:t>
      </w:r>
      <w:r w:rsidRPr="001B70B5">
        <w:rPr>
          <w:rStyle w:val="Emphasis"/>
        </w:rPr>
        <w:t xml:space="preserve">it </w:t>
      </w:r>
      <w:r w:rsidRPr="001B70B5">
        <w:rPr>
          <w:rStyle w:val="Emphasis"/>
          <w:highlight w:val="green"/>
        </w:rPr>
        <w:t>was</w:t>
      </w:r>
      <w:r w:rsidRPr="001B70B5">
        <w:rPr>
          <w:rStyle w:val="Emphasis"/>
        </w:rPr>
        <w:t xml:space="preserve"> clearly </w:t>
      </w:r>
      <w:r w:rsidRPr="001B70B5">
        <w:rPr>
          <w:rStyle w:val="Emphasis"/>
          <w:highlight w:val="green"/>
        </w:rPr>
        <w:t>crucial to</w:t>
      </w:r>
      <w:r w:rsidRPr="001B70B5">
        <w:rPr>
          <w:rStyle w:val="Emphasis"/>
        </w:rPr>
        <w:t xml:space="preserve"> the </w:t>
      </w:r>
      <w:r w:rsidRPr="001B70B5">
        <w:rPr>
          <w:rStyle w:val="Emphasis"/>
          <w:highlight w:val="green"/>
        </w:rPr>
        <w:t>cementing</w:t>
      </w:r>
      <w:r w:rsidRPr="001B70B5">
        <w:rPr>
          <w:rStyle w:val="Emphasis"/>
        </w:rPr>
        <w:t xml:space="preserve"> of the position of US </w:t>
      </w:r>
      <w:r w:rsidRPr="001B70B5">
        <w:rPr>
          <w:rStyle w:val="Emphasis"/>
          <w:highlight w:val="green"/>
        </w:rPr>
        <w:t>labor in the liberal-internationalist bloc</w:t>
      </w:r>
      <w:r w:rsidRPr="009511F3">
        <w:rPr>
          <w:rStyle w:val="Emphasis"/>
        </w:rPr>
        <w:t xml:space="preserve"> that the foreign policy agenda of </w:t>
      </w:r>
      <w:r w:rsidRPr="001B70B5">
        <w:rPr>
          <w:rStyle w:val="Emphasis"/>
          <w:highlight w:val="green"/>
        </w:rPr>
        <w:t>US capital promised to bring</w:t>
      </w:r>
      <w:r w:rsidRPr="009511F3">
        <w:rPr>
          <w:rStyle w:val="Emphasis"/>
        </w:rPr>
        <w:t xml:space="preserve"> more jobs and </w:t>
      </w:r>
      <w:r w:rsidRPr="001B70B5">
        <w:rPr>
          <w:rStyle w:val="Emphasis"/>
          <w:highlight w:val="green"/>
        </w:rPr>
        <w:t xml:space="preserve">higher wages to </w:t>
      </w:r>
      <w:r w:rsidRPr="001B70B5">
        <w:rPr>
          <w:rStyle w:val="Emphasis"/>
        </w:rPr>
        <w:t xml:space="preserve">US </w:t>
      </w:r>
      <w:r w:rsidRPr="001B70B5">
        <w:rPr>
          <w:rStyle w:val="Emphasis"/>
          <w:highlight w:val="green"/>
        </w:rPr>
        <w:t>workers</w:t>
      </w:r>
      <w:r w:rsidRPr="009511F3">
        <w:rPr>
          <w:rStyle w:val="Emphasis"/>
        </w:rPr>
        <w:t xml:space="preserve"> ˆ </w:t>
      </w:r>
      <w:r w:rsidRPr="001B70B5">
        <w:rPr>
          <w:rStyle w:val="Emphasis"/>
          <w:highlight w:val="green"/>
        </w:rPr>
        <w:t>without</w:t>
      </w:r>
      <w:r w:rsidRPr="009511F3">
        <w:rPr>
          <w:rStyle w:val="Emphasis"/>
        </w:rPr>
        <w:t xml:space="preserve"> necessitating class </w:t>
      </w:r>
      <w:r w:rsidRPr="001B70B5">
        <w:rPr>
          <w:rStyle w:val="Emphasis"/>
          <w:highlight w:val="green"/>
        </w:rPr>
        <w:t>agitation</w:t>
      </w:r>
      <w:r w:rsidRPr="009511F3">
        <w:rPr>
          <w:rStyle w:val="Emphasis"/>
        </w:rPr>
        <w:t xml:space="preserve"> for redistribution of wealth and income</w:t>
      </w:r>
      <w:r w:rsidRPr="009511F3">
        <w:rPr>
          <w:sz w:val="12"/>
        </w:rPr>
        <w:t xml:space="preserve"> (Herod, 1997a, pages 173, 175; Wolfe, 1981).</w:t>
      </w:r>
    </w:p>
    <w:p w14:paraId="0EE03FA6" w14:textId="77777777" w:rsidR="00A62B97" w:rsidRPr="009511F3" w:rsidRDefault="00A62B97" w:rsidP="00A62B97">
      <w:pPr>
        <w:rPr>
          <w:sz w:val="12"/>
        </w:rPr>
      </w:pPr>
      <w:r w:rsidRPr="009511F3">
        <w:rPr>
          <w:sz w:val="12"/>
        </w:rPr>
        <w:t xml:space="preserve">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w:t>
      </w:r>
      <w:r w:rsidRPr="001B70B5">
        <w:rPr>
          <w:sz w:val="12"/>
        </w:rPr>
        <w:t xml:space="preserve">and is </w:t>
      </w:r>
      <w:r w:rsidRPr="001B70B5">
        <w:rPr>
          <w:rStyle w:val="Emphasis"/>
        </w:rPr>
        <w:t>what insures adjustment of peripheral state structures</w:t>
      </w:r>
      <w:r w:rsidRPr="009511F3">
        <w:rPr>
          <w:rStyle w:val="Emphasis"/>
        </w:rPr>
        <w:t xml:space="preserve"> to the imperatives of capital accumulation in the core</w:t>
      </w:r>
      <w:r w:rsidRPr="009511F3">
        <w:rPr>
          <w:sz w:val="12"/>
        </w:rPr>
        <w:t xml:space="preserve"> (Cox, 1987, page 265). Although Cox is right in emphasizing the role of coercion ˆ as opposed to consent ˆ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4BF68192" w14:textId="77777777" w:rsidR="00A62B97" w:rsidRPr="009511F3" w:rsidRDefault="00A62B97" w:rsidP="00A62B97">
      <w:pPr>
        <w:rPr>
          <w:rStyle w:val="StyleUnderline"/>
        </w:rPr>
      </w:pPr>
      <w:r w:rsidRPr="009511F3">
        <w:rPr>
          <w:sz w:val="12"/>
        </w:rPr>
        <w:t xml:space="preserve">Moreover, even though coercion is routine in relations between capitalists and labor in the global South ˆ owing in large part to the relative lack of surplus available for buying worker support ˆ this should not be allowed to obscure the fact that methods for buying legitimacy are in fact used, even if they must be backed by greater use of the stick. </w:t>
      </w:r>
      <w:r w:rsidRPr="009511F3">
        <w:rPr>
          <w:rStyle w:val="StyleUnderline"/>
        </w:rPr>
        <w:t>Just as consent predominates in hegemonic formations within the core without eliminating entirely the recourse to coercion, so the greater use of coercion in the periphery does not entirely exclude the use of concessions that might generate consent</w:t>
      </w:r>
      <w:r w:rsidRPr="009511F3">
        <w:rPr>
          <w:sz w:val="12"/>
        </w:rPr>
        <w:t xml:space="preserve">. This consideration is made more salient </w:t>
      </w:r>
      <w:r w:rsidRPr="009511F3">
        <w:rPr>
          <w:rStyle w:val="StyleUnderline"/>
        </w:rPr>
        <w:t>when one considers that neither core nor peripheral regions are themselves spatially homogeneous, and thus uneven development within peripheral regions generates core areas having social groups that are privileged vis-a-vis their own peripheries</w:t>
      </w:r>
      <w:r w:rsidRPr="009511F3">
        <w:rPr>
          <w:sz w:val="12"/>
        </w:rPr>
        <w:t xml:space="preserve">. These peripheral-country core areas ˆ typically large urban centers ˆ may contain small `labor aristocracies' that are </w:t>
      </w:r>
      <w:r w:rsidRPr="009511F3">
        <w:rPr>
          <w:rStyle w:val="StyleUnderline"/>
        </w:rPr>
        <w:t>able to consume some of the spoils of `subimperialism'.</w:t>
      </w:r>
    </w:p>
    <w:p w14:paraId="4AD595B4" w14:textId="77777777" w:rsidR="00A62B97" w:rsidRPr="009511F3" w:rsidRDefault="00A62B97" w:rsidP="00A62B97">
      <w:pPr>
        <w:rPr>
          <w:sz w:val="12"/>
        </w:rPr>
      </w:pPr>
      <w:r w:rsidRPr="009511F3">
        <w:rPr>
          <w:sz w:val="12"/>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ˆ in exchange for political obedience and support for ruling elites.</w:t>
      </w:r>
    </w:p>
    <w:p w14:paraId="7EDD0828" w14:textId="77777777" w:rsidR="00A62B97" w:rsidRPr="009511F3" w:rsidRDefault="00A62B97" w:rsidP="00A62B97">
      <w:pPr>
        <w:rPr>
          <w:rStyle w:val="StyleUnderline"/>
        </w:rPr>
      </w:pPr>
      <w:r w:rsidRPr="009511F3">
        <w:rPr>
          <w:sz w:val="12"/>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Nor ˆ as recent attacks on state enterprise unions around the world illustrate ˆ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w:t>
      </w:r>
      <w:r w:rsidRPr="009511F3">
        <w:rPr>
          <w:rStyle w:val="StyleUnderline"/>
        </w:rPr>
        <w:t>local `labor aristocracies'</w:t>
      </w:r>
      <w:r w:rsidRPr="009511F3">
        <w:rPr>
          <w:sz w:val="12"/>
        </w:rPr>
        <w:t xml:space="preserve"> have sometimes played an important political role and </w:t>
      </w:r>
      <w:r w:rsidRPr="009511F3">
        <w:rPr>
          <w:rStyle w:val="StyleUnderline"/>
        </w:rPr>
        <w:t>have been frequently supported in this role by assistance from the AFL-CIO, whose local affiliates have encouraged a conservative orientation, often in the name of `anticommunism' and `bread-and-butter unionism'.</w:t>
      </w:r>
    </w:p>
    <w:p w14:paraId="008EEAB5" w14:textId="77777777" w:rsidR="00A62B97" w:rsidRPr="009511F3" w:rsidRDefault="00A62B97" w:rsidP="00A62B97">
      <w:pPr>
        <w:rPr>
          <w:sz w:val="12"/>
        </w:rPr>
      </w:pPr>
      <w:r w:rsidRPr="009511F3">
        <w:rPr>
          <w:sz w:val="12"/>
        </w:rPr>
        <w:t xml:space="preserve">These considerations regarding the small `labor aristocracies' of the global South allow reformulation of a concept that is articulated within Gramscian international- </w:t>
      </w:r>
      <w:r w:rsidRPr="009511F3">
        <w:rPr>
          <w:rStyle w:val="StyleUnderline"/>
        </w:rPr>
        <w:t>relations approaches under the heading of `international historic bloc'.</w:t>
      </w:r>
      <w:r w:rsidRPr="009511F3">
        <w:rPr>
          <w:sz w:val="12"/>
        </w:rPr>
        <w:t xml:space="preserve"> For Cox and others, </w:t>
      </w:r>
      <w:r w:rsidRPr="009511F3">
        <w:rPr>
          <w:rStyle w:val="StyleUnderline"/>
        </w:rPr>
        <w:t>this notion refers to the ensemble of historic blocs, constituted at the national level, which were synthesized after World War 2 under the impact of US-dominated cold-war structures and a liberalizing international economic order</w:t>
      </w:r>
      <w:r w:rsidRPr="009511F3">
        <w:rPr>
          <w:sz w:val="12"/>
        </w:rPr>
        <w:t xml:space="preserve">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ˆ with the degree to which a given place is either central or marginal within the global economy having a strong influence on the degree to which either consent or coercion characterizes the capital ^ labor relationship. Thus, </w:t>
      </w:r>
      <w:r w:rsidRPr="009511F3">
        <w:rPr>
          <w:rStyle w:val="StyleUnderline"/>
        </w:rPr>
        <w:t>rather than a view of the world as divided into sharply dualistic poles</w:t>
      </w:r>
      <w:r w:rsidRPr="009511F3">
        <w:rPr>
          <w:sz w:val="12"/>
        </w:rPr>
        <w:t xml:space="preserve"> (simple cores and peripheries), the </w:t>
      </w:r>
      <w:r w:rsidRPr="009511F3">
        <w:rPr>
          <w:rStyle w:val="StyleUnderline"/>
        </w:rPr>
        <w:t>conception of imperial power articulated here presents a view in which cores and peripheries are seen as relative locations in a very deep sense, not pregiven but rather constructed along a sociospatial continuum through concrete processes of social struggle</w:t>
      </w:r>
    </w:p>
    <w:p w14:paraId="05CEE51E" w14:textId="77777777" w:rsidR="00A62B97" w:rsidRPr="009511F3" w:rsidRDefault="00A62B97" w:rsidP="00A62B97">
      <w:pPr>
        <w:rPr>
          <w:rStyle w:val="StyleUnderline"/>
        </w:rPr>
      </w:pPr>
      <w:r w:rsidRPr="009511F3">
        <w:rPr>
          <w:sz w:val="12"/>
        </w:rPr>
        <w:t xml:space="preserve">From this perspective, </w:t>
      </w:r>
      <w:r w:rsidRPr="009511F3">
        <w:rPr>
          <w:rStyle w:val="StyleUnderline"/>
        </w:rPr>
        <w:t xml:space="preserve">US </w:t>
      </w:r>
      <w:r w:rsidRPr="001B70B5">
        <w:rPr>
          <w:rStyle w:val="StyleUnderline"/>
          <w:highlight w:val="green"/>
        </w:rPr>
        <w:t>labor</w:t>
      </w:r>
      <w:r w:rsidRPr="009511F3">
        <w:rPr>
          <w:sz w:val="12"/>
        </w:rPr>
        <w:t xml:space="preserve">, and the AFL-CIO in particular, </w:t>
      </w:r>
      <w:r w:rsidRPr="009511F3">
        <w:rPr>
          <w:rStyle w:val="Emphasis"/>
        </w:rPr>
        <w:t>can be seen as participating in an international historic bloc within which liberal-internationalist capital has been hegemonic</w:t>
      </w:r>
      <w:r w:rsidRPr="009511F3">
        <w:rPr>
          <w:sz w:val="12"/>
        </w:rPr>
        <w:t xml:space="preserve">. As </w:t>
      </w:r>
      <w:r w:rsidRPr="001B70B5">
        <w:rPr>
          <w:rStyle w:val="StyleUnderline"/>
          <w:highlight w:val="green"/>
        </w:rPr>
        <w:t>an active participant</w:t>
      </w:r>
      <w:r w:rsidRPr="009511F3">
        <w:rPr>
          <w:rStyle w:val="StyleUnderline"/>
        </w:rPr>
        <w:t xml:space="preserve"> in the foreign policy of this bloc</w:t>
      </w:r>
      <w:r w:rsidRPr="009511F3">
        <w:rPr>
          <w:sz w:val="12"/>
        </w:rPr>
        <w:t xml:space="preserve">, </w:t>
      </w:r>
      <w:r w:rsidRPr="001B70B5">
        <w:rPr>
          <w:rStyle w:val="Emphasis"/>
          <w:highlight w:val="green"/>
        </w:rPr>
        <w:t>it has helped international capital to shape</w:t>
      </w:r>
      <w:r w:rsidRPr="009511F3">
        <w:rPr>
          <w:rStyle w:val="Emphasis"/>
        </w:rPr>
        <w:t xml:space="preserve"> possibilities for </w:t>
      </w:r>
      <w:r w:rsidRPr="001B70B5">
        <w:rPr>
          <w:rStyle w:val="Emphasis"/>
          <w:highlight w:val="green"/>
        </w:rPr>
        <w:t>capital accumulation</w:t>
      </w:r>
      <w:r w:rsidRPr="009511F3">
        <w:rPr>
          <w:rStyle w:val="Emphasis"/>
        </w:rPr>
        <w:t xml:space="preserve"> </w:t>
      </w:r>
      <w:r w:rsidRPr="001B70B5">
        <w:rPr>
          <w:rStyle w:val="Emphasis"/>
          <w:highlight w:val="green"/>
        </w:rPr>
        <w:t xml:space="preserve">within peripheral regions </w:t>
      </w:r>
      <w:r w:rsidRPr="001B70B5">
        <w:rPr>
          <w:rStyle w:val="Emphasis"/>
        </w:rPr>
        <w:t>of the global economy</w:t>
      </w:r>
      <w:r w:rsidRPr="009511F3">
        <w:rPr>
          <w:rStyle w:val="StyleUnderline"/>
        </w:rPr>
        <w:t>. Such internationalization of capital has been actively abetted by elites from the global South</w:t>
      </w:r>
      <w:r w:rsidRPr="009511F3">
        <w:rPr>
          <w:sz w:val="12"/>
        </w:rPr>
        <w:t xml:space="preserve">, and </w:t>
      </w:r>
      <w:r w:rsidRPr="009511F3">
        <w:rPr>
          <w:rStyle w:val="StyleUnderline"/>
        </w:rPr>
        <w:t>these elites, although using ample repressive force where necessary, have distributed some of the surplus in order to buy a small, local `labor aristocracy'.</w:t>
      </w:r>
      <w:r w:rsidRPr="009511F3">
        <w:rPr>
          <w:sz w:val="12"/>
        </w:rPr>
        <w:t xml:space="preserve"> In this fashion, </w:t>
      </w:r>
      <w:r w:rsidRPr="009511F3">
        <w:rPr>
          <w:rStyle w:val="StyleUnderline"/>
        </w:rPr>
        <w:t xml:space="preserve">an international historic bloc was created in the aftermath of World War 2, with US capital and various elites from the global South benefiting substantially from the arrangement, with large sections of </w:t>
      </w:r>
      <w:r w:rsidRPr="001B70B5">
        <w:rPr>
          <w:rStyle w:val="StyleUnderline"/>
          <w:highlight w:val="green"/>
        </w:rPr>
        <w:t>the working class</w:t>
      </w:r>
      <w:r w:rsidRPr="009511F3">
        <w:rPr>
          <w:rStyle w:val="StyleUnderline"/>
        </w:rPr>
        <w:t xml:space="preserve"> in the United States </w:t>
      </w:r>
      <w:r w:rsidRPr="001B70B5">
        <w:rPr>
          <w:rStyle w:val="StyleUnderline"/>
          <w:highlight w:val="green"/>
        </w:rPr>
        <w:t>benefiting</w:t>
      </w:r>
      <w:r w:rsidRPr="009511F3">
        <w:rPr>
          <w:rStyle w:val="StyleUnderline"/>
        </w:rPr>
        <w:t xml:space="preserve"> at least indirectly, and with a much smaller fraction of the working class </w:t>
      </w:r>
      <w:r w:rsidRPr="001B70B5">
        <w:rPr>
          <w:rStyle w:val="StyleUnderline"/>
          <w:highlight w:val="green"/>
        </w:rPr>
        <w:t>from the global South</w:t>
      </w:r>
      <w:r w:rsidRPr="009511F3">
        <w:rPr>
          <w:rStyle w:val="StyleUnderline"/>
        </w:rPr>
        <w:t xml:space="preserve"> ˆ usually located primarily within key industries in major urban centers</w:t>
      </w:r>
      <w:r w:rsidRPr="009511F3">
        <w:rPr>
          <w:sz w:val="12"/>
        </w:rPr>
        <w:t xml:space="preserve"> ˆ being incorporated as marginal partners. </w:t>
      </w:r>
      <w:r w:rsidRPr="009511F3">
        <w:rPr>
          <w:rStyle w:val="StyleUnderline"/>
        </w:rPr>
        <w:t>A major goal of the AFL-CIO's foreign policy branch within the international hegemonic project was to help structure the leadership of this global South `labor aristocracy' and bring it on board the alliance.</w:t>
      </w:r>
    </w:p>
    <w:p w14:paraId="6D386EB0" w14:textId="77777777" w:rsidR="00A62B97" w:rsidRPr="00B135ED" w:rsidRDefault="00A62B97" w:rsidP="00A62B97">
      <w:pPr>
        <w:pStyle w:val="Heading4"/>
      </w:pPr>
      <w:r>
        <w:t>Independently, imperial capitalism</w:t>
      </w:r>
      <w:r w:rsidRPr="00B135ED">
        <w:t xml:space="preserve"> causes </w:t>
      </w:r>
      <w:r w:rsidRPr="00B135ED">
        <w:rPr>
          <w:u w:val="single"/>
        </w:rPr>
        <w:t>extinction</w:t>
      </w:r>
      <w:r w:rsidRPr="00B135ED">
        <w:t xml:space="preserve">---the only </w:t>
      </w:r>
      <w:r w:rsidRPr="00B135ED">
        <w:rPr>
          <w:u w:val="single"/>
        </w:rPr>
        <w:t>alternative</w:t>
      </w:r>
      <w:r w:rsidRPr="00B135ED">
        <w:t xml:space="preserve"> is an </w:t>
      </w:r>
      <w:r w:rsidRPr="00B135ED">
        <w:rPr>
          <w:u w:val="single"/>
        </w:rPr>
        <w:t>international workers organization</w:t>
      </w:r>
      <w:r w:rsidRPr="00B135ED">
        <w:t xml:space="preserve"> led by the Global South.</w:t>
      </w:r>
    </w:p>
    <w:p w14:paraId="28FB4384" w14:textId="77777777" w:rsidR="00A62B97" w:rsidRDefault="00A62B97" w:rsidP="00A62B97">
      <w:r>
        <w:rPr>
          <w:rStyle w:val="Style13ptBold"/>
        </w:rPr>
        <w:t>Foster 20</w:t>
      </w:r>
      <w:r>
        <w:t xml:space="preserve">, Editor of Monthly Review, and a professor of sociology at the University of Oregon (John Bellamy, The Renewal of the Socialist Ideal, </w:t>
      </w:r>
      <w:r>
        <w:rPr>
          <w:i/>
          <w:iCs/>
        </w:rPr>
        <w:t>Monthly Review</w:t>
      </w:r>
      <w:r>
        <w:t>, September 2020, Volume 72, Number 4)</w:t>
      </w:r>
    </w:p>
    <w:p w14:paraId="4A59F6FE" w14:textId="77777777" w:rsidR="00A62B97" w:rsidRPr="006A040C" w:rsidRDefault="00A62B97" w:rsidP="00A62B97">
      <w:pPr>
        <w:rPr>
          <w:sz w:val="12"/>
        </w:rPr>
      </w:pPr>
      <w:r w:rsidRPr="006A040C">
        <w:rPr>
          <w:sz w:val="12"/>
        </w:rPr>
        <w:t xml:space="preserve">Any serious treatment of the </w:t>
      </w:r>
      <w:r>
        <w:rPr>
          <w:rStyle w:val="StyleUnderline"/>
        </w:rPr>
        <w:t>renewal of socialism today must begin with capitalism’s creative destruction of the bases of all social existence</w:t>
      </w:r>
      <w:r w:rsidRPr="006A040C">
        <w:rPr>
          <w:sz w:val="12"/>
        </w:rPr>
        <w:t xml:space="preserve">. Since the late 1980s, </w:t>
      </w:r>
      <w:r>
        <w:rPr>
          <w:rStyle w:val="StyleUnderline"/>
        </w:rPr>
        <w:t xml:space="preserve">the world has been engulfed in an </w:t>
      </w:r>
      <w:r w:rsidRPr="00E61F90">
        <w:rPr>
          <w:rStyle w:val="StyleUnderline"/>
          <w:highlight w:val="green"/>
        </w:rPr>
        <w:t xml:space="preserve">epoch of </w:t>
      </w:r>
      <w:r w:rsidRPr="006A040C">
        <w:rPr>
          <w:rStyle w:val="Emphasis"/>
        </w:rPr>
        <w:t xml:space="preserve">catastrophe </w:t>
      </w:r>
      <w:r w:rsidRPr="00E61F90">
        <w:rPr>
          <w:rStyle w:val="Emphasis"/>
          <w:highlight w:val="green"/>
        </w:rPr>
        <w:t>capitalism</w:t>
      </w:r>
      <w:r w:rsidRPr="006A040C">
        <w:rPr>
          <w:sz w:val="12"/>
        </w:rPr>
        <w:t xml:space="preserve">, defined as the </w:t>
      </w:r>
      <w:r>
        <w:rPr>
          <w:rStyle w:val="StyleUnderline"/>
        </w:rPr>
        <w:t>accumulation of imminent catastrophe on every side due to the unintended consequences of “the juggernaut of capital.”</w:t>
      </w:r>
      <w:r w:rsidRPr="006A040C">
        <w:rPr>
          <w:sz w:val="12"/>
        </w:rPr>
        <w:t xml:space="preserve">1 Catastrophe capitalism in this sense is manifested today in the </w:t>
      </w:r>
      <w:r w:rsidRPr="006A040C">
        <w:rPr>
          <w:rStyle w:val="StyleUnderline"/>
        </w:rPr>
        <w:t>convergence of</w:t>
      </w:r>
      <w:r w:rsidRPr="006A040C">
        <w:rPr>
          <w:sz w:val="12"/>
        </w:rPr>
        <w:t xml:space="preserve"> (1) </w:t>
      </w:r>
      <w:r w:rsidRPr="00E61F90">
        <w:rPr>
          <w:rStyle w:val="StyleUnderline"/>
          <w:highlight w:val="green"/>
        </w:rPr>
        <w:t>the</w:t>
      </w:r>
      <w:r w:rsidRPr="006A040C">
        <w:rPr>
          <w:sz w:val="12"/>
        </w:rPr>
        <w:t xml:space="preserve"> </w:t>
      </w:r>
      <w:r w:rsidRPr="006A040C">
        <w:rPr>
          <w:rStyle w:val="Emphasis"/>
        </w:rPr>
        <w:t xml:space="preserve">planetary </w:t>
      </w:r>
      <w:r w:rsidRPr="00E61F90">
        <w:rPr>
          <w:rStyle w:val="Emphasis"/>
          <w:highlight w:val="green"/>
        </w:rPr>
        <w:t>ecological crisis</w:t>
      </w:r>
      <w:r w:rsidRPr="006A040C">
        <w:rPr>
          <w:sz w:val="12"/>
        </w:rPr>
        <w:t xml:space="preserve">, (2) </w:t>
      </w:r>
      <w:r>
        <w:rPr>
          <w:rStyle w:val="StyleUnderline"/>
        </w:rPr>
        <w:t>the global epidemiological crisis</w:t>
      </w:r>
      <w:r w:rsidRPr="006A040C">
        <w:rPr>
          <w:sz w:val="12"/>
        </w:rPr>
        <w:t xml:space="preserve">, and (3) </w:t>
      </w:r>
      <w:r>
        <w:rPr>
          <w:rStyle w:val="StyleUnderline"/>
        </w:rPr>
        <w:t>the unending world economic crisis</w:t>
      </w:r>
      <w:r w:rsidRPr="006A040C">
        <w:rPr>
          <w:sz w:val="12"/>
        </w:rPr>
        <w:t xml:space="preserve">.2 Added to this are the main </w:t>
      </w:r>
      <w:r>
        <w:rPr>
          <w:rStyle w:val="StyleUnderline"/>
        </w:rPr>
        <w:t xml:space="preserve">features of today’s “empire of chaos,” including the extreme system of </w:t>
      </w:r>
      <w:r w:rsidRPr="006A040C">
        <w:rPr>
          <w:rStyle w:val="Emphasis"/>
        </w:rPr>
        <w:t xml:space="preserve">imperialist </w:t>
      </w:r>
      <w:r w:rsidRPr="00E61F90">
        <w:rPr>
          <w:rStyle w:val="Emphasis"/>
          <w:highlight w:val="green"/>
        </w:rPr>
        <w:t>exploitation</w:t>
      </w:r>
      <w:r w:rsidRPr="006A040C">
        <w:rPr>
          <w:sz w:val="12"/>
        </w:rPr>
        <w:t xml:space="preserve"> </w:t>
      </w:r>
      <w:r>
        <w:rPr>
          <w:rStyle w:val="StyleUnderline"/>
        </w:rPr>
        <w:t>unleashed by global commodity chains</w:t>
      </w:r>
      <w:r w:rsidRPr="006A040C">
        <w:rPr>
          <w:sz w:val="12"/>
        </w:rPr>
        <w:t xml:space="preserve">; </w:t>
      </w:r>
      <w:r>
        <w:rPr>
          <w:rStyle w:val="StyleUnderline"/>
        </w:rPr>
        <w:t>the demise of the</w:t>
      </w:r>
      <w:r w:rsidRPr="006A040C">
        <w:rPr>
          <w:sz w:val="12"/>
        </w:rPr>
        <w:t xml:space="preserve"> relatively stable </w:t>
      </w:r>
      <w:r>
        <w:rPr>
          <w:rStyle w:val="StyleUnderline"/>
        </w:rPr>
        <w:t>liberal-democratic state with the rise of</w:t>
      </w:r>
      <w:r w:rsidRPr="006A040C">
        <w:rPr>
          <w:sz w:val="12"/>
        </w:rPr>
        <w:t xml:space="preserve"> neoliberalism and </w:t>
      </w:r>
      <w:r w:rsidRPr="00E61F90">
        <w:rPr>
          <w:rStyle w:val="Emphasis"/>
          <w:highlight w:val="green"/>
        </w:rPr>
        <w:t>neofascism</w:t>
      </w:r>
      <w:r w:rsidRPr="006A040C">
        <w:rPr>
          <w:sz w:val="12"/>
        </w:rPr>
        <w:t xml:space="preserve">; </w:t>
      </w:r>
      <w:r>
        <w:rPr>
          <w:rStyle w:val="StyleUnderline"/>
        </w:rPr>
        <w:t xml:space="preserve">and the emergence of a new age of global hegemonic instability accompanied by increased dangers of </w:t>
      </w:r>
      <w:r w:rsidRPr="00E61F90">
        <w:rPr>
          <w:rStyle w:val="Emphasis"/>
          <w:highlight w:val="green"/>
        </w:rPr>
        <w:t>unlimited war</w:t>
      </w:r>
      <w:r w:rsidRPr="006A040C">
        <w:rPr>
          <w:sz w:val="12"/>
        </w:rPr>
        <w:t>.3</w:t>
      </w:r>
    </w:p>
    <w:p w14:paraId="78655885" w14:textId="77777777" w:rsidR="00A62B97" w:rsidRPr="006A040C" w:rsidRDefault="00A62B97" w:rsidP="00A62B97">
      <w:pPr>
        <w:rPr>
          <w:sz w:val="12"/>
        </w:rPr>
      </w:pPr>
      <w:r w:rsidRPr="006A040C">
        <w:rPr>
          <w:sz w:val="12"/>
        </w:rPr>
        <w:t xml:space="preserve">The climate crisis represents what the world scientific consensus refers to as a “no analogue” situation, such that </w:t>
      </w:r>
      <w:r>
        <w:rPr>
          <w:rStyle w:val="StyleUnderline"/>
        </w:rPr>
        <w:t xml:space="preserve">if net carbon emissions from fossil fuel combustion do not reach zero in the next few decades, it </w:t>
      </w:r>
      <w:r w:rsidRPr="00E61F90">
        <w:rPr>
          <w:rStyle w:val="StyleUnderline"/>
          <w:highlight w:val="green"/>
        </w:rPr>
        <w:t xml:space="preserve">will </w:t>
      </w:r>
      <w:r w:rsidRPr="00E61F90">
        <w:rPr>
          <w:rStyle w:val="Emphasis"/>
          <w:sz w:val="32"/>
          <w:highlight w:val="green"/>
        </w:rPr>
        <w:t>threaten</w:t>
      </w:r>
      <w:r w:rsidRPr="006A040C">
        <w:rPr>
          <w:sz w:val="12"/>
        </w:rPr>
        <w:t xml:space="preserve"> the very existence of industrial civilization and ultimately </w:t>
      </w:r>
      <w:r w:rsidRPr="00E61F90">
        <w:rPr>
          <w:rStyle w:val="Emphasis"/>
          <w:sz w:val="32"/>
          <w:highlight w:val="green"/>
        </w:rPr>
        <w:t>human survival</w:t>
      </w:r>
      <w:r w:rsidRPr="006A040C">
        <w:rPr>
          <w:sz w:val="12"/>
        </w:rPr>
        <w:t xml:space="preserve">.4 Nevertheless, </w:t>
      </w:r>
      <w:r>
        <w:rPr>
          <w:rStyle w:val="StyleUnderline"/>
        </w:rPr>
        <w:t xml:space="preserve">the </w:t>
      </w:r>
      <w:r w:rsidRPr="00E61F90">
        <w:rPr>
          <w:rStyle w:val="Emphasis"/>
          <w:sz w:val="32"/>
          <w:highlight w:val="green"/>
        </w:rPr>
        <w:t>existential crisis</w:t>
      </w:r>
      <w:r w:rsidRPr="00E61F90">
        <w:rPr>
          <w:rStyle w:val="StyleUnderline"/>
          <w:highlight w:val="green"/>
        </w:rPr>
        <w:t xml:space="preserve"> is</w:t>
      </w:r>
      <w:r>
        <w:rPr>
          <w:rStyle w:val="StyleUnderline"/>
        </w:rPr>
        <w:t xml:space="preserve"> not limited to climate change, but extends to</w:t>
      </w:r>
      <w:r w:rsidRPr="006A040C">
        <w:rPr>
          <w:sz w:val="12"/>
        </w:rPr>
        <w:t xml:space="preserve"> the crossing of other planetary boundaries that together define the global ecological rift in the Earth System as a safe place for humanity. These include: (1) </w:t>
      </w:r>
      <w:r w:rsidRPr="00E61F90">
        <w:rPr>
          <w:rStyle w:val="Emphasis"/>
          <w:highlight w:val="green"/>
        </w:rPr>
        <w:t>ocean acidification</w:t>
      </w:r>
      <w:r w:rsidRPr="006A040C">
        <w:rPr>
          <w:sz w:val="12"/>
        </w:rPr>
        <w:t xml:space="preserve">; (2) </w:t>
      </w:r>
      <w:r>
        <w:rPr>
          <w:rStyle w:val="StyleUnderline"/>
        </w:rPr>
        <w:t>species extinction</w:t>
      </w:r>
      <w:r w:rsidRPr="006A040C">
        <w:rPr>
          <w:sz w:val="12"/>
        </w:rPr>
        <w:t xml:space="preserve"> (and loss of genetic diversity); (3) </w:t>
      </w:r>
      <w:r w:rsidRPr="00E61F90">
        <w:rPr>
          <w:rStyle w:val="StyleUnderline"/>
          <w:highlight w:val="green"/>
        </w:rPr>
        <w:t xml:space="preserve">destruction of </w:t>
      </w:r>
      <w:r w:rsidRPr="00E61F90">
        <w:rPr>
          <w:rStyle w:val="Emphasis"/>
          <w:highlight w:val="green"/>
        </w:rPr>
        <w:t>forest</w:t>
      </w:r>
      <w:r w:rsidRPr="006A040C">
        <w:rPr>
          <w:sz w:val="12"/>
        </w:rPr>
        <w:t xml:space="preserve"> ecosystem</w:t>
      </w:r>
      <w:r w:rsidRPr="00E61F90">
        <w:rPr>
          <w:rStyle w:val="Emphasis"/>
          <w:highlight w:val="green"/>
        </w:rPr>
        <w:t>s</w:t>
      </w:r>
      <w:r w:rsidRPr="006A040C">
        <w:rPr>
          <w:sz w:val="12"/>
        </w:rPr>
        <w:t xml:space="preserve">; (4) </w:t>
      </w:r>
      <w:r w:rsidRPr="006A040C">
        <w:rPr>
          <w:rStyle w:val="StyleUnderline"/>
        </w:rPr>
        <w:t xml:space="preserve">loss of fresh </w:t>
      </w:r>
      <w:r w:rsidRPr="006A040C">
        <w:rPr>
          <w:rStyle w:val="Emphasis"/>
        </w:rPr>
        <w:t>water</w:t>
      </w:r>
      <w:r w:rsidRPr="006A040C">
        <w:rPr>
          <w:sz w:val="12"/>
        </w:rPr>
        <w:t xml:space="preserve">; (5) </w:t>
      </w:r>
      <w:r w:rsidRPr="00E61F90">
        <w:rPr>
          <w:rStyle w:val="StyleUnderline"/>
          <w:highlight w:val="green"/>
        </w:rPr>
        <w:t xml:space="preserve">disruption of the </w:t>
      </w:r>
      <w:r w:rsidRPr="00E61F90">
        <w:rPr>
          <w:rStyle w:val="Emphasis"/>
          <w:highlight w:val="green"/>
        </w:rPr>
        <w:t>nitrogen</w:t>
      </w:r>
      <w:r w:rsidRPr="00E61F90">
        <w:rPr>
          <w:rStyle w:val="StyleUnderline"/>
          <w:highlight w:val="green"/>
        </w:rPr>
        <w:t xml:space="preserve"> and </w:t>
      </w:r>
      <w:r w:rsidRPr="00E61F90">
        <w:rPr>
          <w:rStyle w:val="Emphasis"/>
          <w:highlight w:val="green"/>
        </w:rPr>
        <w:t>phosphorus</w:t>
      </w:r>
      <w:r w:rsidRPr="00E61F90">
        <w:rPr>
          <w:rStyle w:val="StyleUnderline"/>
          <w:highlight w:val="green"/>
        </w:rPr>
        <w:t xml:space="preserve"> cycles</w:t>
      </w:r>
      <w:r w:rsidRPr="006A040C">
        <w:rPr>
          <w:sz w:val="12"/>
        </w:rPr>
        <w:t xml:space="preserve">; (6) </w:t>
      </w:r>
      <w:r>
        <w:rPr>
          <w:rStyle w:val="StyleUnderline"/>
        </w:rPr>
        <w:t>the rapid spread of toxic agents</w:t>
      </w:r>
      <w:r w:rsidRPr="006A040C">
        <w:rPr>
          <w:sz w:val="12"/>
        </w:rPr>
        <w:t xml:space="preserve"> (including radionuclides); </w:t>
      </w:r>
      <w:r>
        <w:rPr>
          <w:rStyle w:val="StyleUnderline"/>
        </w:rPr>
        <w:t>and</w:t>
      </w:r>
      <w:r w:rsidRPr="006A040C">
        <w:rPr>
          <w:sz w:val="12"/>
        </w:rPr>
        <w:t xml:space="preserve"> (7) </w:t>
      </w:r>
      <w:r>
        <w:rPr>
          <w:rStyle w:val="StyleUnderline"/>
        </w:rPr>
        <w:t>the uncontrolled proliferation of genetically modified organisms</w:t>
      </w:r>
      <w:r w:rsidRPr="006A040C">
        <w:rPr>
          <w:sz w:val="12"/>
        </w:rPr>
        <w:t>.5</w:t>
      </w:r>
    </w:p>
    <w:p w14:paraId="6301D5E2" w14:textId="77777777" w:rsidR="00A62B97" w:rsidRPr="006A040C" w:rsidRDefault="00A62B97" w:rsidP="00A62B97">
      <w:pPr>
        <w:rPr>
          <w:sz w:val="12"/>
        </w:rPr>
      </w:pPr>
      <w:r>
        <w:rPr>
          <w:rStyle w:val="StyleUnderline"/>
        </w:rPr>
        <w:t xml:space="preserve">This rupturing of planetary boundaries is </w:t>
      </w:r>
      <w:r w:rsidRPr="00E61F90">
        <w:rPr>
          <w:rStyle w:val="Emphasis"/>
          <w:highlight w:val="green"/>
        </w:rPr>
        <w:t xml:space="preserve">intrinsic to the system of capital </w:t>
      </w:r>
      <w:r w:rsidRPr="006A040C">
        <w:rPr>
          <w:rStyle w:val="Emphasis"/>
        </w:rPr>
        <w:t>accumulation</w:t>
      </w:r>
      <w:r>
        <w:rPr>
          <w:rStyle w:val="StyleUnderline"/>
        </w:rPr>
        <w:t xml:space="preserve"> that recognizes no insurmountable barriers to its unlimited, exponential quantitative advance</w:t>
      </w:r>
      <w:r w:rsidRPr="006A040C">
        <w:rPr>
          <w:sz w:val="12"/>
        </w:rPr>
        <w:t xml:space="preserve">. </w:t>
      </w:r>
      <w:r>
        <w:rPr>
          <w:rStyle w:val="StyleUnderline"/>
        </w:rPr>
        <w:t>Hence, there is no exit from the current capitalist destruction of the overall social and natural conditions of existence that does not require exiting capitalism itself</w:t>
      </w:r>
      <w:r w:rsidRPr="006A040C">
        <w:rPr>
          <w:sz w:val="12"/>
        </w:rPr>
        <w:t>. What is essential is the creation of what István Mészáros in Beyond Capital called a new system of “social metabolic reproduction.”6 This points to socialism as the heir apparent to capitalism in the twenty-first century, but conceived in ways that critically challenge the theory and practice of socialism as it existed in the twentieth century.</w:t>
      </w:r>
    </w:p>
    <w:p w14:paraId="58772AC6" w14:textId="77777777" w:rsidR="00A62B97" w:rsidRPr="006A040C" w:rsidRDefault="00A62B97" w:rsidP="00A62B97">
      <w:pPr>
        <w:rPr>
          <w:sz w:val="12"/>
        </w:rPr>
      </w:pPr>
      <w:r w:rsidRPr="006A040C">
        <w:rPr>
          <w:sz w:val="12"/>
        </w:rPr>
        <w:t>The Polarization of the Class System</w:t>
      </w:r>
    </w:p>
    <w:p w14:paraId="6EB0C871" w14:textId="77777777" w:rsidR="00A62B97" w:rsidRPr="006A040C" w:rsidRDefault="00A62B97" w:rsidP="00A62B97">
      <w:pPr>
        <w:rPr>
          <w:sz w:val="12"/>
        </w:rPr>
      </w:pPr>
      <w:r>
        <w:rPr>
          <w:rStyle w:val="StyleUnderline"/>
        </w:rPr>
        <w:t>In the United States</w:t>
      </w:r>
      <w:r w:rsidRPr="006A040C">
        <w:rPr>
          <w:sz w:val="12"/>
        </w:rPr>
        <w:t xml:space="preserve">, key sectors of monopoly-finance capital have now succeeded in mobilizing elements of the primarily white lower-middle class in the form of a nationalist, racist, misogynist ideology. </w:t>
      </w:r>
      <w:r>
        <w:rPr>
          <w:rStyle w:val="StyleUnderline"/>
        </w:rPr>
        <w:t>The result is a nascent</w:t>
      </w:r>
      <w:r w:rsidRPr="006A040C">
        <w:rPr>
          <w:sz w:val="12"/>
        </w:rPr>
        <w:t xml:space="preserve"> </w:t>
      </w:r>
      <w:r>
        <w:rPr>
          <w:rStyle w:val="Emphasis"/>
        </w:rPr>
        <w:t>neofascist</w:t>
      </w:r>
      <w:r w:rsidRPr="006A040C">
        <w:rPr>
          <w:sz w:val="12"/>
        </w:rPr>
        <w:t xml:space="preserve"> </w:t>
      </w:r>
      <w:r>
        <w:rPr>
          <w:rStyle w:val="StyleUnderline"/>
        </w:rPr>
        <w:t>political-class formation, capitalizing on the long history of structural racism</w:t>
      </w:r>
      <w:r w:rsidRPr="006A040C">
        <w:rPr>
          <w:sz w:val="12"/>
        </w:rPr>
        <w:t xml:space="preserve"> arising out of the legacies of slavery, settler colonialism, and global militarism/imperialism. This burgeoning neofascism’s relation to the already existing neoliberal political formation is that of “enemy brothers” characterized by a fierce jockeying for power coupled with a common repression of the working class.7 </w:t>
      </w:r>
      <w:r>
        <w:rPr>
          <w:rStyle w:val="StyleUnderline"/>
        </w:rPr>
        <w:t>It is these conditions that have formed the basis of the rise of</w:t>
      </w:r>
      <w:r w:rsidRPr="006A040C">
        <w:rPr>
          <w:sz w:val="12"/>
        </w:rPr>
        <w:t xml:space="preserve"> the New York real-estate mogul and billionaire Donald </w:t>
      </w:r>
      <w:r>
        <w:rPr>
          <w:rStyle w:val="Emphasis"/>
        </w:rPr>
        <w:t>Trump</w:t>
      </w:r>
      <w:r w:rsidRPr="006A040C">
        <w:rPr>
          <w:sz w:val="12"/>
        </w:rPr>
        <w:t xml:space="preserve"> as the leader of the so-called radical right, leading to the imposition of right-wing policies and a new authoritarian capitalist regime.8 Even if the neoliberal faction of the ruling class wins out in the coming presidential election, ousting Trump and replacing him with Joe Biden, </w:t>
      </w:r>
      <w:r>
        <w:rPr>
          <w:rStyle w:val="StyleUnderline"/>
        </w:rPr>
        <w:t>a neoliberal-neofascist alliance, reflecting the internal necessity of the capitalist class, will likely continue to form the basis of state power under monopoly-finance capital</w:t>
      </w:r>
      <w:r w:rsidRPr="006A040C">
        <w:rPr>
          <w:sz w:val="12"/>
        </w:rPr>
        <w:t>.</w:t>
      </w:r>
    </w:p>
    <w:p w14:paraId="0F068114" w14:textId="77777777" w:rsidR="00A62B97" w:rsidRPr="006A040C" w:rsidRDefault="00A62B97" w:rsidP="00A62B97">
      <w:pPr>
        <w:rPr>
          <w:sz w:val="12"/>
        </w:rPr>
      </w:pPr>
      <w:r w:rsidRPr="00E61F90">
        <w:rPr>
          <w:rStyle w:val="StyleUnderline"/>
          <w:highlight w:val="green"/>
        </w:rPr>
        <w:t xml:space="preserve">Appearing </w:t>
      </w:r>
      <w:r w:rsidRPr="006A040C">
        <w:rPr>
          <w:rStyle w:val="StyleUnderline"/>
        </w:rPr>
        <w:t>simultaneously</w:t>
      </w:r>
      <w:r>
        <w:rPr>
          <w:rStyle w:val="StyleUnderline"/>
        </w:rPr>
        <w:t xml:space="preserve"> with this new reactionary political formation in the United States </w:t>
      </w:r>
      <w:r w:rsidRPr="00E61F90">
        <w:rPr>
          <w:rStyle w:val="StyleUnderline"/>
          <w:highlight w:val="green"/>
        </w:rPr>
        <w:t xml:space="preserve">is a </w:t>
      </w:r>
      <w:r w:rsidRPr="00E61F90">
        <w:rPr>
          <w:rStyle w:val="Emphasis"/>
          <w:highlight w:val="green"/>
        </w:rPr>
        <w:t>resurgent movement for socialism</w:t>
      </w:r>
      <w:r w:rsidRPr="006A040C">
        <w:rPr>
          <w:sz w:val="12"/>
        </w:rPr>
        <w:t xml:space="preserve">, </w:t>
      </w:r>
      <w:r>
        <w:rPr>
          <w:rStyle w:val="StyleUnderline"/>
        </w:rPr>
        <w:t>based in the working-class majority and dissident intellectuals</w:t>
      </w:r>
      <w:r w:rsidRPr="006A040C">
        <w:rPr>
          <w:sz w:val="12"/>
        </w:rPr>
        <w:t xml:space="preserve">. </w:t>
      </w:r>
      <w:r>
        <w:rPr>
          <w:rStyle w:val="StyleUnderline"/>
        </w:rPr>
        <w:t>The demise of U.S. hegemony</w:t>
      </w:r>
      <w:r w:rsidRPr="006A040C">
        <w:rPr>
          <w:sz w:val="12"/>
        </w:rPr>
        <w:t xml:space="preserve"> within the world economy, accelerated by the globalization of production, </w:t>
      </w:r>
      <w:r>
        <w:rPr>
          <w:rStyle w:val="StyleUnderline"/>
        </w:rPr>
        <w:t>has undermined the former, imperial-based labor aristocracy among certain privileged sections of the working class, leading to a resurgence of socialism</w:t>
      </w:r>
      <w:r w:rsidRPr="006A040C">
        <w:rPr>
          <w:sz w:val="12"/>
        </w:rPr>
        <w:t xml:space="preserve">.9 Confronted with what Michael D. Yates has called “the Great Inequality,” </w:t>
      </w:r>
      <w:r>
        <w:rPr>
          <w:rStyle w:val="StyleUnderline"/>
        </w:rPr>
        <w:t>the mass of the population in the U</w:t>
      </w:r>
      <w:r w:rsidRPr="006A040C">
        <w:rPr>
          <w:sz w:val="12"/>
        </w:rPr>
        <w:t xml:space="preserve">nited </w:t>
      </w:r>
      <w:r>
        <w:rPr>
          <w:rStyle w:val="StyleUnderline"/>
        </w:rPr>
        <w:t>S</w:t>
      </w:r>
      <w:r w:rsidRPr="006A040C">
        <w:rPr>
          <w:sz w:val="12"/>
        </w:rPr>
        <w:t xml:space="preserve">tates, particularly youth, </w:t>
      </w:r>
      <w:r>
        <w:rPr>
          <w:rStyle w:val="StyleUnderline"/>
        </w:rPr>
        <w:t>are faced with rapidly diminishing prospects</w:t>
      </w:r>
      <w:r w:rsidRPr="006A040C">
        <w:rPr>
          <w:sz w:val="12"/>
        </w:rPr>
        <w:t xml:space="preserve">, finding themselves in a state of uncertainty and often despair, marked by a dramatic increase in “deaths of despair.”10 </w:t>
      </w:r>
      <w:r>
        <w:rPr>
          <w:rStyle w:val="StyleUnderline"/>
        </w:rPr>
        <w:t>They are increasingly alienated from a capitalist system that offers them no hope and are attracted to socialism as the only genuine alternative</w:t>
      </w:r>
      <w:r w:rsidRPr="006A040C">
        <w:rPr>
          <w:sz w:val="12"/>
        </w:rPr>
        <w:t xml:space="preserve">.11 Although the U.S. situation is unique, </w:t>
      </w:r>
      <w:r>
        <w:rPr>
          <w:rStyle w:val="StyleUnderline"/>
        </w:rPr>
        <w:t xml:space="preserve">similar objective forces propelling a resurgence of socialist movements are occurring elsewhere in the system, </w:t>
      </w:r>
      <w:r w:rsidRPr="006A040C">
        <w:rPr>
          <w:rStyle w:val="StyleUnderline"/>
        </w:rPr>
        <w:t xml:space="preserve">primarily </w:t>
      </w:r>
      <w:r w:rsidRPr="00E61F90">
        <w:rPr>
          <w:rStyle w:val="StyleUnderline"/>
          <w:highlight w:val="green"/>
        </w:rPr>
        <w:t xml:space="preserve">in the </w:t>
      </w:r>
      <w:r w:rsidRPr="00E61F90">
        <w:rPr>
          <w:rStyle w:val="Emphasis"/>
          <w:highlight w:val="green"/>
        </w:rPr>
        <w:t>Global South</w:t>
      </w:r>
      <w:r w:rsidRPr="006A040C">
        <w:rPr>
          <w:sz w:val="12"/>
        </w:rPr>
        <w:t>, in an era of continuing economic stagnation, financialization, and universal ecological decline.</w:t>
      </w:r>
    </w:p>
    <w:p w14:paraId="079290A5" w14:textId="77777777" w:rsidR="00A62B97" w:rsidRPr="006A040C" w:rsidRDefault="00A62B97" w:rsidP="00A62B97">
      <w:pPr>
        <w:rPr>
          <w:sz w:val="12"/>
        </w:rPr>
      </w:pPr>
      <w:r w:rsidRPr="006A040C">
        <w:rPr>
          <w:sz w:val="12"/>
        </w:rP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Much of what is being referred to as socialism in the United States and elsewhere is of the social-democratic variety, seeking an alliance with left-liberals and thus the existing order, in a vain attempt to make capitalism work better through the promotion of social regulation and social welfare in direct opposition to neoliberalism, but at a time when neoliberalism is itself giving way to neofascism.12 Such movements are bound to fail at the outset in the present historical context, inevitably betraying the hopes that they unleashed, since focused on mere electoral democracy. </w:t>
      </w:r>
      <w:r>
        <w:rPr>
          <w:rStyle w:val="Emphasis"/>
        </w:rPr>
        <w:t>Fortunately</w:t>
      </w:r>
      <w:r>
        <w:rPr>
          <w:rStyle w:val="StyleUnderline"/>
        </w:rPr>
        <w:t>, we are</w:t>
      </w:r>
      <w:r w:rsidRPr="006A040C">
        <w:rPr>
          <w:sz w:val="12"/>
        </w:rPr>
        <w:t xml:space="preserve"> also </w:t>
      </w:r>
      <w:r>
        <w:rPr>
          <w:rStyle w:val="StyleUnderline"/>
        </w:rPr>
        <w:t xml:space="preserve">seeing the </w:t>
      </w:r>
      <w:r w:rsidRPr="00E61F90">
        <w:rPr>
          <w:rStyle w:val="Emphasis"/>
          <w:highlight w:val="green"/>
        </w:rPr>
        <w:t>growth today of a genuine socialism</w:t>
      </w:r>
      <w:r>
        <w:rPr>
          <w:rStyle w:val="StyleUnderline"/>
        </w:rPr>
        <w:t>, evident in extra-electoral struggle, heightened mass action, and the call to go beyond the parameters of the present system so as to reconstitute society as whole</w:t>
      </w:r>
      <w:r w:rsidRPr="006A040C">
        <w:rPr>
          <w:sz w:val="12"/>
        </w:rPr>
        <w:t>.</w:t>
      </w:r>
    </w:p>
    <w:p w14:paraId="1CC3BC25" w14:textId="77777777" w:rsidR="00A62B97" w:rsidRPr="006A040C" w:rsidRDefault="00A62B97" w:rsidP="00A62B97">
      <w:pPr>
        <w:rPr>
          <w:sz w:val="12"/>
        </w:rPr>
      </w:pPr>
      <w:r>
        <w:rPr>
          <w:rStyle w:val="StyleUnderline"/>
        </w:rPr>
        <w:t xml:space="preserve">The </w:t>
      </w:r>
      <w:r w:rsidRPr="006A040C">
        <w:rPr>
          <w:rStyle w:val="Emphasis"/>
        </w:rPr>
        <w:t xml:space="preserve">general </w:t>
      </w:r>
      <w:r w:rsidRPr="00E61F90">
        <w:rPr>
          <w:rStyle w:val="Emphasis"/>
          <w:highlight w:val="green"/>
        </w:rPr>
        <w:t>unrest latent at the base of U.S. society</w:t>
      </w:r>
      <w:r w:rsidRPr="006A040C">
        <w:rPr>
          <w:sz w:val="12"/>
        </w:rPr>
        <w:t xml:space="preserve"> </w:t>
      </w:r>
      <w:r>
        <w:rPr>
          <w:rStyle w:val="StyleUnderline"/>
        </w:rPr>
        <w:t>was manifested in the uprisings in late May and June of this year, which took the form</w:t>
      </w:r>
      <w:r w:rsidRPr="006A040C">
        <w:rPr>
          <w:sz w:val="12"/>
        </w:rPr>
        <w:t xml:space="preserve">, practically unheard of in U.S. history since the U.S. Civil War, </w:t>
      </w:r>
      <w:r w:rsidRPr="00E61F90">
        <w:rPr>
          <w:rStyle w:val="StyleUnderline"/>
          <w:highlight w:val="green"/>
        </w:rPr>
        <w:t>of</w:t>
      </w:r>
      <w:r w:rsidRPr="00E61F90">
        <w:rPr>
          <w:sz w:val="12"/>
          <w:highlight w:val="green"/>
        </w:rPr>
        <w:t xml:space="preserve"> </w:t>
      </w:r>
      <w:r w:rsidRPr="00E61F90">
        <w:rPr>
          <w:rStyle w:val="Emphasis"/>
          <w:highlight w:val="green"/>
        </w:rPr>
        <w:t>massive solidarity protests</w:t>
      </w:r>
      <w:r w:rsidRPr="00E61F90">
        <w:rPr>
          <w:sz w:val="12"/>
          <w:highlight w:val="green"/>
        </w:rPr>
        <w:t xml:space="preserve"> </w:t>
      </w:r>
      <w:r w:rsidRPr="00E61F90">
        <w:rPr>
          <w:rStyle w:val="StyleUnderline"/>
          <w:highlight w:val="green"/>
        </w:rPr>
        <w:t>with millions of people in the streets</w:t>
      </w:r>
      <w:r>
        <w:rPr>
          <w:rStyle w:val="StyleUnderline"/>
        </w:rPr>
        <w:t xml:space="preserve">, and with the </w:t>
      </w:r>
      <w:r w:rsidRPr="00E61F90">
        <w:rPr>
          <w:rStyle w:val="StyleUnderline"/>
          <w:highlight w:val="green"/>
        </w:rPr>
        <w:t>white working class</w:t>
      </w:r>
      <w:r w:rsidRPr="006A040C">
        <w:rPr>
          <w:sz w:val="12"/>
        </w:rPr>
        <w:t xml:space="preserve">, and white youth in particular, </w:t>
      </w:r>
      <w:r w:rsidRPr="00E61F90">
        <w:rPr>
          <w:rStyle w:val="Emphasis"/>
          <w:highlight w:val="green"/>
        </w:rPr>
        <w:t xml:space="preserve">crossing the color line </w:t>
      </w:r>
      <w:r w:rsidRPr="00E61F90">
        <w:rPr>
          <w:rStyle w:val="Emphasis"/>
          <w:i/>
          <w:highlight w:val="green"/>
        </w:rPr>
        <w:t>en masse</w:t>
      </w:r>
      <w:r w:rsidRPr="006A040C">
        <w:rPr>
          <w:sz w:val="12"/>
        </w:rPr>
        <w:t xml:space="preserve"> </w:t>
      </w:r>
      <w:r>
        <w:rPr>
          <w:rStyle w:val="StyleUnderline"/>
        </w:rPr>
        <w:t>in response to the police lynching of George Floyd</w:t>
      </w:r>
      <w:r w:rsidRPr="006A040C">
        <w:rPr>
          <w:sz w:val="12"/>
        </w:rPr>
        <w:t xml:space="preserve"> for no other crime than being a Black man.13 </w:t>
      </w:r>
      <w:r>
        <w:rPr>
          <w:rStyle w:val="StyleUnderline"/>
        </w:rPr>
        <w:t>This event, coming in the midst of the COVID-19 pandemic and the related economic depression, led to the June days of rage in the United States</w:t>
      </w:r>
      <w:r w:rsidRPr="006A040C">
        <w:rPr>
          <w:sz w:val="12"/>
        </w:rPr>
        <w:t>.</w:t>
      </w:r>
    </w:p>
    <w:p w14:paraId="1C15A5BE" w14:textId="77777777" w:rsidR="00A62B97" w:rsidRPr="006A040C" w:rsidRDefault="00A62B97" w:rsidP="00A62B97">
      <w:pPr>
        <w:rPr>
          <w:sz w:val="12"/>
        </w:rPr>
      </w:pPr>
      <w:r>
        <w:rPr>
          <w:rStyle w:val="StyleUnderline"/>
        </w:rPr>
        <w:t>But while the movement toward socialism</w:t>
      </w:r>
      <w:r w:rsidRPr="006A040C">
        <w:rPr>
          <w:sz w:val="12"/>
        </w:rPr>
        <w:t xml:space="preserve">, now taking hold even in the United States at the “barbaric heart” of the system, </w:t>
      </w:r>
      <w:r>
        <w:rPr>
          <w:rStyle w:val="StyleUnderline"/>
        </w:rPr>
        <w:t xml:space="preserve">is gaining ground as a result of objective forces, it </w:t>
      </w:r>
      <w:r w:rsidRPr="00E61F90">
        <w:rPr>
          <w:rStyle w:val="Emphasis"/>
          <w:highlight w:val="green"/>
        </w:rPr>
        <w:t xml:space="preserve">lacks an adequate </w:t>
      </w:r>
      <w:r w:rsidRPr="006A040C">
        <w:rPr>
          <w:rStyle w:val="Emphasis"/>
        </w:rPr>
        <w:t xml:space="preserve">subjective </w:t>
      </w:r>
      <w:r w:rsidRPr="00E61F90">
        <w:rPr>
          <w:rStyle w:val="Emphasis"/>
          <w:highlight w:val="green"/>
        </w:rPr>
        <w:t>basis</w:t>
      </w:r>
      <w:r w:rsidRPr="006A040C">
        <w:rPr>
          <w:sz w:val="12"/>
        </w:rPr>
        <w:t xml:space="preserve">.14 A major obstacle in formulating strategic goals of socialism in the world today has to do with </w:t>
      </w:r>
      <w:r>
        <w:rPr>
          <w:rStyle w:val="StyleUnderline"/>
        </w:rPr>
        <w:t>twentieth-century socialism’s abandonment of its own ideals as originally articulated in Karl Marx’s vision of communism</w:t>
      </w:r>
      <w:r w:rsidRPr="006A040C">
        <w:rPr>
          <w:sz w:val="12"/>
        </w:rPr>
        <w:t>. To understand this problem, it is necessary to go beyond recent left attempts to address the meaning of communism on a philosophical basis, a question that has led in the last decade to abstract treatments of The Communist Idea, The Communist Hypothesis, and The Communist Horizon by Alain Badiou and others.15 Rather, a more concrete historically based starting point is necessary, focusing directly on the two-phase theory of socialist/communist development that emerged out of Marx’s Critique of the Gotha Programme and V. I. Lenin’s The State and Revolution. Paul M. Sweezy’s article “Communism as an Ideal,” published more than half a century ago in Monthly Review in October 1963, is now a classic text in this regard.16</w:t>
      </w:r>
    </w:p>
    <w:p w14:paraId="05843CC0" w14:textId="77777777" w:rsidR="00A62B97" w:rsidRPr="006A040C" w:rsidRDefault="00A62B97" w:rsidP="00A62B97">
      <w:pPr>
        <w:rPr>
          <w:sz w:val="12"/>
          <w:szCs w:val="10"/>
        </w:rPr>
      </w:pPr>
      <w:r w:rsidRPr="006A040C">
        <w:rPr>
          <w:sz w:val="12"/>
          <w:szCs w:val="10"/>
        </w:rPr>
        <w:t>Marx’s Communism as the Socialist Ideal</w:t>
      </w:r>
    </w:p>
    <w:p w14:paraId="3D1B333E" w14:textId="77777777" w:rsidR="00A62B97" w:rsidRPr="006A040C" w:rsidRDefault="00A62B97" w:rsidP="00A62B97">
      <w:pPr>
        <w:rPr>
          <w:sz w:val="12"/>
          <w:szCs w:val="10"/>
        </w:rPr>
      </w:pPr>
      <w:r w:rsidRPr="006A040C">
        <w:rPr>
          <w:sz w:val="12"/>
          <w:szCs w:val="10"/>
        </w:rPr>
        <w:t>In The Critique of the Gotha Programme—written in opposition to the economistic and laborist notions of the branch of German Social Democracy influenced by Ferdinand Lassalle—Marx designated two historical “phases” in the struggle to create a society of associated producers. The first phase was initiated by the “revolutionary dictatorship of the proletariat,” reflecting the class-war experience of the Paris Commune and representing a period of workers’ democracy, but one that still carried the “defects” of capitalist class society. In this initial phase, not only would a break with capitalist private property take place, but also a break with the capitalist state as the political command structure of capitalism.17 As a measure of the limited nature of socialist transition in this stage, production and distribution would inevitably take the form of to each according to one’s labor, perpetuating conditions of inequality even while creating the conditions for their transcendence. In contrast, in the later phase, the principle governing society would shift to from each according to one’s ability, to each according to one’s need and the elimination of the wage system.18 Likewise, while the initial phase of socialism/communism would require the formation of a new political command structure in the revolutionary period, the goal in the higher phase was the withering away of the state as a separate apparatus standing above and in antagonistic relation to society, to be replaced with a form of political organization that Frederick Engels referred to as “community,” associated with a communally based form of production.19</w:t>
      </w:r>
    </w:p>
    <w:p w14:paraId="5789B2C7" w14:textId="77777777" w:rsidR="00A62B97" w:rsidRPr="006A040C" w:rsidRDefault="00A62B97" w:rsidP="00A62B97">
      <w:pPr>
        <w:rPr>
          <w:sz w:val="12"/>
          <w:szCs w:val="10"/>
        </w:rPr>
      </w:pPr>
      <w:r w:rsidRPr="006A040C">
        <w:rPr>
          <w:sz w:val="12"/>
          <w:szCs w:val="10"/>
        </w:rPr>
        <w:t>In the later, higher phase of the transition of socialism/communism, not only would property be collectively owned and controlled, but the constitutive cells of society would be reconstituted on a communal basis and production would be in the hands of the associated producers. In these conditions, Marx stated, “labor” will have become not a mere “means of life” but “itself…the prime necessity of life.”20 Production would be directed at use values rather than exchange values, in line with a society in which “the free development of each” would be “the condition for the free development of all.” The abolition of capitalist class society and the creation of a society of associated producers would lead to the end of class exploitation, along with the elimination of the divisions between mental and manual labor and between town and country. The monogamous, patriarchal family based on the domestic enslavement of women would also be surmounted.21 Fundamental to Marx’s picture of the higher phase of the society of associated producers was a new social metabolism of humanity and the earth. In his most general statement on the material conditions governing the new society, he wrote: “Freedom, in this sphere [the realm of natural necessity], can consist only in this, that socialized man, the associated producers, govern the human metabolism of nature in a rational way…accomplishing it with the least expenditure of energy” in the process of promoting conditions of sustainable human development.22</w:t>
      </w:r>
    </w:p>
    <w:p w14:paraId="589C73A7" w14:textId="77777777" w:rsidR="00A62B97" w:rsidRPr="006A040C" w:rsidRDefault="00A62B97" w:rsidP="00A62B97">
      <w:pPr>
        <w:rPr>
          <w:sz w:val="12"/>
          <w:szCs w:val="10"/>
        </w:rPr>
      </w:pPr>
      <w:r w:rsidRPr="006A040C">
        <w:rPr>
          <w:sz w:val="12"/>
          <w:szCs w:val="10"/>
        </w:rPr>
        <w:t>Writing in The State and Revolution and elsewhere, Lenin deftly captured Marx’s arguments on the lower and higher phases, depicting these as the first and second phases of communism. Lenin went on to emphasize what he called “the scientific distinction between socialism and communism,” whereby “what is usually called socialism was termed by Marx the ‘first,’ or lower phase of communist society,” whereas the term communism, meaning “complete communism,” was most appropriately used for the higher phase.23 Although Lenin closely aligned this distinction with Marx’s analysis, in later official Marxism this came to be rigidified in terms of two entirely separate stages, with the so-called communist stage so removed from the stage of socialism that it became utopianized, no longer seen as part of a continuous or ongoing struggle. Based on a wooden conception of the socialist stage and the intermediary principle of distribution to each according to one’s labor, Joseph Stalin carried out an ideological war against the ideal of real equality, which he characterized as a “reactionary, petty-bourgeois absurdity worthy of a primitive sect of ascetics but not of a socialist society organized on Marxist lines.” This same stance was to persist in the Soviet Union in one way or another all the way to Mikhail Gorbachev.24</w:t>
      </w:r>
    </w:p>
    <w:p w14:paraId="050DB513" w14:textId="77777777" w:rsidR="00A62B97" w:rsidRPr="006A040C" w:rsidRDefault="00A62B97" w:rsidP="00A62B97">
      <w:pPr>
        <w:rPr>
          <w:sz w:val="12"/>
          <w:szCs w:val="10"/>
        </w:rPr>
      </w:pPr>
      <w:r w:rsidRPr="006A040C">
        <w:rPr>
          <w:sz w:val="12"/>
          <w:szCs w:val="10"/>
        </w:rPr>
        <w:t>Hence, as explained by Michael Lebowitz in The Socialist Imperative, “rather than a continuous struggle to go beyond what Marx called the ‘defects’ inherited from capitalist society, the standard interpretation” of Marxism in the half-century from the late 1930s to the late ’80s “introduced a division of post-capitalist society into two distinct ‘stages,’” determined economistically by the level of development of the productive forces. Fundamental changes in social relations emphasized by Marx as the very essence of the socialist path were abandoned in the process of living with and adapting to the defects carried over from capitalist society. Instead, Marx had insisted on a project aimed at building the community of associated producers “from the outset” as part of an ongoing, if necessarily uneven, process of socialist construction.25</w:t>
      </w:r>
    </w:p>
    <w:p w14:paraId="79E8407D" w14:textId="77777777" w:rsidR="00A62B97" w:rsidRPr="006A040C" w:rsidRDefault="00A62B97" w:rsidP="00A62B97">
      <w:pPr>
        <w:rPr>
          <w:sz w:val="12"/>
          <w:szCs w:val="10"/>
        </w:rPr>
      </w:pPr>
      <w:r w:rsidRPr="006A040C">
        <w:rPr>
          <w:sz w:val="12"/>
          <w:szCs w:val="10"/>
        </w:rPr>
        <w:t>This abandonment of the socialist ideal associated with Marx’s higher phase of communism was wrapped up in a complex way with changing material (and class) conditions and eventually the demise of Soviet-type societies, which tended to stagnate once they ceased to be revolutionary and even resurrected class forms, heralding their eventual collapse as the new class or nomenklatura abandoned the system. As Sweezy argued in 1971, “state ownership and planning are not enough to define a viable socialism, one immune to the threat of retrogression and capable of moving forward on the second leg of the movement to communism.” Something more was needed: the continuous struggle to create a society of equals.26</w:t>
      </w:r>
    </w:p>
    <w:p w14:paraId="5DFEEA27" w14:textId="77777777" w:rsidR="00A62B97" w:rsidRPr="006A040C" w:rsidRDefault="00A62B97" w:rsidP="00A62B97">
      <w:pPr>
        <w:rPr>
          <w:sz w:val="12"/>
          <w:szCs w:val="10"/>
        </w:rPr>
      </w:pPr>
      <w:r w:rsidRPr="006A040C">
        <w:rPr>
          <w:sz w:val="12"/>
          <w:szCs w:val="10"/>
        </w:rPr>
        <w:t>For Marx, the movement toward a society of associated producers was the very essence of the socialist path embedded in “communist consciousness.”27 Yet, once socialism came to be defined in more restrictive, economistic terms, particularly in the Soviet Union from the late 1930s onward, in which substantial inequality was defended, post-revolutionary society lost the vital connection to the dual struggle for freedom and necessity, and hence became disconnected from the long-term goals of socialism from which it had formerly derived its meaning and coherence.</w:t>
      </w:r>
    </w:p>
    <w:p w14:paraId="1769C5FE" w14:textId="77777777" w:rsidR="00A62B97" w:rsidRPr="006A040C" w:rsidRDefault="00A62B97" w:rsidP="00A62B97">
      <w:pPr>
        <w:rPr>
          <w:sz w:val="12"/>
          <w:szCs w:val="10"/>
        </w:rPr>
      </w:pPr>
      <w:r w:rsidRPr="006A040C">
        <w:rPr>
          <w:sz w:val="12"/>
          <w:szCs w:val="10"/>
        </w:rPr>
        <w:t>Based on this experience, it is evident that the only way to build socialism in the twenty-first century is to embrace precisely those aspects of the socialist/communist ideal that allow a theory and practice radical enough to address the urgent needs of the present, while also not losing sight of the needs of the future. If the planetary ecological crisis has taught us anything, it is that what is required is a new social metabolism with the earth, a society of ecological sustainability and substantive equality. This can be seen in the extraordinary achievements of Cuban ecology, as recently shown by Mauricio Betancourt in “The Effect of Cuban Agroecology in Mitigating the Metabolic Rift” in Global Environmental Change.28 This conforms to what Georg Lukács called the necessary “double transformation” of human social relations and the human relations to nature.29 Such an emancipatory project must necessarily pass through various revolutionary phases, which cannot be predicted in advance. Yet, to be successful, a revolution must seek to make itself irreversible through the promotion of an organic system directed at genuine human needs, rooted in substantive equality and the rational regulation of the human social metabolism with nature.30</w:t>
      </w:r>
    </w:p>
    <w:p w14:paraId="4FDD635C" w14:textId="77777777" w:rsidR="00A62B97" w:rsidRPr="006A040C" w:rsidRDefault="00A62B97" w:rsidP="00A62B97">
      <w:pPr>
        <w:rPr>
          <w:sz w:val="12"/>
          <w:szCs w:val="10"/>
        </w:rPr>
      </w:pPr>
      <w:r w:rsidRPr="006A040C">
        <w:rPr>
          <w:sz w:val="12"/>
          <w:szCs w:val="10"/>
        </w:rPr>
        <w:t>Freedom as Necessity</w:t>
      </w:r>
    </w:p>
    <w:p w14:paraId="7B39A233" w14:textId="77777777" w:rsidR="00A62B97" w:rsidRPr="006A040C" w:rsidRDefault="00A62B97" w:rsidP="00A62B97">
      <w:pPr>
        <w:rPr>
          <w:sz w:val="12"/>
          <w:szCs w:val="10"/>
        </w:rPr>
      </w:pPr>
      <w:r w:rsidRPr="006A040C">
        <w:rPr>
          <w:sz w:val="12"/>
          <w:szCs w:val="10"/>
        </w:rPr>
        <w:t>Building on G. W. F. Hegel’s philosophy, Engels famously argued in Anti-Dühring that real freedom was grounded in the recognition of necessity. Revolutionary change was the point at which freedom and necessity met in concrete praxis. Although there was such a thing as blind necessity beyond human knowledge, once objective forces were grasped, necessity was no longer blind, but rather offered new paths for human action and freedom. Necessity and freedom fed on each other, requiring new periods of social change and historical transcendence.31 In illustrating this materialist dialectical principle, Lenin acutely observed, “we do not know the necessity of nature in the phenomena of the weather. But while we do not know this necessity, we do know that it exists.”32 We know the human relation to the weather and nature in general inevitably varies with the changing productive relations governing our actions.</w:t>
      </w:r>
    </w:p>
    <w:p w14:paraId="6D10804D" w14:textId="77777777" w:rsidR="00A62B97" w:rsidRPr="006A040C" w:rsidRDefault="00A62B97" w:rsidP="00A62B97">
      <w:pPr>
        <w:rPr>
          <w:sz w:val="12"/>
        </w:rPr>
      </w:pPr>
      <w:r w:rsidRPr="006A040C">
        <w:rPr>
          <w:sz w:val="12"/>
        </w:rPr>
        <w:t xml:space="preserve">Today, the knowledge of anthropogenic climate crisis and of extreme weather events is removing human beings from the realm of blind necessity and demanding that the world’s population engage in the ultimate struggle for freedom and survival against catastrophe capitalism. As Marx stated in the context of the severe metabolic rift imposed on Ireland as a result of British colonialism in the nineteenth century, </w:t>
      </w:r>
      <w:r>
        <w:rPr>
          <w:rStyle w:val="StyleUnderline"/>
        </w:rPr>
        <w:t>the ecological crisis presents itself as a case of “ruin or revolution.”</w:t>
      </w:r>
      <w:r w:rsidRPr="006A040C">
        <w:rPr>
          <w:sz w:val="12"/>
        </w:rPr>
        <w:t xml:space="preserve">33 In the Anthropocene, the ecological rift resulting from the expansion of the capitalist economy now exists on a scale rivaling the biogeochemical cycles of the planet. However, </w:t>
      </w:r>
      <w:r>
        <w:rPr>
          <w:rStyle w:val="StyleUnderline"/>
        </w:rPr>
        <w:t>knowledge of these objective developments also allows us to conceive the necessary revolution in the social metabolic reproduction of humanity and the earth</w:t>
      </w:r>
      <w:r w:rsidRPr="006A040C">
        <w:rPr>
          <w:sz w:val="12"/>
        </w:rPr>
        <w:t xml:space="preserve">. Viewed in this context, </w:t>
      </w:r>
      <w:r>
        <w:rPr>
          <w:rStyle w:val="StyleUnderline"/>
        </w:rPr>
        <w:t>Marx’s crucial conception of a “community of associated producers” is not to be viewed as simply a far-off utopian conception</w:t>
      </w:r>
      <w:r w:rsidRPr="006A040C">
        <w:rPr>
          <w:sz w:val="12"/>
        </w:rPr>
        <w:t xml:space="preserve"> or abstract ideal </w:t>
      </w:r>
      <w:r>
        <w:rPr>
          <w:rStyle w:val="StyleUnderline"/>
        </w:rPr>
        <w:t>but as the very essence of the necessary human defense in the present and future</w:t>
      </w:r>
      <w:r w:rsidRPr="006A040C">
        <w:rPr>
          <w:sz w:val="12"/>
        </w:rPr>
        <w:t>, representing the insistent demand for a sustainable relation to the earth.34</w:t>
      </w:r>
    </w:p>
    <w:p w14:paraId="2D16FAE4" w14:textId="77777777" w:rsidR="00A62B97" w:rsidRPr="006A040C" w:rsidRDefault="00A62B97" w:rsidP="00A62B97">
      <w:pPr>
        <w:rPr>
          <w:sz w:val="12"/>
        </w:rPr>
      </w:pPr>
      <w:r>
        <w:rPr>
          <w:rStyle w:val="StyleUnderline"/>
        </w:rPr>
        <w:t>But where is the agent of revolutionary change?</w:t>
      </w:r>
      <w:r w:rsidRPr="006A040C">
        <w:rPr>
          <w:sz w:val="12"/>
        </w:rPr>
        <w:t xml:space="preserve"> The </w:t>
      </w:r>
      <w:r>
        <w:rPr>
          <w:rStyle w:val="StyleUnderline"/>
        </w:rPr>
        <w:t xml:space="preserve">answer is that we are seeing the emergence of the material preconditions of what can be called a </w:t>
      </w:r>
      <w:r w:rsidRPr="00E61F90">
        <w:rPr>
          <w:rStyle w:val="Emphasis"/>
          <w:highlight w:val="green"/>
        </w:rPr>
        <w:t>global enviro</w:t>
      </w:r>
      <w:r w:rsidRPr="006A040C">
        <w:rPr>
          <w:rStyle w:val="Emphasis"/>
        </w:rPr>
        <w:t xml:space="preserve">nmental </w:t>
      </w:r>
      <w:r w:rsidRPr="00E61F90">
        <w:rPr>
          <w:rStyle w:val="Emphasis"/>
          <w:highlight w:val="green"/>
        </w:rPr>
        <w:t>proletariat</w:t>
      </w:r>
      <w:r w:rsidRPr="00E61F90">
        <w:rPr>
          <w:sz w:val="12"/>
          <w:highlight w:val="green"/>
        </w:rPr>
        <w:t>.</w:t>
      </w:r>
      <w:r w:rsidRPr="006A040C">
        <w:rPr>
          <w:sz w:val="12"/>
        </w:rPr>
        <w:t xml:space="preserve"> Engels’s Condition of the Working Class in England, published in 1845, was a description and analysis of working-class conditions in Manchester, shortly after the so-called Plug Plot Riots and at the height of radical Chartism. Engels depicted the working-class environment not simply in terms of factory conditions, but much more in terms of urban developments, housing, water supply, sanitation, food and nutrition, and child development. The focus was on the general epidemiological environment enforced by capitalism (what Engels called “social murder” and what Norman Bethune later called “the second sickness”) associated with widespread morbidity and mortality, particularly due to contagious disease.35 Marx, under the direct influence of Engels and as a result of his own social epidemiological studies twenty years later while writing Capital, was to see the metabolic rift as arising not only in relation to the degradation of the soil, but equally, as he put it, in terms of “periodical epidemics” induced by society itself.36</w:t>
      </w:r>
    </w:p>
    <w:p w14:paraId="65A3CC7A" w14:textId="77777777" w:rsidR="00A62B97" w:rsidRPr="006A040C" w:rsidRDefault="00A62B97" w:rsidP="00A62B97">
      <w:pPr>
        <w:rPr>
          <w:sz w:val="12"/>
        </w:rPr>
      </w:pPr>
      <w:r w:rsidRPr="006A040C">
        <w:rPr>
          <w:sz w:val="12"/>
        </w:rPr>
        <w:t xml:space="preserve">What this tells us—and we could find many other illustrations, from the Russian and Chinese Revolutions to struggles in the Global South today—is that </w:t>
      </w:r>
      <w:r>
        <w:rPr>
          <w:rStyle w:val="StyleUnderline"/>
        </w:rPr>
        <w:t>class struggle and revolutionary moments are the product of a coalescence of objective necessity and a demand for freedom emanating from material conditions that are not simply economic but also environmental in the broadest sense</w:t>
      </w:r>
      <w:r w:rsidRPr="006A040C">
        <w:rPr>
          <w:sz w:val="12"/>
        </w:rPr>
        <w:t xml:space="preserve">. </w:t>
      </w:r>
      <w:r>
        <w:rPr>
          <w:rStyle w:val="StyleUnderline"/>
        </w:rPr>
        <w:t xml:space="preserve">Revolutionary situations are thus most likely to come about when a combination of economic and ecological conditions </w:t>
      </w:r>
      <w:r>
        <w:rPr>
          <w:rStyle w:val="Emphasis"/>
        </w:rPr>
        <w:t>make social transformations necessary</w:t>
      </w:r>
      <w:r w:rsidRPr="006A040C">
        <w:rPr>
          <w:sz w:val="12"/>
        </w:rPr>
        <w:t xml:space="preserve">, and where social forces and relations are developed enough to make such changes possible. In this respect, looked at from a global standpoint today, </w:t>
      </w:r>
      <w:r>
        <w:rPr>
          <w:rStyle w:val="StyleUnderline"/>
        </w:rPr>
        <w:t>the issue of the environmental proletariat overlaps with and is indistinguishable from the question of the ecological peasantry and the struggles of the Indigenous</w:t>
      </w:r>
      <w:r w:rsidRPr="006A040C">
        <w:rPr>
          <w:sz w:val="12"/>
        </w:rPr>
        <w:t xml:space="preserve">. Likewise, </w:t>
      </w:r>
      <w:r>
        <w:rPr>
          <w:rStyle w:val="StyleUnderline"/>
        </w:rPr>
        <w:t>the struggle for environmental justice that now animates the environmental movement globally is in essence a working-class and peoples’ struggle</w:t>
      </w:r>
      <w:r w:rsidRPr="006A040C">
        <w:rPr>
          <w:sz w:val="12"/>
        </w:rPr>
        <w:t>.37</w:t>
      </w:r>
    </w:p>
    <w:p w14:paraId="57E84161" w14:textId="77777777" w:rsidR="00A62B97" w:rsidRPr="006A040C" w:rsidRDefault="00A62B97" w:rsidP="00A62B97">
      <w:pPr>
        <w:rPr>
          <w:sz w:val="12"/>
        </w:rPr>
      </w:pPr>
      <w:r>
        <w:rPr>
          <w:rStyle w:val="StyleUnderline"/>
        </w:rPr>
        <w:t xml:space="preserve">The environmental proletariat in this sense can be seen as </w:t>
      </w:r>
      <w:r w:rsidRPr="00E61F90">
        <w:rPr>
          <w:rStyle w:val="Emphasis"/>
          <w:highlight w:val="green"/>
        </w:rPr>
        <w:t xml:space="preserve">emerging </w:t>
      </w:r>
      <w:r w:rsidRPr="006A040C">
        <w:rPr>
          <w:rStyle w:val="Emphasis"/>
        </w:rPr>
        <w:t xml:space="preserve">as a force </w:t>
      </w:r>
      <w:r w:rsidRPr="00E61F90">
        <w:rPr>
          <w:rStyle w:val="Emphasis"/>
          <w:highlight w:val="green"/>
        </w:rPr>
        <w:t>all over the world</w:t>
      </w:r>
      <w:r w:rsidRPr="006A040C">
        <w:rPr>
          <w:sz w:val="12"/>
        </w:rPr>
        <w:t xml:space="preserve">, </w:t>
      </w:r>
      <w:r>
        <w:rPr>
          <w:rStyle w:val="StyleUnderline"/>
        </w:rPr>
        <w:t xml:space="preserve">as evident in the present period of ecological-epidemiological struggle in relation to </w:t>
      </w:r>
      <w:r>
        <w:rPr>
          <w:rStyle w:val="Emphasis"/>
        </w:rPr>
        <w:t>COVID-19</w:t>
      </w:r>
      <w:r w:rsidRPr="006A040C">
        <w:rPr>
          <w:sz w:val="12"/>
        </w:rPr>
        <w:t xml:space="preserve">. Yet, </w:t>
      </w:r>
      <w:r>
        <w:rPr>
          <w:rStyle w:val="StyleUnderline"/>
        </w:rPr>
        <w:t xml:space="preserve">the </w:t>
      </w:r>
      <w:r w:rsidRPr="00E61F90">
        <w:rPr>
          <w:rStyle w:val="StyleUnderline"/>
          <w:highlight w:val="green"/>
        </w:rPr>
        <w:t>main locus of revolutionary</w:t>
      </w:r>
      <w:r>
        <w:rPr>
          <w:rStyle w:val="StyleUnderline"/>
        </w:rPr>
        <w:t xml:space="preserve"> ecological </w:t>
      </w:r>
      <w:r w:rsidRPr="00E61F90">
        <w:rPr>
          <w:rStyle w:val="StyleUnderline"/>
          <w:highlight w:val="green"/>
        </w:rPr>
        <w:t>action</w:t>
      </w:r>
      <w:r>
        <w:rPr>
          <w:rStyle w:val="StyleUnderline"/>
        </w:rPr>
        <w:t xml:space="preserve"> in the immediate future </w:t>
      </w:r>
      <w:r w:rsidRPr="00E61F90">
        <w:rPr>
          <w:rStyle w:val="StyleUnderline"/>
          <w:highlight w:val="green"/>
        </w:rPr>
        <w:t xml:space="preserve">remains the </w:t>
      </w:r>
      <w:r w:rsidRPr="00E61F90">
        <w:rPr>
          <w:rStyle w:val="Emphasis"/>
          <w:highlight w:val="green"/>
        </w:rPr>
        <w:t>Global South</w:t>
      </w:r>
      <w:r>
        <w:rPr>
          <w:rStyle w:val="StyleUnderline"/>
        </w:rPr>
        <w:t>, faced with the harsh reality of “imperialism in the Anthropocene.”</w:t>
      </w:r>
      <w:r w:rsidRPr="006A040C">
        <w:rPr>
          <w:sz w:val="12"/>
        </w:rPr>
        <w:t>38 As Samir Amin observed in Modern Imperialism, Monopoly Finance Capital, and Marx’s Law of Value, the triad of the United States, Europe, and Japan is already using the planet’s bio-capacity at four times the world average, pointing toward ecological oblivion. This unsustainable level of consumption of resources in the Global North is only possible because</w:t>
      </w:r>
    </w:p>
    <w:p w14:paraId="04211702" w14:textId="77777777" w:rsidR="00A62B97" w:rsidRPr="006A040C" w:rsidRDefault="00A62B97" w:rsidP="00A62B97">
      <w:pPr>
        <w:rPr>
          <w:sz w:val="12"/>
          <w:szCs w:val="10"/>
        </w:rPr>
      </w:pPr>
      <w:r w:rsidRPr="006A040C">
        <w:rPr>
          <w:sz w:val="12"/>
          <w:szCs w:val="10"/>
        </w:rPr>
        <w:t>a good proportion of the bio-capacity of society in the South is taken up by and to the advantage of these centers [in the triad]. In other words, the current expansion of capitalism is destroying the planet and humanity. The expansion’s logical conclusion is either the actual genocide of the peoples of the South—as “overpopulation”—or, at the least, their confinement to ever-increasing poverty. An eco-fascist strand of thought is being developed which gives legitimacy to this kind of “final solution” to the problem.39</w:t>
      </w:r>
    </w:p>
    <w:p w14:paraId="047C695E" w14:textId="77777777" w:rsidR="00A62B97" w:rsidRPr="006A040C" w:rsidRDefault="00A62B97" w:rsidP="00A62B97">
      <w:pPr>
        <w:rPr>
          <w:sz w:val="12"/>
          <w:szCs w:val="10"/>
        </w:rPr>
      </w:pPr>
      <w:r w:rsidRPr="006A040C">
        <w:rPr>
          <w:sz w:val="12"/>
          <w:szCs w:val="10"/>
        </w:rPr>
        <w:t>A New System of Social Metabolic Reproduction</w:t>
      </w:r>
    </w:p>
    <w:p w14:paraId="33E2F31F" w14:textId="77777777" w:rsidR="00A62B97" w:rsidRPr="006A040C" w:rsidRDefault="00A62B97" w:rsidP="00A62B97">
      <w:pPr>
        <w:rPr>
          <w:sz w:val="12"/>
          <w:szCs w:val="10"/>
        </w:rPr>
      </w:pPr>
      <w:r w:rsidRPr="006A040C">
        <w:rPr>
          <w:sz w:val="12"/>
          <w:szCs w:val="10"/>
        </w:rPr>
        <w:t>A revolutionary process of socialist construction aimed at building a new system of social reproduction in conformity with the demands of necessity and freedom cannot occur without an overall “orienting principle” and “measure of achievement” as part of a long-term strategy. It is here, following Mészáros, that the notion of substantive equality or a society of equals, also entailing substantive democracy, comes into play in today’s struggles.40 Such an approach not only stands opposed to capital at its barbaric heart but also opposes any ultimately futile endeavor to stop halfway in the transition to socialism. Immanuel Kant spelled out the dominant liberal view shortly after the French Revolution when he stated that “the general equality of men as subjects in a state coexists quite readily with the greatest inequality in degrees of the possessions men have.… Hence, the general equality of men coexists with great inequality of specific rights of which there may be many.”41 In this way, equality came to be merely formal, existing merely “on paper” as Engels pointed out, not only with respect to the labor contract between capitalist and worker but also in relation to the marriage contract between men and women.42 Such a society establishes, as Marx demonstrated, a “right of inequality, in its content, like every right.”43 The idea of substantive equality, consistent with Marx’s notion of communism, challenges all of this. It demands a change in the constitutive cells of society, which can no longer consist of possessive individualists, or individual capitals, reinforced by a hierarchical state, but must be based on the associated producers and a communal state. Genuine planning and genuine democracy can only start through the constitution of power from the bottom of society. It is only in this way that revolutions become irreversible.</w:t>
      </w:r>
    </w:p>
    <w:p w14:paraId="2495BA0A" w14:textId="77777777" w:rsidR="00A62B97" w:rsidRPr="006A040C" w:rsidRDefault="00A62B97" w:rsidP="00A62B97">
      <w:pPr>
        <w:rPr>
          <w:sz w:val="12"/>
          <w:szCs w:val="10"/>
        </w:rPr>
      </w:pPr>
      <w:r w:rsidRPr="006A040C">
        <w:rPr>
          <w:sz w:val="12"/>
          <w:szCs w:val="10"/>
        </w:rPr>
        <w:t>It was the explicit recognition of the challenge and burden of twenty-first-century socialism in these terms that represented the extraordinary threat to the prevailing order constituted by the Venezuelan Revolution led by Hugo Chávez. The Bolivarian Republic challenged capitalism from within through the creation of communal power and popular protagonism, generating a notion of revolution as the creation of an organic society, or a new social metabolic order. Chávez, building on the analyses of Marx and Mészáros, mediated by Lebowitz, introduced the notion of “the elementary triangle of socialism,” or (1) social ownership, (2) social production organized by workers, and (3) satisfaction of communal needs.44 Underlying this was a struggle for substantive equality, abolishing the inequalities of the color line and the gender line, the imperial line, and other lines of oppression, as the essential basis for eliminating the society of unequals.</w:t>
      </w:r>
    </w:p>
    <w:p w14:paraId="1F0ED9F1" w14:textId="77777777" w:rsidR="00A62B97" w:rsidRPr="006A040C" w:rsidRDefault="00A62B97" w:rsidP="00A62B97">
      <w:pPr>
        <w:rPr>
          <w:sz w:val="12"/>
          <w:szCs w:val="10"/>
        </w:rPr>
      </w:pPr>
      <w:r w:rsidRPr="006A040C">
        <w:rPr>
          <w:sz w:val="12"/>
          <w:szCs w:val="10"/>
        </w:rPr>
        <w:t>In “Communism as an Ideal,” Sweezy emphasized the new forms of labor that would necessarily come into being in a society that used abundant human productivity more rationally. Many categories of work, he indicated, would “be eliminated altogether (e.g. coalmining and domestic service), and insofar as possible all jobs must become interesting and creative as only a few are today.” The reduction of the enormous waste and destruction inherent in capitalist production and consumption would open up space for the employment of disposable time in more creative ways.</w:t>
      </w:r>
    </w:p>
    <w:p w14:paraId="17CBB0E5" w14:textId="77777777" w:rsidR="00A62B97" w:rsidRPr="006A040C" w:rsidRDefault="00A62B97" w:rsidP="00A62B97">
      <w:pPr>
        <w:rPr>
          <w:sz w:val="12"/>
          <w:szCs w:val="10"/>
        </w:rPr>
      </w:pPr>
      <w:r w:rsidRPr="006A040C">
        <w:rPr>
          <w:sz w:val="12"/>
          <w:szCs w:val="10"/>
        </w:rPr>
        <w:t>In a society of equals—one in which everyone stands in the same relation to the means of production and has the same obligation to work and serve the common welfare—all “needs” that emphasize the superiority of the few and involve the subservience of the many will simply disappear and will be replaced by the needs of liberated human beings living together in mutual respect and cooperation.… Society and the human beings who compose it constitute a dialectical whole: neither can change without changing the other. And communism as an ideal comprises a new society and a new [human being].45</w:t>
      </w:r>
    </w:p>
    <w:p w14:paraId="7C4DF976" w14:textId="77777777" w:rsidR="00A62B97" w:rsidRPr="006A040C" w:rsidRDefault="00A62B97" w:rsidP="00A62B97">
      <w:pPr>
        <w:rPr>
          <w:sz w:val="12"/>
          <w:szCs w:val="10"/>
        </w:rPr>
      </w:pPr>
      <w:r w:rsidRPr="006A040C">
        <w:rPr>
          <w:sz w:val="12"/>
          <w:szCs w:val="10"/>
        </w:rPr>
        <w:t>More than simply an ideal, such an organizing principle in which substantive equality and substantive democracy are foremost in the conception of socialism/communism is essential not only to create a socialist path to a better future but as a necessary defense of the global population confronted with the question of survival. Dystopian books and novels notwithstanding, it is impossible to imagine the level of environmental catastrophe that will face the world’s peoples, especially those at the bottom of the imperialist hierarchy, if capitalism’s creative destruction of the metabolism of humanity and the earth is not stopped mid–century.</w:t>
      </w:r>
    </w:p>
    <w:p w14:paraId="56680D84" w14:textId="77777777" w:rsidR="00A62B97" w:rsidRPr="006A040C" w:rsidRDefault="00A62B97" w:rsidP="00A62B97">
      <w:pPr>
        <w:rPr>
          <w:sz w:val="12"/>
          <w:szCs w:val="10"/>
        </w:rPr>
      </w:pPr>
      <w:r w:rsidRPr="006A040C">
        <w:rPr>
          <w:sz w:val="12"/>
          <w:szCs w:val="10"/>
        </w:rPr>
        <w:t>According to a 2020 article on “The Future of the Human Climate Niche” in the Proceedings of the National Academy of Sciences, based on existing trends, 3.5 billion people are projected to be living in unlivable heat outside the human climate niche by 2070, under conditions comparable to those of the Sahara desert.46 Even such projections fail to capture the enormous level of destruction that will fall on the majority of humanity under capitalist business as usual. The only answer is to leave the burning house and to build another now.47</w:t>
      </w:r>
    </w:p>
    <w:p w14:paraId="70DB5F49" w14:textId="77777777" w:rsidR="00A62B97" w:rsidRDefault="00A62B97" w:rsidP="00A62B97">
      <w:pPr>
        <w:rPr>
          <w:rStyle w:val="StyleUnderline"/>
        </w:rPr>
      </w:pPr>
      <w:r>
        <w:rPr>
          <w:rStyle w:val="StyleUnderline"/>
        </w:rPr>
        <w:t>The International of Workers and Peoples</w:t>
      </w:r>
    </w:p>
    <w:p w14:paraId="2AE367A9" w14:textId="77777777" w:rsidR="00A62B97" w:rsidRPr="006A040C" w:rsidRDefault="00A62B97" w:rsidP="00A62B97">
      <w:pPr>
        <w:rPr>
          <w:sz w:val="12"/>
        </w:rPr>
      </w:pPr>
      <w:r w:rsidRPr="006A040C">
        <w:rPr>
          <w:sz w:val="12"/>
        </w:rPr>
        <w:t xml:space="preserve">Although </w:t>
      </w:r>
      <w:r w:rsidRPr="006A040C">
        <w:rPr>
          <w:rStyle w:val="Emphasis"/>
        </w:rPr>
        <w:t>untold numbers of people</w:t>
      </w:r>
      <w:r w:rsidRPr="006A040C">
        <w:rPr>
          <w:rStyle w:val="StyleUnderline"/>
        </w:rPr>
        <w:t xml:space="preserve"> are engaged in innumerable struggles against</w:t>
      </w:r>
      <w:r>
        <w:rPr>
          <w:rStyle w:val="StyleUnderline"/>
        </w:rPr>
        <w:t xml:space="preserve"> the capitalist juggernaut in their specific localities all around the world, struggles for substantive equality</w:t>
      </w:r>
      <w:r w:rsidRPr="006A040C">
        <w:rPr>
          <w:sz w:val="12"/>
        </w:rPr>
        <w:t xml:space="preserve">, including battles over race, gender, and class, </w:t>
      </w:r>
      <w:r w:rsidRPr="006A040C">
        <w:rPr>
          <w:rStyle w:val="StyleUnderline"/>
        </w:rPr>
        <w:t xml:space="preserve">depend on </w:t>
      </w:r>
      <w:r w:rsidRPr="00E61F90">
        <w:rPr>
          <w:rStyle w:val="StyleUnderline"/>
          <w:highlight w:val="green"/>
        </w:rPr>
        <w:t xml:space="preserve">the </w:t>
      </w:r>
      <w:r w:rsidRPr="00E61F90">
        <w:rPr>
          <w:rStyle w:val="Emphasis"/>
          <w:highlight w:val="green"/>
        </w:rPr>
        <w:t>fight against imperialism</w:t>
      </w:r>
      <w:r>
        <w:rPr>
          <w:rStyle w:val="StyleUnderline"/>
        </w:rPr>
        <w:t xml:space="preserve"> at the global level</w:t>
      </w:r>
      <w:r w:rsidRPr="006A040C">
        <w:rPr>
          <w:sz w:val="12"/>
        </w:rPr>
        <w:t xml:space="preserve">. Hence, </w:t>
      </w:r>
      <w:r w:rsidRPr="006A040C">
        <w:rPr>
          <w:rStyle w:val="StyleUnderline"/>
        </w:rPr>
        <w:t xml:space="preserve">there is </w:t>
      </w:r>
      <w:r w:rsidRPr="00E61F90">
        <w:rPr>
          <w:rStyle w:val="StyleUnderline"/>
          <w:highlight w:val="green"/>
        </w:rPr>
        <w:t xml:space="preserve">a need for a </w:t>
      </w:r>
      <w:r w:rsidRPr="00E61F90">
        <w:rPr>
          <w:rStyle w:val="Emphasis"/>
          <w:sz w:val="32"/>
          <w:highlight w:val="green"/>
        </w:rPr>
        <w:t>new global organization of workers</w:t>
      </w:r>
      <w:r w:rsidRPr="00E61F90">
        <w:rPr>
          <w:sz w:val="12"/>
          <w:highlight w:val="green"/>
        </w:rPr>
        <w:t xml:space="preserve"> </w:t>
      </w:r>
      <w:r w:rsidRPr="00E61F90">
        <w:rPr>
          <w:rStyle w:val="StyleUnderline"/>
          <w:highlight w:val="green"/>
        </w:rPr>
        <w:t>based on</w:t>
      </w:r>
      <w:r>
        <w:rPr>
          <w:rStyle w:val="StyleUnderline"/>
        </w:rPr>
        <w:t xml:space="preserve"> the model of </w:t>
      </w:r>
      <w:r w:rsidRPr="006A040C">
        <w:rPr>
          <w:rStyle w:val="StyleUnderline"/>
        </w:rPr>
        <w:t xml:space="preserve">Marx’s </w:t>
      </w:r>
      <w:r w:rsidRPr="00E61F90">
        <w:rPr>
          <w:rStyle w:val="StyleUnderline"/>
          <w:highlight w:val="green"/>
        </w:rPr>
        <w:t>First International</w:t>
      </w:r>
      <w:r w:rsidRPr="006A040C">
        <w:rPr>
          <w:sz w:val="12"/>
        </w:rPr>
        <w:t xml:space="preserve">.48 Such an International for the twenty-first century cannot simply consist of a group of elite intellectuals from the North engaged in World Social Forum-like discussion activities or in the promotion of social-democratic regulatory reforms as in the so-called Socialist and Progressive Internationals. Rather, </w:t>
      </w:r>
      <w:r>
        <w:rPr>
          <w:rStyle w:val="StyleUnderline"/>
        </w:rPr>
        <w:t xml:space="preserve">it needs to be constituted as a </w:t>
      </w:r>
      <w:r>
        <w:rPr>
          <w:rStyle w:val="Emphasis"/>
        </w:rPr>
        <w:t>workers-based and peoples-based organization</w:t>
      </w:r>
      <w:r w:rsidRPr="006A040C">
        <w:rPr>
          <w:sz w:val="12"/>
        </w:rPr>
        <w:t xml:space="preserve">, </w:t>
      </w:r>
      <w:r w:rsidRPr="00E61F90">
        <w:rPr>
          <w:rStyle w:val="StyleUnderline"/>
          <w:highlight w:val="green"/>
        </w:rPr>
        <w:t xml:space="preserve">rooted </w:t>
      </w:r>
      <w:r w:rsidRPr="006A040C">
        <w:rPr>
          <w:rStyle w:val="StyleUnderline"/>
        </w:rPr>
        <w:t xml:space="preserve">from the beginning </w:t>
      </w:r>
      <w:r w:rsidRPr="00E61F90">
        <w:rPr>
          <w:rStyle w:val="StyleUnderline"/>
          <w:highlight w:val="green"/>
        </w:rPr>
        <w:t xml:space="preserve">in a strong </w:t>
      </w:r>
      <w:r w:rsidRPr="00E61F90">
        <w:rPr>
          <w:rStyle w:val="Emphasis"/>
          <w:highlight w:val="green"/>
        </w:rPr>
        <w:t>South-South alliance</w:t>
      </w:r>
      <w:r w:rsidRPr="006A040C">
        <w:rPr>
          <w:sz w:val="12"/>
        </w:rPr>
        <w:t xml:space="preserve"> </w:t>
      </w:r>
      <w:r>
        <w:rPr>
          <w:rStyle w:val="StyleUnderline"/>
        </w:rPr>
        <w:t>so as to place the struggle against imperialism at the center of the socialist revolt against capitalism</w:t>
      </w:r>
      <w:r w:rsidRPr="006A040C">
        <w:rPr>
          <w:sz w:val="12"/>
        </w:rPr>
        <w:t>, as contemplated by figures such as Chávez and Amin.</w:t>
      </w:r>
    </w:p>
    <w:p w14:paraId="710C86D9" w14:textId="77777777" w:rsidR="00A62B97" w:rsidRPr="006A040C" w:rsidRDefault="00A62B97" w:rsidP="00A62B97">
      <w:pPr>
        <w:rPr>
          <w:sz w:val="12"/>
        </w:rPr>
      </w:pPr>
      <w:r>
        <w:rPr>
          <w:rStyle w:val="StyleUnderline"/>
        </w:rPr>
        <w:t>In 2011</w:t>
      </w:r>
      <w:r w:rsidRPr="006A040C">
        <w:rPr>
          <w:sz w:val="12"/>
        </w:rPr>
        <w:t xml:space="preserve">, just prior to his final illness, </w:t>
      </w:r>
      <w:r>
        <w:rPr>
          <w:rStyle w:val="StyleUnderline"/>
        </w:rPr>
        <w:t>Chávez was preparing</w:t>
      </w:r>
      <w:r w:rsidRPr="006A040C">
        <w:rPr>
          <w:sz w:val="12"/>
        </w:rPr>
        <w:t xml:space="preserve">, following his next election, </w:t>
      </w:r>
      <w:r>
        <w:rPr>
          <w:rStyle w:val="StyleUnderline"/>
        </w:rPr>
        <w:t>to launch what was to be called the New International (pointedly not a Fifth International) focusing on a South-South alliance and giving a global significance to socialism in the twenty-first century</w:t>
      </w:r>
      <w:r w:rsidRPr="006A040C">
        <w:rPr>
          <w:sz w:val="12"/>
        </w:rPr>
        <w:t>. This would have extended the Bolivarian Alliance for Peoples of Our America to a global level.49 This, however, never saw the light of day due to Chávez’s rapid decline and untimely death.</w:t>
      </w:r>
    </w:p>
    <w:p w14:paraId="089E257A" w14:textId="77777777" w:rsidR="00A62B97" w:rsidRPr="006A040C" w:rsidRDefault="00A62B97" w:rsidP="00A62B97">
      <w:pPr>
        <w:rPr>
          <w:sz w:val="12"/>
        </w:rPr>
      </w:pPr>
      <w:r w:rsidRPr="006A040C">
        <w:rPr>
          <w:sz w:val="12"/>
        </w:rPr>
        <w:t xml:space="preserve">Meanwhile, a separate conception grew out of the efforts of Amin, working with the World Forum for Alternatives. Amin had long contemplated a Fifth International, an idea he was still presenting as late as May 2018. But in July 2018, only a month before his death, this had been transformed into what he called an Internationale of Workers and Peoples, </w:t>
      </w:r>
      <w:r>
        <w:rPr>
          <w:rStyle w:val="StyleUnderline"/>
        </w:rPr>
        <w:t>explicitly recognizing that a pure worker-based International that did not take into account the situation of peoples was inadequate in confronting imperialism</w:t>
      </w:r>
      <w:r w:rsidRPr="006A040C">
        <w:rPr>
          <w:sz w:val="12"/>
        </w:rPr>
        <w:t>.50 This, he stated, would be an organization, not just a movement. It would be aimed at the</w:t>
      </w:r>
    </w:p>
    <w:p w14:paraId="36106980" w14:textId="77777777" w:rsidR="00A62B97" w:rsidRPr="006A040C" w:rsidRDefault="00A62B97" w:rsidP="00A62B97">
      <w:pPr>
        <w:rPr>
          <w:sz w:val="12"/>
        </w:rPr>
      </w:pPr>
      <w:r>
        <w:rPr>
          <w:rStyle w:val="StyleUnderline"/>
        </w:rPr>
        <w:t>alliance of all working peoples of the world and not only those qualified as representatives of the proletariat…including all wage earners of the services, peasants, farmers, and the peoples oppressed by modern capitalism</w:t>
      </w:r>
      <w:r w:rsidRPr="006A040C">
        <w:rPr>
          <w:sz w:val="12"/>
        </w:rPr>
        <w:t xml:space="preserve">. The construction must also be based on the recognition and respect of diversity, whether of parties, trade unions, or other popular organizations of struggle, guaranteeing their real independence.… </w:t>
      </w:r>
      <w:r>
        <w:rPr>
          <w:rStyle w:val="StyleUnderline"/>
        </w:rPr>
        <w:t>In the absence of [such revolutionary] progress the world would continue to be ruled by chaos, barbarian practices, and the destruction of the earth</w:t>
      </w:r>
      <w:r w:rsidRPr="006A040C">
        <w:rPr>
          <w:sz w:val="12"/>
        </w:rPr>
        <w:t>.51</w:t>
      </w:r>
    </w:p>
    <w:p w14:paraId="2EAC2579" w14:textId="77777777" w:rsidR="00A62B97" w:rsidRPr="006A040C" w:rsidRDefault="00A62B97" w:rsidP="00A62B97">
      <w:pPr>
        <w:rPr>
          <w:sz w:val="12"/>
        </w:rPr>
      </w:pPr>
      <w:r>
        <w:rPr>
          <w:rStyle w:val="StyleUnderline"/>
        </w:rPr>
        <w:t>The creation of a New International cannot of course occur in a vacuum but needs to be articulated within and as a product of the building of unified mass organizations expanding at the grassroots level in conjunction with revolutionary movements and delinkings from the capitalist system all over the world</w:t>
      </w:r>
      <w:r w:rsidRPr="006A040C">
        <w:rPr>
          <w:sz w:val="12"/>
        </w:rPr>
        <w:t xml:space="preserve">. It could not occur, in Amin’s view, without </w:t>
      </w:r>
      <w:r>
        <w:rPr>
          <w:rStyle w:val="StyleUnderline"/>
        </w:rPr>
        <w:t>new initiatives from the Global South to create broad alliances</w:t>
      </w:r>
      <w:r w:rsidRPr="006A040C">
        <w:rPr>
          <w:sz w:val="12"/>
        </w:rPr>
        <w:t xml:space="preserve">, as in the initial organized struggles associated with the Third World movement launched at the Bandung Conference in 1955, and the struggle for a New International Economic Order.52 </w:t>
      </w:r>
      <w:r>
        <w:rPr>
          <w:rStyle w:val="StyleUnderline"/>
        </w:rPr>
        <w:t xml:space="preserve">These three </w:t>
      </w:r>
      <w:r w:rsidRPr="006A040C">
        <w:rPr>
          <w:rStyle w:val="StyleUnderline"/>
        </w:rPr>
        <w:t>elements</w:t>
      </w:r>
      <w:r>
        <w:rPr>
          <w:rStyle w:val="StyleUnderline"/>
        </w:rPr>
        <w:t>—</w:t>
      </w:r>
      <w:r w:rsidRPr="00E61F90">
        <w:rPr>
          <w:rStyle w:val="Emphasis"/>
          <w:highlight w:val="green"/>
        </w:rPr>
        <w:t>grassroots movements, delinking, and cross-country/cross-continent alliances</w:t>
      </w:r>
      <w:r w:rsidRPr="00E61F90">
        <w:rPr>
          <w:sz w:val="12"/>
          <w:highlight w:val="green"/>
        </w:rPr>
        <w:t>—</w:t>
      </w:r>
      <w:r w:rsidRPr="006A040C">
        <w:rPr>
          <w:rStyle w:val="StyleUnderline"/>
        </w:rPr>
        <w:t>are all crucial</w:t>
      </w:r>
      <w:r>
        <w:rPr>
          <w:rStyle w:val="StyleUnderline"/>
        </w:rPr>
        <w:t xml:space="preserve"> in his conception of the anti-imperialist struggle</w:t>
      </w:r>
      <w:r w:rsidRPr="006A040C">
        <w:rPr>
          <w:sz w:val="12"/>
        </w:rPr>
        <w:t xml:space="preserve">. </w:t>
      </w:r>
      <w:r>
        <w:rPr>
          <w:rStyle w:val="StyleUnderline"/>
        </w:rPr>
        <w:t xml:space="preserve">Today </w:t>
      </w:r>
      <w:r w:rsidRPr="006A040C">
        <w:rPr>
          <w:rStyle w:val="StyleUnderline"/>
        </w:rPr>
        <w:t xml:space="preserve">this </w:t>
      </w:r>
      <w:r w:rsidRPr="00E61F90">
        <w:rPr>
          <w:rStyle w:val="StyleUnderline"/>
          <w:highlight w:val="green"/>
        </w:rPr>
        <w:t xml:space="preserve">needs to be </w:t>
      </w:r>
      <w:r w:rsidRPr="00E61F90">
        <w:rPr>
          <w:rStyle w:val="Emphasis"/>
          <w:highlight w:val="green"/>
        </w:rPr>
        <w:t xml:space="preserve">united with the </w:t>
      </w:r>
      <w:r w:rsidRPr="006A040C">
        <w:rPr>
          <w:rStyle w:val="Emphasis"/>
        </w:rPr>
        <w:t xml:space="preserve">global </w:t>
      </w:r>
      <w:r w:rsidRPr="00E61F90">
        <w:rPr>
          <w:rStyle w:val="Emphasis"/>
          <w:highlight w:val="green"/>
        </w:rPr>
        <w:t>ecological movement</w:t>
      </w:r>
      <w:r w:rsidRPr="006A040C">
        <w:rPr>
          <w:sz w:val="12"/>
        </w:rPr>
        <w:t>.</w:t>
      </w:r>
    </w:p>
    <w:p w14:paraId="1D2661DC" w14:textId="77777777" w:rsidR="00A62B97" w:rsidRPr="006A040C" w:rsidRDefault="00A62B97" w:rsidP="00A62B97">
      <w:pPr>
        <w:rPr>
          <w:sz w:val="12"/>
        </w:rPr>
      </w:pPr>
      <w:r w:rsidRPr="006A040C">
        <w:rPr>
          <w:sz w:val="12"/>
        </w:rPr>
        <w:t xml:space="preserve">Such a universal struggle against capitalism and imperialism, Amin insisted, must be characterized by audacity and more audacity, breaking with the coordinates of the system at every point, and finding its ideal path in the principle of from each according to one’s ability, to each according to one’s need, as the very definition of human community. </w:t>
      </w:r>
      <w:r>
        <w:rPr>
          <w:rStyle w:val="StyleUnderline"/>
        </w:rPr>
        <w:t>Today we live in a time of the perfect coincidence of the struggles for freedom and necessity, leading to a renewed struggle for freedom as necessity</w:t>
      </w:r>
      <w:r w:rsidRPr="006A040C">
        <w:rPr>
          <w:sz w:val="12"/>
        </w:rPr>
        <w:t xml:space="preserve">. </w:t>
      </w:r>
      <w:r>
        <w:rPr>
          <w:rStyle w:val="Emphasis"/>
        </w:rPr>
        <w:t>The choice before us is unavoidable: ruin or revolution</w:t>
      </w:r>
      <w:r w:rsidRPr="006A040C">
        <w:rPr>
          <w:sz w:val="12"/>
        </w:rPr>
        <w:t>.</w:t>
      </w:r>
    </w:p>
    <w:p w14:paraId="6484F2A9" w14:textId="77777777" w:rsidR="00A62B97" w:rsidRPr="00497FA9" w:rsidRDefault="00A62B97" w:rsidP="00A62B97"/>
    <w:p w14:paraId="6E67BEB9" w14:textId="0F3965B7" w:rsidR="00A62B97" w:rsidRPr="00A62B97" w:rsidRDefault="00A62B97" w:rsidP="00A62B97">
      <w:pPr>
        <w:pStyle w:val="Heading3"/>
      </w:pPr>
      <w:r>
        <w:t>CP---1NC</w:t>
      </w:r>
    </w:p>
    <w:p w14:paraId="0820CFD3" w14:textId="77777777" w:rsidR="00A62B97" w:rsidRDefault="00A62B97" w:rsidP="00A62B97">
      <w:pPr>
        <w:pStyle w:val="Heading4"/>
      </w:pPr>
      <w:bookmarkStart w:id="2" w:name="_Hlk213320235"/>
      <w:r>
        <w:t>The 50 states and relevant sub-national territories should condition [the plan’s mandate] on Congress voiding preemption.</w:t>
      </w:r>
    </w:p>
    <w:p w14:paraId="6DD181AE" w14:textId="77777777" w:rsidR="00A62B97" w:rsidRPr="00C32EB2" w:rsidRDefault="00A62B97" w:rsidP="00A62B97">
      <w:pPr>
        <w:pStyle w:val="Heading4"/>
      </w:pPr>
      <w:r>
        <w:t>Solves without state belligerence undermines democracy.</w:t>
      </w:r>
    </w:p>
    <w:p w14:paraId="1968DA9D" w14:textId="77777777" w:rsidR="00A62B97" w:rsidRDefault="00A62B97" w:rsidP="00A62B97">
      <w:r w:rsidRPr="00C32EB2">
        <w:rPr>
          <w:rStyle w:val="Style13ptBold"/>
        </w:rPr>
        <w:t>LeClercq 25</w:t>
      </w:r>
      <w:r>
        <w:t>; Desirée LeClercq Assistant Professor, University of Georgia School of Law FORTHCOMING, ALABAMA LAW REVIEW VOL. 77 (2025) [“RESISTING FEDERAL PREEMPTION” available online via SSRN, accessed 10-29-25]cdm</w:t>
      </w:r>
    </w:p>
    <w:p w14:paraId="669769D0" w14:textId="77777777" w:rsidR="00A62B97" w:rsidRDefault="00A62B97" w:rsidP="00A62B97">
      <w:r>
        <w:t xml:space="preserve">One of the most pressing issues in constitutional law is how </w:t>
      </w:r>
      <w:r w:rsidRPr="001513C0">
        <w:rPr>
          <w:rStyle w:val="StyleUnderline"/>
          <w:highlight w:val="green"/>
        </w:rPr>
        <w:t>states</w:t>
      </w:r>
      <w:r>
        <w:t xml:space="preserve"> may—and </w:t>
      </w:r>
      <w:r w:rsidRPr="001513C0">
        <w:rPr>
          <w:highlight w:val="green"/>
        </w:rPr>
        <w:t>should</w:t>
      </w:r>
      <w:r>
        <w:t>—</w:t>
      </w:r>
      <w:r w:rsidRPr="001513C0">
        <w:rPr>
          <w:rStyle w:val="StyleUnderline"/>
          <w:highlight w:val="green"/>
        </w:rPr>
        <w:t>resist</w:t>
      </w:r>
      <w:r w:rsidRPr="00C32EB2">
        <w:rPr>
          <w:rStyle w:val="StyleUnderline"/>
        </w:rPr>
        <w:t xml:space="preserve"> </w:t>
      </w:r>
      <w:r w:rsidRPr="001513C0">
        <w:rPr>
          <w:rStyle w:val="StyleUnderline"/>
          <w:highlight w:val="green"/>
        </w:rPr>
        <w:t>fed</w:t>
      </w:r>
      <w:r w:rsidRPr="00C32EB2">
        <w:rPr>
          <w:rStyle w:val="StyleUnderline"/>
        </w:rPr>
        <w:t xml:space="preserve">eral </w:t>
      </w:r>
      <w:r w:rsidRPr="001513C0">
        <w:rPr>
          <w:rStyle w:val="StyleUnderline"/>
          <w:highlight w:val="green"/>
        </w:rPr>
        <w:t>preempting</w:t>
      </w:r>
      <w:r w:rsidRPr="00C32EB2">
        <w:rPr>
          <w:rStyle w:val="StyleUnderline"/>
        </w:rPr>
        <w:t xml:space="preserve"> laws</w:t>
      </w:r>
      <w:r>
        <w:t xml:space="preserve"> and policies </w:t>
      </w:r>
      <w:r w:rsidRPr="00C32EB2">
        <w:rPr>
          <w:rStyle w:val="StyleUnderline"/>
        </w:rPr>
        <w:t>with which they disagree</w:t>
      </w:r>
      <w:r>
        <w:t xml:space="preserve">. It’s a problem faced by red and blue states alike in an age of extreme political polarization. </w:t>
      </w:r>
      <w:r w:rsidRPr="00C32EB2">
        <w:rPr>
          <w:rStyle w:val="StyleUnderline"/>
        </w:rPr>
        <w:t>Despite</w:t>
      </w:r>
      <w:r>
        <w:t xml:space="preserve"> having </w:t>
      </w:r>
      <w:r w:rsidRPr="00C32EB2">
        <w:rPr>
          <w:rStyle w:val="StyleUnderline"/>
        </w:rPr>
        <w:t>legitimate reasons to resist the federal government</w:t>
      </w:r>
      <w:r>
        <w:t xml:space="preserve"> on matters that affect local citizens and interests, </w:t>
      </w:r>
      <w:r w:rsidRPr="00C32EB2">
        <w:rPr>
          <w:rStyle w:val="StyleUnderline"/>
        </w:rPr>
        <w:t>states</w:t>
      </w:r>
      <w:r>
        <w:t xml:space="preserve"> </w:t>
      </w:r>
      <w:r w:rsidRPr="00C32EB2">
        <w:rPr>
          <w:rStyle w:val="StyleUnderline"/>
        </w:rPr>
        <w:t>seem to have few options</w:t>
      </w:r>
      <w:r>
        <w:t xml:space="preserve">. </w:t>
      </w:r>
      <w:r w:rsidRPr="001513C0">
        <w:rPr>
          <w:rStyle w:val="StyleUnderline"/>
          <w:highlight w:val="green"/>
        </w:rPr>
        <w:t>Conventional</w:t>
      </w:r>
      <w:r w:rsidRPr="00C32EB2">
        <w:rPr>
          <w:rStyle w:val="StyleUnderline"/>
        </w:rPr>
        <w:t xml:space="preserve"> </w:t>
      </w:r>
      <w:r w:rsidRPr="001513C0">
        <w:rPr>
          <w:rStyle w:val="StyleUnderline"/>
          <w:highlight w:val="green"/>
        </w:rPr>
        <w:t>wisdom</w:t>
      </w:r>
      <w:r w:rsidRPr="00C32EB2">
        <w:rPr>
          <w:rStyle w:val="StyleUnderline"/>
        </w:rPr>
        <w:t xml:space="preserve"> </w:t>
      </w:r>
      <w:r w:rsidRPr="001513C0">
        <w:rPr>
          <w:rStyle w:val="StyleUnderline"/>
          <w:highlight w:val="green"/>
        </w:rPr>
        <w:t>is</w:t>
      </w:r>
      <w:r>
        <w:t xml:space="preserve"> that </w:t>
      </w:r>
      <w:r w:rsidRPr="00C32EB2">
        <w:rPr>
          <w:rStyle w:val="StyleUnderline"/>
        </w:rPr>
        <w:t xml:space="preserve">they engage in either direct resistance through </w:t>
      </w:r>
      <w:r w:rsidRPr="001513C0">
        <w:rPr>
          <w:rStyle w:val="StyleUnderline"/>
          <w:highlight w:val="green"/>
        </w:rPr>
        <w:t>litigation</w:t>
      </w:r>
      <w:r>
        <w:t xml:space="preserve"> that challenges the constitutionality of preempting laws, </w:t>
      </w:r>
      <w:r w:rsidRPr="001513C0">
        <w:rPr>
          <w:rStyle w:val="StyleUnderline"/>
          <w:highlight w:val="green"/>
        </w:rPr>
        <w:t>or evasion</w:t>
      </w:r>
      <w:r w:rsidRPr="00C32EB2">
        <w:rPr>
          <w:rStyle w:val="StyleUnderline"/>
        </w:rPr>
        <w:t xml:space="preserve"> by quietly enacting arguably non-compliant laws hoping to avoid enforcement</w:t>
      </w:r>
      <w:r>
        <w:t xml:space="preserve">. </w:t>
      </w:r>
      <w:r w:rsidRPr="001513C0">
        <w:rPr>
          <w:rStyle w:val="StyleUnderline"/>
          <w:highlight w:val="green"/>
        </w:rPr>
        <w:t>Both</w:t>
      </w:r>
      <w:r w:rsidRPr="00C32EB2">
        <w:rPr>
          <w:rStyle w:val="StyleUnderline"/>
        </w:rPr>
        <w:t xml:space="preserve"> strategies </w:t>
      </w:r>
      <w:r w:rsidRPr="001513C0">
        <w:rPr>
          <w:rStyle w:val="StyleUnderline"/>
          <w:highlight w:val="green"/>
        </w:rPr>
        <w:t>adopt a belligerent stance</w:t>
      </w:r>
      <w:r w:rsidRPr="00C32EB2">
        <w:rPr>
          <w:rStyle w:val="StyleUnderline"/>
        </w:rPr>
        <w:t xml:space="preserve"> toward the federal government</w:t>
      </w:r>
      <w:r>
        <w:t xml:space="preserve">, one that is </w:t>
      </w:r>
      <w:r w:rsidRPr="001513C0">
        <w:rPr>
          <w:rStyle w:val="StyleUnderline"/>
          <w:highlight w:val="green"/>
        </w:rPr>
        <w:t>out of step with</w:t>
      </w:r>
      <w:r w:rsidRPr="00C32EB2">
        <w:rPr>
          <w:rStyle w:val="StyleUnderline"/>
        </w:rPr>
        <w:t xml:space="preserve"> a growing literature that praises “</w:t>
      </w:r>
      <w:r w:rsidRPr="001513C0">
        <w:rPr>
          <w:rStyle w:val="StyleUnderline"/>
          <w:highlight w:val="green"/>
        </w:rPr>
        <w:t>cooperative</w:t>
      </w:r>
      <w:r w:rsidRPr="00C32EB2">
        <w:rPr>
          <w:rStyle w:val="StyleUnderline"/>
        </w:rPr>
        <w:t xml:space="preserve"> </w:t>
      </w:r>
      <w:r w:rsidRPr="001513C0">
        <w:rPr>
          <w:rStyle w:val="StyleUnderline"/>
          <w:highlight w:val="green"/>
        </w:rPr>
        <w:t>federalism</w:t>
      </w:r>
      <w:r w:rsidRPr="00C32EB2">
        <w:rPr>
          <w:rStyle w:val="StyleUnderline"/>
        </w:rPr>
        <w:t xml:space="preserve">” as a way </w:t>
      </w:r>
      <w:r w:rsidRPr="001513C0">
        <w:rPr>
          <w:rStyle w:val="StyleUnderline"/>
          <w:highlight w:val="green"/>
        </w:rPr>
        <w:t>to promote</w:t>
      </w:r>
      <w:r w:rsidRPr="00C32EB2">
        <w:rPr>
          <w:rStyle w:val="StyleUnderline"/>
        </w:rPr>
        <w:t xml:space="preserve"> </w:t>
      </w:r>
      <w:r w:rsidRPr="001513C0">
        <w:rPr>
          <w:rStyle w:val="StyleUnderline"/>
          <w:highlight w:val="green"/>
        </w:rPr>
        <w:t>democratic accountability</w:t>
      </w:r>
      <w:r>
        <w:t xml:space="preserve"> and improve national policies. </w:t>
      </w:r>
    </w:p>
    <w:p w14:paraId="59C333EB" w14:textId="77777777" w:rsidR="00A62B97" w:rsidRPr="00C32EB2" w:rsidRDefault="00A62B97" w:rsidP="00A62B97">
      <w:pPr>
        <w:rPr>
          <w:rStyle w:val="StyleUnderline"/>
        </w:rPr>
      </w:pPr>
      <w:r>
        <w:t xml:space="preserve">This Article identifies and analyzes </w:t>
      </w:r>
      <w:r w:rsidRPr="00C32EB2">
        <w:rPr>
          <w:rStyle w:val="StyleUnderline"/>
        </w:rPr>
        <w:t>an overlooked third option</w:t>
      </w:r>
      <w:r>
        <w:t xml:space="preserve">. A growing number of </w:t>
      </w:r>
      <w:r w:rsidRPr="001513C0">
        <w:rPr>
          <w:rStyle w:val="StyleUnderline"/>
          <w:highlight w:val="green"/>
        </w:rPr>
        <w:t>states</w:t>
      </w:r>
      <w:r w:rsidRPr="00C32EB2">
        <w:rPr>
          <w:rStyle w:val="StyleUnderline"/>
        </w:rPr>
        <w:t xml:space="preserve"> are </w:t>
      </w:r>
      <w:r w:rsidRPr="001513C0">
        <w:rPr>
          <w:rStyle w:val="StyleUnderline"/>
          <w:highlight w:val="green"/>
        </w:rPr>
        <w:t>engag</w:t>
      </w:r>
      <w:r w:rsidRPr="00C32EB2">
        <w:rPr>
          <w:rStyle w:val="StyleUnderline"/>
        </w:rPr>
        <w:t xml:space="preserve">ing </w:t>
      </w:r>
      <w:r w:rsidRPr="001513C0">
        <w:rPr>
          <w:rStyle w:val="StyleUnderline"/>
          <w:highlight w:val="green"/>
        </w:rPr>
        <w:t>in</w:t>
      </w:r>
      <w:r w:rsidRPr="00C32EB2">
        <w:rPr>
          <w:rStyle w:val="StyleUnderline"/>
        </w:rPr>
        <w:t xml:space="preserve"> </w:t>
      </w:r>
      <w:r w:rsidRPr="001513C0">
        <w:rPr>
          <w:rStyle w:val="StyleUnderline"/>
          <w:highlight w:val="green"/>
        </w:rPr>
        <w:t>persuasive</w:t>
      </w:r>
      <w:r w:rsidRPr="00C32EB2">
        <w:rPr>
          <w:rStyle w:val="StyleUnderline"/>
        </w:rPr>
        <w:t xml:space="preserve"> </w:t>
      </w:r>
      <w:r w:rsidRPr="001513C0">
        <w:rPr>
          <w:rStyle w:val="StyleUnderline"/>
          <w:highlight w:val="green"/>
        </w:rPr>
        <w:t>resistance</w:t>
      </w:r>
      <w:r w:rsidRPr="00C32EB2">
        <w:rPr>
          <w:rStyle w:val="StyleUnderline"/>
        </w:rPr>
        <w:t xml:space="preserve"> by </w:t>
      </w:r>
      <w:r w:rsidRPr="001513C0">
        <w:rPr>
          <w:rStyle w:val="StyleUnderline"/>
          <w:highlight w:val="green"/>
        </w:rPr>
        <w:t>enacting</w:t>
      </w:r>
      <w:r w:rsidRPr="00C32EB2">
        <w:rPr>
          <w:rStyle w:val="StyleUnderline"/>
        </w:rPr>
        <w:t xml:space="preserve"> </w:t>
      </w:r>
      <w:r w:rsidRPr="001513C0">
        <w:rPr>
          <w:rStyle w:val="StyleUnderline"/>
          <w:highlight w:val="green"/>
        </w:rPr>
        <w:t>a</w:t>
      </w:r>
      <w:r w:rsidRPr="00C32EB2">
        <w:rPr>
          <w:rStyle w:val="StyleUnderline"/>
        </w:rPr>
        <w:t xml:space="preserve"> state </w:t>
      </w:r>
      <w:r w:rsidRPr="001513C0">
        <w:rPr>
          <w:rStyle w:val="StyleUnderline"/>
          <w:highlight w:val="green"/>
        </w:rPr>
        <w:t>bill that</w:t>
      </w:r>
      <w:r>
        <w:t xml:space="preserve"> </w:t>
      </w:r>
      <w:r w:rsidRPr="00C32EB2">
        <w:rPr>
          <w:rStyle w:val="StyleUnderline"/>
        </w:rPr>
        <w:t xml:space="preserve">seeks to </w:t>
      </w:r>
      <w:r w:rsidRPr="001513C0">
        <w:rPr>
          <w:rStyle w:val="StyleUnderline"/>
          <w:highlight w:val="green"/>
        </w:rPr>
        <w:t>recruit</w:t>
      </w:r>
      <w:r w:rsidRPr="00C32EB2">
        <w:rPr>
          <w:rStyle w:val="StyleUnderline"/>
        </w:rPr>
        <w:t xml:space="preserve"> </w:t>
      </w:r>
      <w:r w:rsidRPr="001513C0">
        <w:rPr>
          <w:rStyle w:val="StyleUnderline"/>
          <w:highlight w:val="green"/>
        </w:rPr>
        <w:t>other states and</w:t>
      </w:r>
      <w:r w:rsidRPr="00C32EB2">
        <w:rPr>
          <w:rStyle w:val="StyleUnderline"/>
        </w:rPr>
        <w:t xml:space="preserve"> even </w:t>
      </w:r>
      <w:r w:rsidRPr="001513C0">
        <w:rPr>
          <w:rStyle w:val="StyleUnderline"/>
          <w:highlight w:val="green"/>
        </w:rPr>
        <w:t>Congress to a dissenting policy</w:t>
      </w:r>
      <w:r w:rsidRPr="00C32EB2">
        <w:rPr>
          <w:rStyle w:val="StyleUnderline"/>
        </w:rPr>
        <w:t xml:space="preserve"> view</w:t>
      </w:r>
      <w:r>
        <w:t xml:space="preserve">. </w:t>
      </w:r>
      <w:r w:rsidRPr="001513C0">
        <w:rPr>
          <w:rStyle w:val="StyleUnderline"/>
          <w:highlight w:val="green"/>
        </w:rPr>
        <w:t>The bill’s terms conflict with</w:t>
      </w:r>
      <w:r w:rsidRPr="00C32EB2">
        <w:rPr>
          <w:rStyle w:val="StyleUnderline"/>
        </w:rPr>
        <w:t xml:space="preserve"> </w:t>
      </w:r>
      <w:r w:rsidRPr="001513C0">
        <w:rPr>
          <w:rStyle w:val="StyleUnderline"/>
          <w:highlight w:val="green"/>
        </w:rPr>
        <w:t>fed</w:t>
      </w:r>
      <w:r w:rsidRPr="00C32EB2">
        <w:rPr>
          <w:rStyle w:val="StyleUnderline"/>
        </w:rPr>
        <w:t xml:space="preserve">eral </w:t>
      </w:r>
      <w:r w:rsidRPr="001513C0">
        <w:rPr>
          <w:rStyle w:val="StyleUnderline"/>
          <w:highlight w:val="green"/>
        </w:rPr>
        <w:t>law</w:t>
      </w:r>
      <w:r w:rsidRPr="00C32EB2">
        <w:rPr>
          <w:rStyle w:val="StyleUnderline"/>
        </w:rPr>
        <w:t xml:space="preserve">, </w:t>
      </w:r>
      <w:r w:rsidRPr="001513C0">
        <w:rPr>
          <w:rStyle w:val="StyleUnderline"/>
          <w:highlight w:val="green"/>
        </w:rPr>
        <w:t>but</w:t>
      </w:r>
      <w:r w:rsidRPr="00C32EB2">
        <w:rPr>
          <w:rStyle w:val="StyleUnderline"/>
        </w:rPr>
        <w:t xml:space="preserve"> they </w:t>
      </w:r>
      <w:r w:rsidRPr="001513C0">
        <w:rPr>
          <w:rStyle w:val="StyleUnderline"/>
          <w:highlight w:val="green"/>
        </w:rPr>
        <w:t>only go into force when other</w:t>
      </w:r>
      <w:r w:rsidRPr="00C32EB2">
        <w:rPr>
          <w:rStyle w:val="StyleUnderline"/>
        </w:rPr>
        <w:t xml:space="preserve"> </w:t>
      </w:r>
      <w:r w:rsidRPr="001513C0">
        <w:rPr>
          <w:rStyle w:val="StyleUnderline"/>
          <w:highlight w:val="green"/>
        </w:rPr>
        <w:t>states</w:t>
      </w:r>
      <w:r w:rsidRPr="00C32EB2">
        <w:rPr>
          <w:rStyle w:val="StyleUnderline"/>
        </w:rPr>
        <w:t xml:space="preserve"> enact the same bill</w:t>
      </w:r>
      <w:r>
        <w:t xml:space="preserve">, </w:t>
      </w:r>
      <w:r w:rsidRPr="001513C0">
        <w:rPr>
          <w:rStyle w:val="StyleUnderline"/>
          <w:highlight w:val="green"/>
        </w:rPr>
        <w:t>and Congress amends</w:t>
      </w:r>
      <w:r w:rsidRPr="00C32EB2">
        <w:rPr>
          <w:rStyle w:val="StyleUnderline"/>
        </w:rPr>
        <w:t xml:space="preserve"> the </w:t>
      </w:r>
      <w:r w:rsidRPr="001513C0">
        <w:rPr>
          <w:rStyle w:val="StyleUnderline"/>
          <w:highlight w:val="green"/>
        </w:rPr>
        <w:t>preempting</w:t>
      </w:r>
      <w:r w:rsidRPr="00C32EB2">
        <w:rPr>
          <w:rStyle w:val="StyleUnderline"/>
        </w:rPr>
        <w:t xml:space="preserve"> </w:t>
      </w:r>
      <w:r w:rsidRPr="001513C0">
        <w:rPr>
          <w:rStyle w:val="StyleUnderline"/>
          <w:highlight w:val="green"/>
        </w:rPr>
        <w:t>federal law</w:t>
      </w:r>
      <w:r w:rsidRPr="00C32EB2">
        <w:rPr>
          <w:rStyle w:val="StyleUnderline"/>
        </w:rPr>
        <w:t xml:space="preserve"> to eliminate the conflict</w:t>
      </w:r>
      <w:r>
        <w:t xml:space="preserve">. </w:t>
      </w:r>
      <w:r w:rsidRPr="00C32EB2">
        <w:rPr>
          <w:rStyle w:val="StyleUnderline"/>
        </w:rPr>
        <w:t xml:space="preserve">These bills operate to </w:t>
      </w:r>
      <w:r w:rsidRPr="001513C0">
        <w:rPr>
          <w:rStyle w:val="StyleUnderline"/>
          <w:highlight w:val="green"/>
        </w:rPr>
        <w:t>signal</w:t>
      </w:r>
      <w:r w:rsidRPr="00C32EB2">
        <w:rPr>
          <w:rStyle w:val="StyleUnderline"/>
        </w:rPr>
        <w:t xml:space="preserve"> the </w:t>
      </w:r>
      <w:r w:rsidRPr="001513C0">
        <w:rPr>
          <w:rStyle w:val="StyleUnderline"/>
          <w:highlight w:val="green"/>
        </w:rPr>
        <w:t>state’s resistance</w:t>
      </w:r>
      <w:r w:rsidRPr="00C32EB2">
        <w:rPr>
          <w:rStyle w:val="StyleUnderline"/>
        </w:rPr>
        <w:t xml:space="preserve">, recruit other states to their cause, and </w:t>
      </w:r>
      <w:r w:rsidRPr="001513C0">
        <w:rPr>
          <w:rStyle w:val="StyleUnderline"/>
          <w:highlight w:val="green"/>
        </w:rPr>
        <w:t>present a unified position</w:t>
      </w:r>
      <w:r w:rsidRPr="00C32EB2">
        <w:rPr>
          <w:rStyle w:val="StyleUnderline"/>
        </w:rPr>
        <w:t xml:space="preserve"> to Congress</w:t>
      </w:r>
      <w:r>
        <w:t xml:space="preserve">. Unlike direct resistance and evasion, they are neither legally aggressive nor passive-aggressive. Instead, </w:t>
      </w:r>
      <w:r w:rsidRPr="00C32EB2">
        <w:rPr>
          <w:rStyle w:val="StyleUnderline"/>
        </w:rPr>
        <w:t xml:space="preserve">they are </w:t>
      </w:r>
      <w:r w:rsidRPr="001513C0">
        <w:rPr>
          <w:rStyle w:val="StyleUnderline"/>
          <w:highlight w:val="green"/>
        </w:rPr>
        <w:t>tools</w:t>
      </w:r>
      <w:r w:rsidRPr="00C32EB2">
        <w:rPr>
          <w:rStyle w:val="StyleUnderline"/>
        </w:rPr>
        <w:t xml:space="preserve"> for states </w:t>
      </w:r>
      <w:r w:rsidRPr="001513C0">
        <w:rPr>
          <w:rStyle w:val="StyleUnderline"/>
          <w:highlight w:val="green"/>
        </w:rPr>
        <w:t>to cooperate</w:t>
      </w:r>
      <w:r w:rsidRPr="00C32EB2">
        <w:rPr>
          <w:rStyle w:val="StyleUnderline"/>
        </w:rPr>
        <w:t xml:space="preserve"> with each other and Congress </w:t>
      </w:r>
      <w:r w:rsidRPr="001513C0">
        <w:rPr>
          <w:rStyle w:val="StyleUnderline"/>
          <w:highlight w:val="green"/>
        </w:rPr>
        <w:t>to solve</w:t>
      </w:r>
      <w:r w:rsidRPr="00C32EB2">
        <w:rPr>
          <w:rStyle w:val="StyleUnderline"/>
        </w:rPr>
        <w:t xml:space="preserve"> politically </w:t>
      </w:r>
      <w:r w:rsidRPr="001513C0">
        <w:rPr>
          <w:rStyle w:val="StyleUnderline"/>
          <w:highlight w:val="green"/>
        </w:rPr>
        <w:t>complicated</w:t>
      </w:r>
      <w:r w:rsidRPr="00C32EB2">
        <w:rPr>
          <w:rStyle w:val="StyleUnderline"/>
        </w:rPr>
        <w:t xml:space="preserve"> national </w:t>
      </w:r>
      <w:r w:rsidRPr="001513C0">
        <w:rPr>
          <w:rStyle w:val="StyleUnderline"/>
          <w:highlight w:val="green"/>
        </w:rPr>
        <w:t>problems</w:t>
      </w:r>
      <w:r w:rsidRPr="00C32EB2">
        <w:rPr>
          <w:rStyle w:val="StyleUnderline"/>
        </w:rPr>
        <w:t xml:space="preserve">. </w:t>
      </w:r>
    </w:p>
    <w:bookmarkEnd w:id="2"/>
    <w:p w14:paraId="30AB92AB" w14:textId="77777777" w:rsidR="00A62B97" w:rsidRDefault="00A62B97" w:rsidP="00A62B97">
      <w:pPr>
        <w:pStyle w:val="Heading4"/>
      </w:pPr>
      <w:r>
        <w:t>The counterplan achieves federal follow on without igniting devastating Trump rollback.</w:t>
      </w:r>
    </w:p>
    <w:p w14:paraId="41266ADC" w14:textId="77777777" w:rsidR="00A62B97" w:rsidRDefault="00A62B97" w:rsidP="00A62B97">
      <w:r w:rsidRPr="00C32EB2">
        <w:rPr>
          <w:rStyle w:val="Style13ptBold"/>
        </w:rPr>
        <w:t>LeClercq 25</w:t>
      </w:r>
      <w:r>
        <w:t>; Desirée LeClercq Assistant Professor, University of Georgia School of Law FORTHCOMING, ALABAMA LAW REVIEW VOL. 77 (2025) [“RESISTING FEDERAL PREEMPTION” available online via SSRN, accessed 10-29-25]cdm</w:t>
      </w:r>
    </w:p>
    <w:p w14:paraId="79DE515C" w14:textId="77777777" w:rsidR="00A62B97" w:rsidRDefault="00A62B97" w:rsidP="00A62B97">
      <w:r>
        <w:t xml:space="preserve">Even if </w:t>
      </w:r>
      <w:r w:rsidRPr="001513C0">
        <w:rPr>
          <w:rStyle w:val="StyleUnderline"/>
          <w:highlight w:val="green"/>
        </w:rPr>
        <w:t>litigation</w:t>
      </w:r>
      <w:r>
        <w:t xml:space="preserve"> were an effective national agenda-shaping tool during some administrations, it </w:t>
      </w:r>
      <w:r w:rsidRPr="001513C0">
        <w:rPr>
          <w:rStyle w:val="StyleUnderline"/>
          <w:highlight w:val="green"/>
        </w:rPr>
        <w:t>would</w:t>
      </w:r>
      <w:r>
        <w:t xml:space="preserve"> likely </w:t>
      </w:r>
      <w:r w:rsidRPr="001513C0">
        <w:rPr>
          <w:rStyle w:val="StyleUnderline"/>
          <w:highlight w:val="green"/>
        </w:rPr>
        <w:t>become unattractive</w:t>
      </w:r>
      <w:r>
        <w:t xml:space="preserve"> </w:t>
      </w:r>
      <w:r w:rsidRPr="001513C0">
        <w:rPr>
          <w:rStyle w:val="StyleUnderline"/>
          <w:highlight w:val="green"/>
        </w:rPr>
        <w:t>during</w:t>
      </w:r>
      <w:r>
        <w:t xml:space="preserve"> the </w:t>
      </w:r>
      <w:r w:rsidRPr="001513C0">
        <w:rPr>
          <w:rStyle w:val="StyleUnderline"/>
          <w:highlight w:val="green"/>
        </w:rPr>
        <w:t>Trump</w:t>
      </w:r>
      <w:r>
        <w:t xml:space="preserve"> administration. Imagine what would happen under the Trump administration if state attorneys general sought to litigate the NLRA to have right-to-work provisions expressly prohibited. Those </w:t>
      </w:r>
      <w:r w:rsidRPr="001513C0">
        <w:rPr>
          <w:rStyle w:val="StyleUnderline"/>
          <w:highlight w:val="green"/>
        </w:rPr>
        <w:t>efforts</w:t>
      </w:r>
      <w:r>
        <w:t xml:space="preserve"> </w:t>
      </w:r>
      <w:r w:rsidRPr="001513C0">
        <w:rPr>
          <w:rStyle w:val="StyleUnderline"/>
          <w:highlight w:val="green"/>
        </w:rPr>
        <w:t>would</w:t>
      </w:r>
      <w:r>
        <w:t xml:space="preserve"> just as likely </w:t>
      </w:r>
      <w:r w:rsidRPr="001513C0">
        <w:rPr>
          <w:rStyle w:val="StyleUnderline"/>
          <w:highlight w:val="green"/>
        </w:rPr>
        <w:t>give the administration cause</w:t>
      </w:r>
      <w:r>
        <w:t xml:space="preserve"> </w:t>
      </w:r>
      <w:r w:rsidRPr="009E784B">
        <w:rPr>
          <w:highlight w:val="green"/>
        </w:rPr>
        <w:t>to</w:t>
      </w:r>
      <w:r w:rsidRPr="001513C0">
        <w:t xml:space="preserve"> </w:t>
      </w:r>
      <w:r w:rsidRPr="001513C0">
        <w:rPr>
          <w:rStyle w:val="StyleUnderline"/>
          <w:highlight w:val="green"/>
        </w:rPr>
        <w:t>scrutinize</w:t>
      </w:r>
      <w:r w:rsidRPr="001513C0">
        <w:t xml:space="preserve"> the NLRA’s administrative agency, the </w:t>
      </w:r>
      <w:r w:rsidRPr="001513C0">
        <w:rPr>
          <w:rStyle w:val="StyleUnderline"/>
          <w:highlight w:val="green"/>
        </w:rPr>
        <w:t>N</w:t>
      </w:r>
      <w:r w:rsidRPr="001513C0">
        <w:t xml:space="preserve">ational </w:t>
      </w:r>
      <w:r w:rsidRPr="001513C0">
        <w:rPr>
          <w:rStyle w:val="StyleUnderline"/>
          <w:highlight w:val="green"/>
        </w:rPr>
        <w:t>L</w:t>
      </w:r>
      <w:r w:rsidRPr="001513C0">
        <w:t xml:space="preserve">abor </w:t>
      </w:r>
      <w:r w:rsidRPr="001513C0">
        <w:rPr>
          <w:rStyle w:val="StyleUnderline"/>
          <w:highlight w:val="green"/>
        </w:rPr>
        <w:t>R</w:t>
      </w:r>
      <w:r w:rsidRPr="001513C0">
        <w:t xml:space="preserve">elations </w:t>
      </w:r>
      <w:r w:rsidRPr="001513C0">
        <w:rPr>
          <w:rStyle w:val="StyleUnderline"/>
          <w:highlight w:val="green"/>
        </w:rPr>
        <w:t>B</w:t>
      </w:r>
      <w:r w:rsidRPr="001513C0">
        <w:t xml:space="preserve">oard, to decide whether to </w:t>
      </w:r>
      <w:r w:rsidRPr="001513C0">
        <w:rPr>
          <w:rStyle w:val="StyleUnderline"/>
          <w:highlight w:val="green"/>
        </w:rPr>
        <w:t>eliminate it</w:t>
      </w:r>
      <w:r w:rsidRPr="001513C0">
        <w:t xml:space="preserve"> on inefficiency grounds.263 Similarly, litigation</w:t>
      </w:r>
      <w:r>
        <w:t xml:space="preserve"> to bolster federal enforcement of protections for young children engaged in hazardous work could entice the administration to </w:t>
      </w:r>
      <w:r w:rsidRPr="001513C0">
        <w:rPr>
          <w:rStyle w:val="StyleUnderline"/>
          <w:highlight w:val="green"/>
        </w:rPr>
        <w:t>reduce</w:t>
      </w:r>
      <w:r>
        <w:t xml:space="preserve"> </w:t>
      </w:r>
      <w:r w:rsidRPr="001513C0">
        <w:rPr>
          <w:rStyle w:val="StyleUnderline"/>
          <w:highlight w:val="green"/>
        </w:rPr>
        <w:t>the</w:t>
      </w:r>
      <w:r>
        <w:t xml:space="preserve"> size of the </w:t>
      </w:r>
      <w:r w:rsidRPr="001513C0">
        <w:rPr>
          <w:rStyle w:val="StyleUnderline"/>
          <w:highlight w:val="green"/>
        </w:rPr>
        <w:t>D</w:t>
      </w:r>
      <w:r>
        <w:t xml:space="preserve">epartment </w:t>
      </w:r>
      <w:r w:rsidRPr="001513C0">
        <w:rPr>
          <w:rStyle w:val="StyleUnderline"/>
          <w:highlight w:val="green"/>
        </w:rPr>
        <w:t>o</w:t>
      </w:r>
      <w:r>
        <w:t xml:space="preserve">f </w:t>
      </w:r>
      <w:r w:rsidRPr="001513C0">
        <w:rPr>
          <w:rStyle w:val="StyleUnderline"/>
          <w:highlight w:val="green"/>
        </w:rPr>
        <w:t>L</w:t>
      </w:r>
      <w:r>
        <w:t xml:space="preserve">abor under the assumption that this is an area best left to the states and their business interests. </w:t>
      </w:r>
    </w:p>
    <w:p w14:paraId="60E435A6" w14:textId="77777777" w:rsidR="00A62B97" w:rsidRDefault="00A62B97" w:rsidP="00A62B97">
      <w:r>
        <w:t xml:space="preserve">Instead of those strategies, this Article argues, </w:t>
      </w:r>
      <w:r w:rsidRPr="001513C0">
        <w:rPr>
          <w:rStyle w:val="StyleUnderline"/>
          <w:highlight w:val="green"/>
        </w:rPr>
        <w:t>state</w:t>
      </w:r>
      <w:r>
        <w:t xml:space="preserve"> </w:t>
      </w:r>
      <w:r w:rsidRPr="001513C0">
        <w:rPr>
          <w:rStyle w:val="StyleUnderline"/>
          <w:highlight w:val="green"/>
        </w:rPr>
        <w:t>actors</w:t>
      </w:r>
      <w:r>
        <w:t xml:space="preserve"> hoping to engender new approaches to the national agenda </w:t>
      </w:r>
      <w:r w:rsidRPr="001513C0">
        <w:rPr>
          <w:rStyle w:val="StyleUnderline"/>
          <w:highlight w:val="green"/>
        </w:rPr>
        <w:t>should</w:t>
      </w:r>
      <w:r>
        <w:t xml:space="preserve"> explore persuasive resistance. State legislators should </w:t>
      </w:r>
      <w:r w:rsidRPr="001513C0">
        <w:rPr>
          <w:rStyle w:val="StyleUnderline"/>
          <w:highlight w:val="green"/>
        </w:rPr>
        <w:t>adopt bills that signal</w:t>
      </w:r>
      <w:r>
        <w:t xml:space="preserve"> their </w:t>
      </w:r>
      <w:r w:rsidRPr="001513C0">
        <w:rPr>
          <w:rStyle w:val="StyleUnderline"/>
          <w:highlight w:val="green"/>
        </w:rPr>
        <w:t>resistance</w:t>
      </w:r>
      <w:r>
        <w:t xml:space="preserve"> to the current approach, </w:t>
      </w:r>
      <w:r w:rsidRPr="001513C0">
        <w:rPr>
          <w:rStyle w:val="StyleUnderline"/>
          <w:highlight w:val="green"/>
        </w:rPr>
        <w:t>coordinate</w:t>
      </w:r>
      <w:r>
        <w:t xml:space="preserve"> state resistance, </w:t>
      </w:r>
      <w:r w:rsidRPr="001513C0">
        <w:rPr>
          <w:rStyle w:val="StyleUnderline"/>
          <w:highlight w:val="green"/>
        </w:rPr>
        <w:t>and</w:t>
      </w:r>
      <w:r>
        <w:t xml:space="preserve"> </w:t>
      </w:r>
      <w:r w:rsidRPr="001513C0">
        <w:rPr>
          <w:rStyle w:val="StyleUnderline"/>
          <w:highlight w:val="green"/>
        </w:rPr>
        <w:t>signal</w:t>
      </w:r>
      <w:r>
        <w:t xml:space="preserve"> its coordinating capacities </w:t>
      </w:r>
      <w:r w:rsidRPr="001513C0">
        <w:rPr>
          <w:rStyle w:val="StyleUnderline"/>
          <w:highlight w:val="green"/>
        </w:rPr>
        <w:t>to</w:t>
      </w:r>
      <w:r>
        <w:t xml:space="preserve"> </w:t>
      </w:r>
      <w:r w:rsidRPr="001513C0">
        <w:rPr>
          <w:rStyle w:val="StyleUnderline"/>
          <w:highlight w:val="green"/>
        </w:rPr>
        <w:t>Congress</w:t>
      </w:r>
      <w:r>
        <w:t xml:space="preserve">. The time zone case is the first such instance, but its context is misleadingly narrow. While persuasive resistance is an obvious choice for coordination matters like daylight, its potential extends to issues of political importance. State actors – sympathetic attorneys general, legislators, and elected officials – should support persuasive resistance in cases where national control is favored. </w:t>
      </w:r>
    </w:p>
    <w:p w14:paraId="2DEB0BA1" w14:textId="77777777" w:rsidR="00A62B97" w:rsidRDefault="00A62B97" w:rsidP="00A62B97">
      <w:r>
        <w:t xml:space="preserve">For example, and notwithstanding the Trump administration’s shrinking policy space, states could </w:t>
      </w:r>
      <w:r w:rsidRPr="001513C0">
        <w:rPr>
          <w:rStyle w:val="StyleUnderline"/>
          <w:highlight w:val="green"/>
        </w:rPr>
        <w:t>adopt</w:t>
      </w:r>
      <w:r>
        <w:t xml:space="preserve"> </w:t>
      </w:r>
      <w:r w:rsidRPr="001513C0">
        <w:rPr>
          <w:rStyle w:val="StyleUnderline"/>
          <w:highlight w:val="green"/>
        </w:rPr>
        <w:t>trigger</w:t>
      </w:r>
      <w:r>
        <w:t xml:space="preserve"> and conditional </w:t>
      </w:r>
      <w:r w:rsidRPr="001513C0">
        <w:rPr>
          <w:rStyle w:val="StyleUnderline"/>
          <w:highlight w:val="green"/>
        </w:rPr>
        <w:t>clauses</w:t>
      </w:r>
      <w:r>
        <w:t xml:space="preserve"> </w:t>
      </w:r>
      <w:r w:rsidRPr="001513C0">
        <w:rPr>
          <w:rStyle w:val="StyleUnderline"/>
          <w:highlight w:val="green"/>
        </w:rPr>
        <w:t>on</w:t>
      </w:r>
      <w:r>
        <w:t xml:space="preserve"> matters like </w:t>
      </w:r>
      <w:r w:rsidRPr="001513C0">
        <w:rPr>
          <w:rStyle w:val="StyleUnderline"/>
          <w:highlight w:val="green"/>
        </w:rPr>
        <w:t>workers’ rights</w:t>
      </w:r>
      <w:r>
        <w:t xml:space="preserve">. They could coordinate their legislation to ban right-to-work business policies, </w:t>
      </w:r>
      <w:r w:rsidRPr="001513C0">
        <w:rPr>
          <w:rStyle w:val="StyleUnderline"/>
          <w:highlight w:val="green"/>
        </w:rPr>
        <w:t>arguing</w:t>
      </w:r>
      <w:r>
        <w:t xml:space="preserve"> that such </w:t>
      </w:r>
      <w:r w:rsidRPr="001513C0">
        <w:rPr>
          <w:rStyle w:val="StyleUnderline"/>
          <w:highlight w:val="green"/>
        </w:rPr>
        <w:t>policies</w:t>
      </w:r>
      <w:r>
        <w:t xml:space="preserve"> </w:t>
      </w:r>
      <w:r w:rsidRPr="001513C0">
        <w:rPr>
          <w:rStyle w:val="StyleUnderline"/>
          <w:highlight w:val="green"/>
        </w:rPr>
        <w:t>harm</w:t>
      </w:r>
      <w:r>
        <w:t xml:space="preserve"> the </w:t>
      </w:r>
      <w:r w:rsidRPr="001513C0">
        <w:rPr>
          <w:rStyle w:val="StyleUnderline"/>
          <w:highlight w:val="green"/>
        </w:rPr>
        <w:t>blue-collar workers</w:t>
      </w:r>
      <w:r>
        <w:t xml:space="preserve"> the Trump administration claims to support264 and, by keeping workers subordinate, lower production and efficiency in businesses.265 Currently, 28 red states have enacted right-to-work laws, while the remaining states have simply refrained from passing such laws,266 essentially legislating protections against unfair dismissals through regulatory silence. On February 13, 2024, Michigan repealed its right-to-work legislation when Democrats took power,267 suggesting that at least some states are considering new approaches. Rather than approach the issue in silo, they should – as labor advocates argue – urge a federal prohibition of right-to-work laws. Their </w:t>
      </w:r>
      <w:r w:rsidRPr="001513C0">
        <w:rPr>
          <w:rStyle w:val="StyleUnderline"/>
          <w:highlight w:val="green"/>
        </w:rPr>
        <w:t>appeals</w:t>
      </w:r>
      <w:r>
        <w:t xml:space="preserve"> </w:t>
      </w:r>
      <w:r w:rsidRPr="001513C0">
        <w:rPr>
          <w:rStyle w:val="StyleUnderline"/>
          <w:highlight w:val="green"/>
        </w:rPr>
        <w:t>to a Republican</w:t>
      </w:r>
      <w:r>
        <w:t xml:space="preserve">-controlled </w:t>
      </w:r>
      <w:r w:rsidRPr="001513C0">
        <w:rPr>
          <w:rStyle w:val="StyleUnderline"/>
          <w:highlight w:val="green"/>
        </w:rPr>
        <w:t>Congress will be</w:t>
      </w:r>
      <w:r>
        <w:t xml:space="preserve"> far more </w:t>
      </w:r>
      <w:r w:rsidRPr="001513C0">
        <w:rPr>
          <w:rStyle w:val="StyleUnderline"/>
          <w:highlight w:val="green"/>
        </w:rPr>
        <w:t>persuasive if states coalesce</w:t>
      </w:r>
      <w:r>
        <w:t xml:space="preserve"> around the issue, including at least some red states, </w:t>
      </w:r>
      <w:r w:rsidRPr="001513C0">
        <w:rPr>
          <w:rStyle w:val="StyleUnderline"/>
          <w:highlight w:val="green"/>
        </w:rPr>
        <w:t>offering</w:t>
      </w:r>
      <w:r>
        <w:t xml:space="preserve"> a </w:t>
      </w:r>
      <w:r w:rsidRPr="001513C0">
        <w:rPr>
          <w:rStyle w:val="StyleUnderline"/>
          <w:highlight w:val="green"/>
        </w:rPr>
        <w:t>business justification</w:t>
      </w:r>
      <w:r>
        <w:t xml:space="preserve"> for offering workers (who are also consumers) higher wages.268 </w:t>
      </w:r>
    </w:p>
    <w:p w14:paraId="2D29EFAA" w14:textId="77777777" w:rsidR="00A62B97" w:rsidRPr="005D388F" w:rsidRDefault="00A62B97" w:rsidP="00A62B97"/>
    <w:p w14:paraId="3CDC0DDF" w14:textId="77777777" w:rsidR="00A62B97" w:rsidRPr="00497FA9" w:rsidRDefault="00A62B97" w:rsidP="00A62B97"/>
    <w:p w14:paraId="4FDDA648" w14:textId="77777777" w:rsidR="00A62B97" w:rsidRPr="00A62B97" w:rsidRDefault="00A62B97" w:rsidP="00A62B97"/>
    <w:sectPr w:rsidR="00A62B97" w:rsidRPr="00A62B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1D5B1" w14:textId="77777777" w:rsidR="00022765" w:rsidRDefault="00022765" w:rsidP="00066D2C">
      <w:r>
        <w:separator/>
      </w:r>
    </w:p>
  </w:endnote>
  <w:endnote w:type="continuationSeparator" w:id="0">
    <w:p w14:paraId="383AFCAD" w14:textId="77777777" w:rsidR="00022765" w:rsidRDefault="0002276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80413" w14:textId="77777777" w:rsidR="00022765" w:rsidRDefault="00022765" w:rsidP="00066D2C">
      <w:r>
        <w:separator/>
      </w:r>
    </w:p>
  </w:footnote>
  <w:footnote w:type="continuationSeparator" w:id="0">
    <w:p w14:paraId="5EE39C81" w14:textId="77777777" w:rsidR="00022765" w:rsidRDefault="0002276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759563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62B97"/>
    <w:rsid w:val="00001C7E"/>
    <w:rsid w:val="0000487C"/>
    <w:rsid w:val="00011FEF"/>
    <w:rsid w:val="00013C8B"/>
    <w:rsid w:val="00022765"/>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CA9"/>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2B97"/>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DC1CC"/>
  <w15:chartTrackingRefBased/>
  <w15:docId w15:val="{4798528D-7036-448B-9741-144401EF8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2B97"/>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A62B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A62B9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A62B9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A62B9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2B9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62B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B9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62B9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A62B97"/>
    <w:rPr>
      <w:color w:val="auto"/>
      <w:u w:val="none"/>
    </w:rPr>
  </w:style>
  <w:style w:type="character" w:customStyle="1" w:styleId="Heading1Char">
    <w:name w:val="Heading 1 Char"/>
    <w:aliases w:val="Pocket Char"/>
    <w:basedOn w:val="DefaultParagraphFont"/>
    <w:link w:val="Heading1"/>
    <w:rsid w:val="00A62B97"/>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A62B9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A62B97"/>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A62B9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62B9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A62B97"/>
    <w:rPr>
      <w:b w:val="0"/>
      <w:sz w:val="22"/>
      <w:u w:val="single"/>
    </w:rPr>
  </w:style>
  <w:style w:type="character" w:styleId="Strong">
    <w:name w:val="Strong"/>
    <w:basedOn w:val="DefaultParagraphFont"/>
    <w:uiPriority w:val="22"/>
    <w:semiHidden/>
    <w:qFormat/>
    <w:rsid w:val="00A62B97"/>
    <w:rPr>
      <w:b/>
      <w:bCs/>
    </w:rPr>
  </w:style>
  <w:style w:type="character" w:styleId="BookTitle">
    <w:name w:val="Book Title"/>
    <w:basedOn w:val="DefaultParagraphFont"/>
    <w:uiPriority w:val="33"/>
    <w:semiHidden/>
    <w:qFormat/>
    <w:rsid w:val="00A62B97"/>
    <w:rPr>
      <w:b/>
      <w:bCs/>
      <w:i/>
      <w:iCs/>
      <w:spacing w:val="5"/>
    </w:rPr>
  </w:style>
  <w:style w:type="character" w:customStyle="1" w:styleId="Heading5Char">
    <w:name w:val="Heading 5 Char"/>
    <w:basedOn w:val="DefaultParagraphFont"/>
    <w:link w:val="Heading5"/>
    <w:uiPriority w:val="9"/>
    <w:semiHidden/>
    <w:rsid w:val="00A62B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2B97"/>
  </w:style>
  <w:style w:type="paragraph" w:styleId="Header">
    <w:name w:val="header"/>
    <w:basedOn w:val="Normal"/>
    <w:link w:val="HeaderChar"/>
    <w:uiPriority w:val="99"/>
    <w:semiHidden/>
    <w:rsid w:val="00A62B97"/>
    <w:pPr>
      <w:tabs>
        <w:tab w:val="center" w:pos="4680"/>
        <w:tab w:val="right" w:pos="9360"/>
      </w:tabs>
    </w:pPr>
  </w:style>
  <w:style w:type="character" w:customStyle="1" w:styleId="HeaderChar">
    <w:name w:val="Header Char"/>
    <w:basedOn w:val="DefaultParagraphFont"/>
    <w:link w:val="Header"/>
    <w:uiPriority w:val="99"/>
    <w:semiHidden/>
    <w:rsid w:val="00A62B97"/>
    <w:rPr>
      <w:rFonts w:ascii="Times New Roman" w:hAnsi="Times New Roman" w:cs="Times New Roman"/>
    </w:rPr>
  </w:style>
  <w:style w:type="paragraph" w:styleId="Footer">
    <w:name w:val="footer"/>
    <w:basedOn w:val="Normal"/>
    <w:link w:val="FooterChar"/>
    <w:uiPriority w:val="99"/>
    <w:semiHidden/>
    <w:rsid w:val="00A62B97"/>
    <w:pPr>
      <w:tabs>
        <w:tab w:val="center" w:pos="4680"/>
        <w:tab w:val="right" w:pos="9360"/>
      </w:tabs>
    </w:pPr>
  </w:style>
  <w:style w:type="character" w:customStyle="1" w:styleId="FooterChar">
    <w:name w:val="Footer Char"/>
    <w:basedOn w:val="DefaultParagraphFont"/>
    <w:link w:val="Footer"/>
    <w:uiPriority w:val="99"/>
    <w:semiHidden/>
    <w:rsid w:val="00A62B97"/>
    <w:rPr>
      <w:rFonts w:ascii="Times New Roman" w:hAnsi="Times New Roman" w:cs="Times New Roman"/>
    </w:rPr>
  </w:style>
  <w:style w:type="paragraph" w:styleId="BodyText">
    <w:name w:val="Body Text"/>
    <w:basedOn w:val="Normal"/>
    <w:link w:val="BodyTextChar"/>
    <w:uiPriority w:val="99"/>
    <w:semiHidden/>
    <w:unhideWhenUsed/>
    <w:rsid w:val="00A62B97"/>
    <w:pPr>
      <w:spacing w:after="120"/>
    </w:pPr>
  </w:style>
  <w:style w:type="character" w:customStyle="1" w:styleId="BodyTextChar">
    <w:name w:val="Body Text Char"/>
    <w:basedOn w:val="DefaultParagraphFont"/>
    <w:link w:val="BodyText"/>
    <w:uiPriority w:val="99"/>
    <w:semiHidden/>
    <w:rsid w:val="00A62B97"/>
    <w:rPr>
      <w:rFonts w:ascii="Times New Roman" w:hAnsi="Times New Roman" w:cs="Times New Roman"/>
    </w:rPr>
  </w:style>
  <w:style w:type="paragraph" w:styleId="NoSpacing">
    <w:name w:val="No Spacing"/>
    <w:link w:val="NoSpacingChar"/>
    <w:uiPriority w:val="99"/>
    <w:semiHidden/>
    <w:unhideWhenUsed/>
    <w:qFormat/>
    <w:rsid w:val="00A62B9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62B9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A62B97"/>
    <w:rPr>
      <w:color w:val="0563C1" w:themeColor="hyperlink"/>
      <w:u w:val="single"/>
    </w:rPr>
  </w:style>
  <w:style w:type="character" w:styleId="UnresolvedMention">
    <w:name w:val="Unresolved Mention"/>
    <w:basedOn w:val="DefaultParagraphFont"/>
    <w:uiPriority w:val="99"/>
    <w:semiHidden/>
    <w:unhideWhenUsed/>
    <w:rsid w:val="00A62B97"/>
    <w:rPr>
      <w:color w:val="605E5C"/>
      <w:shd w:val="clear" w:color="auto" w:fill="E1DFDD"/>
    </w:rPr>
  </w:style>
  <w:style w:type="paragraph" w:customStyle="1" w:styleId="Undertag">
    <w:name w:val="Undertag"/>
    <w:link w:val="UndertagChar"/>
    <w:autoRedefine/>
    <w:uiPriority w:val="5"/>
    <w:qFormat/>
    <w:rsid w:val="00A62B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62B9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62B97"/>
    <w:rPr>
      <w:color w:val="1F3864" w:themeColor="accent1" w:themeShade="80"/>
    </w:rPr>
  </w:style>
  <w:style w:type="character" w:customStyle="1" w:styleId="AnalyticChar">
    <w:name w:val="Analytic Char"/>
    <w:basedOn w:val="DefaultParagraphFont"/>
    <w:link w:val="Analytic"/>
    <w:uiPriority w:val="5"/>
    <w:rsid w:val="00A62B97"/>
    <w:rPr>
      <w:rFonts w:ascii="Times New Roman" w:eastAsiaTheme="majorEastAsia" w:hAnsi="Times New Roman"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A62B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A62B97"/>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13762</Words>
  <Characters>77205</Characters>
  <Application>Microsoft Office Word</Application>
  <DocSecurity>0</DocSecurity>
  <Lines>887</Lines>
  <Paragraphs>251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Nik Schintgen</cp:lastModifiedBy>
  <cp:revision>1</cp:revision>
  <dcterms:created xsi:type="dcterms:W3CDTF">2025-11-16T15:02:00Z</dcterms:created>
  <dcterms:modified xsi:type="dcterms:W3CDTF">2025-11-16T15:06:00Z</dcterms:modified>
</cp:coreProperties>
</file>