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5DB3C" w14:textId="77777777" w:rsidR="0063597D" w:rsidRDefault="0063597D" w:rsidP="0063597D">
      <w:pPr>
        <w:pStyle w:val="Heading3"/>
      </w:pPr>
      <w:r>
        <w:t xml:space="preserve">1NC </w:t>
      </w:r>
    </w:p>
    <w:p w14:paraId="109863F1" w14:textId="7862B039" w:rsidR="0063597D" w:rsidRDefault="0063597D" w:rsidP="0063597D">
      <w:r>
        <w:t xml:space="preserve">Anthro </w:t>
      </w:r>
      <w:r w:rsidR="0029660C">
        <w:t>K</w:t>
      </w:r>
    </w:p>
    <w:p w14:paraId="21F995CB" w14:textId="77777777" w:rsidR="0063597D" w:rsidRPr="00A9695F" w:rsidRDefault="0063597D" w:rsidP="0063597D">
      <w:pPr>
        <w:rPr>
          <w:rStyle w:val="Style13ptBold"/>
        </w:rPr>
      </w:pPr>
      <w:proofErr w:type="spellStart"/>
      <w:r w:rsidRPr="00A9695F">
        <w:rPr>
          <w:rStyle w:val="Style13ptBold"/>
        </w:rPr>
        <w:t>Wadiwel</w:t>
      </w:r>
      <w:proofErr w:type="spellEnd"/>
      <w:r w:rsidRPr="00A9695F">
        <w:rPr>
          <w:rStyle w:val="Style13ptBold"/>
        </w:rPr>
        <w:t xml:space="preserve"> 18</w:t>
      </w:r>
    </w:p>
    <w:p w14:paraId="7EF44D7B" w14:textId="77777777" w:rsidR="0063597D" w:rsidRPr="00A9695F" w:rsidRDefault="0063597D" w:rsidP="0063597D">
      <w:r w:rsidRPr="00A9695F">
        <w:t xml:space="preserve">[Dinesh Wadiwel, “Chicken Harvesting Machine: Animal Labor, Resistance, and the Time of Production”, July 2018, The South Atlantic Quarterly, p. </w:t>
      </w:r>
      <w:hyperlink r:id="rId5" w:history="1">
        <w:r w:rsidRPr="00A9695F">
          <w:rPr>
            <w:rStyle w:val="Hyperlink"/>
          </w:rPr>
          <w:t>https://s1ceb366bcbdc8a96.jimcontent.com/download/version/1714062208/module/18879015625/name/polli.pdf</w:t>
        </w:r>
      </w:hyperlink>
      <w:r w:rsidRPr="00A9695F">
        <w:t>., DOA 3/3/2026]</w:t>
      </w:r>
    </w:p>
    <w:p w14:paraId="7D4D657C" w14:textId="77777777" w:rsidR="0063597D" w:rsidRPr="00A9695F" w:rsidRDefault="0063597D" w:rsidP="0063597D"/>
    <w:p w14:paraId="71EF266B" w14:textId="77777777" w:rsidR="00DD0103" w:rsidRDefault="0063597D" w:rsidP="0063597D">
      <w:pPr>
        <w:rPr>
          <w:b/>
          <w:sz w:val="18"/>
          <w:szCs w:val="18"/>
        </w:rPr>
      </w:pPr>
      <w:r w:rsidRPr="00E62DDE">
        <w:rPr>
          <w:b/>
          <w:sz w:val="26"/>
          <w:szCs w:val="26"/>
        </w:rPr>
        <w:t>Ball and Haynes 2013</w:t>
      </w:r>
      <w:r w:rsidRPr="00E62DDE">
        <w:rPr>
          <w:b/>
          <w:sz w:val="18"/>
          <w:szCs w:val="18"/>
        </w:rPr>
        <w:t xml:space="preserve"> </w:t>
      </w:r>
    </w:p>
    <w:p w14:paraId="05E0588D" w14:textId="7EA1BFB1" w:rsidR="0063597D" w:rsidRPr="00E62DDE" w:rsidRDefault="0063597D" w:rsidP="0063597D">
      <w:pPr>
        <w:rPr>
          <w:b/>
          <w:sz w:val="18"/>
          <w:szCs w:val="18"/>
        </w:rPr>
      </w:pPr>
      <w:r w:rsidRPr="00E0042C">
        <w:t xml:space="preserve">(Karyn Ball is a professor of English and Film Studies specializing in literary and cultural theory at the University of Alberta. Her articles have appeared in Cultural Critique, Women in German Yearbook, Research in Political Economy, Differences, English Studies in Canada, New Literary History, and Alif Melissa Haynes is a doctoral candidate in the Department of English and Film Studies at the University of Alberta. Her research interests include ecocriticism, animal studies, </w:t>
      </w:r>
      <w:proofErr w:type="spellStart"/>
      <w:r w:rsidRPr="00E0042C">
        <w:t>labour</w:t>
      </w:r>
      <w:proofErr w:type="spellEnd"/>
      <w:r w:rsidRPr="00E0042C">
        <w:t xml:space="preserve"> literature, and documentary </w:t>
      </w:r>
      <w:proofErr w:type="gramStart"/>
      <w:r w:rsidRPr="00E0042C">
        <w:t>film</w:t>
      </w:r>
      <w:proofErr w:type="gramEnd"/>
      <w:r w:rsidRPr="00E0042C">
        <w:t>. Her dissertation examines representations of insects in Western contemporary literature and popular media, focusing on emergence, technologies of communication and production, and the no-longer-tenable divide between nature and culture. “Introducing the “Global Animal”: An Insomniac’s Recourse in the Anthropocene” ESC 39.1 (March 2013): 1–26)</w:t>
      </w:r>
    </w:p>
    <w:p w14:paraId="0AB1DE4F" w14:textId="77777777" w:rsidR="0063597D" w:rsidRDefault="0063597D" w:rsidP="0063597D"/>
    <w:p w14:paraId="514DD178" w14:textId="77777777" w:rsidR="00DD0103" w:rsidRDefault="0063597D" w:rsidP="0063597D">
      <w:pPr>
        <w:rPr>
          <w:rFonts w:eastAsia="Calibri"/>
        </w:rPr>
      </w:pPr>
      <w:r w:rsidRPr="007C3883">
        <w:rPr>
          <w:rFonts w:eastAsia="Calibri"/>
          <w:b/>
          <w:bCs/>
          <w:sz w:val="26"/>
          <w:szCs w:val="26"/>
        </w:rPr>
        <w:t>Davis 14</w:t>
      </w:r>
      <w:r w:rsidRPr="007C3883">
        <w:rPr>
          <w:rFonts w:eastAsia="Calibri"/>
        </w:rPr>
        <w:t xml:space="preserve"> </w:t>
      </w:r>
    </w:p>
    <w:p w14:paraId="72BEA0B8" w14:textId="2F0E43DA" w:rsidR="0063597D" w:rsidRPr="00B62D8C" w:rsidRDefault="0063597D" w:rsidP="0063597D">
      <w:pPr>
        <w:rPr>
          <w:rFonts w:eastAsia="Calibri"/>
          <w:sz w:val="20"/>
          <w:szCs w:val="20"/>
        </w:rPr>
      </w:pPr>
      <w:r w:rsidRPr="007C3883">
        <w:rPr>
          <w:rFonts w:eastAsia="Calibri"/>
          <w:sz w:val="20"/>
          <w:szCs w:val="20"/>
        </w:rPr>
        <w:t>(Diane, Professor &amp; Chair, UT Dept of Rhetoric &amp; Writing. Holds the Kenneth Burke Chair of Rhetoric &amp; Critical Media Philosophy at the European Graduate School in Saas-Fee, Switzerland</w:t>
      </w:r>
      <w:r>
        <w:rPr>
          <w:rFonts w:eastAsia="Calibri"/>
          <w:sz w:val="20"/>
          <w:szCs w:val="20"/>
        </w:rPr>
        <w:t>. Rooney’s bestie.</w:t>
      </w:r>
      <w:r w:rsidRPr="007C3883">
        <w:rPr>
          <w:rFonts w:eastAsia="Calibri"/>
          <w:sz w:val="20"/>
          <w:szCs w:val="20"/>
        </w:rPr>
        <w:t xml:space="preserve"> “</w:t>
      </w:r>
      <w:proofErr w:type="spellStart"/>
      <w:r w:rsidRPr="007C3883">
        <w:rPr>
          <w:rFonts w:eastAsia="Calibri"/>
          <w:sz w:val="20"/>
          <w:szCs w:val="20"/>
        </w:rPr>
        <w:t>Autozoography</w:t>
      </w:r>
      <w:proofErr w:type="spellEnd"/>
      <w:r w:rsidRPr="007C3883">
        <w:rPr>
          <w:rFonts w:eastAsia="Calibri"/>
          <w:sz w:val="20"/>
          <w:szCs w:val="20"/>
        </w:rPr>
        <w:t xml:space="preserve">: Notes Toward a Rhetoricity of the Living,” </w:t>
      </w:r>
      <w:r w:rsidRPr="007C3883">
        <w:rPr>
          <w:rFonts w:eastAsia="Calibri"/>
          <w:i/>
          <w:iCs/>
          <w:sz w:val="20"/>
          <w:szCs w:val="20"/>
        </w:rPr>
        <w:t xml:space="preserve">Philosophy &amp; </w:t>
      </w:r>
      <w:proofErr w:type="gramStart"/>
      <w:r w:rsidRPr="007C3883">
        <w:rPr>
          <w:rFonts w:eastAsia="Calibri"/>
          <w:i/>
          <w:iCs/>
          <w:sz w:val="20"/>
          <w:szCs w:val="20"/>
        </w:rPr>
        <w:t>Rhetoric</w:t>
      </w:r>
      <w:r w:rsidRPr="007C3883">
        <w:rPr>
          <w:rFonts w:eastAsia="Calibri"/>
          <w:sz w:val="20"/>
          <w:szCs w:val="20"/>
        </w:rPr>
        <w:t xml:space="preserve"> ,</w:t>
      </w:r>
      <w:proofErr w:type="gramEnd"/>
      <w:r w:rsidRPr="007C3883">
        <w:rPr>
          <w:rFonts w:eastAsia="Calibri"/>
          <w:sz w:val="20"/>
          <w:szCs w:val="20"/>
        </w:rPr>
        <w:t xml:space="preserve"> Vol. 47, No. 4, footnote 7 inserted in brackets: [])</w:t>
      </w:r>
    </w:p>
    <w:p w14:paraId="1628B2C0" w14:textId="77777777" w:rsidR="0063597D" w:rsidRDefault="0063597D" w:rsidP="0063597D"/>
    <w:p w14:paraId="14D343EB" w14:textId="77777777" w:rsidR="0063597D" w:rsidRDefault="0063597D" w:rsidP="0063597D">
      <w:pPr>
        <w:rPr>
          <w:b/>
          <w:sz w:val="26"/>
          <w:szCs w:val="26"/>
        </w:rPr>
      </w:pPr>
      <w:proofErr w:type="spellStart"/>
      <w:r w:rsidRPr="00E62DDE">
        <w:rPr>
          <w:b/>
          <w:sz w:val="26"/>
          <w:szCs w:val="26"/>
        </w:rPr>
        <w:t>Wadiwel</w:t>
      </w:r>
      <w:proofErr w:type="spellEnd"/>
      <w:r w:rsidRPr="00E62DDE">
        <w:rPr>
          <w:b/>
          <w:sz w:val="26"/>
          <w:szCs w:val="26"/>
        </w:rPr>
        <w:t xml:space="preserve"> 2002 </w:t>
      </w:r>
    </w:p>
    <w:p w14:paraId="07E1423A" w14:textId="77777777" w:rsidR="0063597D" w:rsidRDefault="0063597D" w:rsidP="0063597D">
      <w:r w:rsidRPr="00455718">
        <w:t>(Dinesh Joseph, Lecturer and Director of the Master of Human Rights at the University of Sydney. His research interests include sovereignty and the nature of rights, violence, race and critical animal studies. He is author of the monograph The War against Animals (Brill, 2015) and co-editor, with Madeleine Boyd, Matthew Chrulew, Chris Degeling, Agata Mrva-Montoya, Fiona Probyn-</w:t>
      </w:r>
      <w:proofErr w:type="spellStart"/>
      <w:r w:rsidRPr="00455718">
        <w:t>Rapsey</w:t>
      </w:r>
      <w:proofErr w:type="spellEnd"/>
      <w:r w:rsidRPr="00455718">
        <w:t xml:space="preserve"> and Nikki Savvides of Animals in the Anthropocene: Critical Perspectives on </w:t>
      </w:r>
      <w:proofErr w:type="spellStart"/>
      <w:r w:rsidRPr="00455718">
        <w:t>NonHuman</w:t>
      </w:r>
      <w:proofErr w:type="spellEnd"/>
      <w:r w:rsidRPr="00455718">
        <w:t xml:space="preserve"> Futures (Sydney University Press, 2015) “Cows and Sovereignty: Biopower and Animal Life.” </w:t>
      </w:r>
      <w:hyperlink r:id="rId6" w:history="1">
        <w:r w:rsidRPr="00455718">
          <w:rPr>
            <w:rStyle w:val="Hyperlink"/>
          </w:rPr>
          <w:t>http://www.borderlands.net.au/vol1no2_2002/wadiwel_cows.html Borderlands e-journal 1:2 (2002))</w:t>
        </w:r>
      </w:hyperlink>
      <w:r w:rsidRPr="00455718">
        <w:t>DR 17</w:t>
      </w:r>
    </w:p>
    <w:p w14:paraId="67B652DB" w14:textId="77777777" w:rsidR="0063597D" w:rsidRDefault="0063597D" w:rsidP="0063597D"/>
    <w:p w14:paraId="589586B4" w14:textId="77777777" w:rsidR="0063597D" w:rsidRDefault="0063597D" w:rsidP="0063597D">
      <w:pPr>
        <w:pStyle w:val="Heading3"/>
      </w:pPr>
      <w:r>
        <w:t>Case</w:t>
      </w:r>
    </w:p>
    <w:p w14:paraId="00DAB4B2" w14:textId="77777777" w:rsidR="00BB7A0E" w:rsidRDefault="0063597D" w:rsidP="0063597D">
      <w:r w:rsidRPr="005B2811">
        <w:rPr>
          <w:rStyle w:val="Style13ptBold"/>
        </w:rPr>
        <w:t>Flores 18</w:t>
      </w:r>
      <w:r w:rsidRPr="005B2811">
        <w:t xml:space="preserve"> </w:t>
      </w:r>
    </w:p>
    <w:p w14:paraId="517D94B4" w14:textId="4D2ADFDB" w:rsidR="0063597D" w:rsidRDefault="0063597D" w:rsidP="0063597D">
      <w:r w:rsidRPr="005B2811">
        <w:t>(Lisa A., Weiss Chair of the Humanities; Professor of Communication Arts and Sciences, and Women's, Gender, and Sexuality Studies</w:t>
      </w:r>
      <w:r>
        <w:t xml:space="preserve"> at Penn State. PhD University of Georgia. </w:t>
      </w:r>
      <w:r w:rsidRPr="00C37292">
        <w:t xml:space="preserve">"Laboring to </w:t>
      </w:r>
      <w:proofErr w:type="gramStart"/>
      <w:r w:rsidRPr="00C37292">
        <w:t>belong:</w:t>
      </w:r>
      <w:proofErr w:type="gramEnd"/>
      <w:r w:rsidRPr="00C37292">
        <w:t xml:space="preserve"> differentiation, spatial relocation, and the ironic presence of (Un) documented immigrants in the united farm workers “take our jobs” campaign." </w:t>
      </w:r>
      <w:r w:rsidRPr="00C37292">
        <w:rPr>
          <w:i/>
          <w:iCs/>
        </w:rPr>
        <w:t>Rhetoric and Public Affairs</w:t>
      </w:r>
      <w:r w:rsidRPr="00C37292">
        <w:t> 21, no. 3 (2018): 447-480</w:t>
      </w:r>
      <w:r>
        <w:t>)</w:t>
      </w:r>
    </w:p>
    <w:p w14:paraId="59BE956E" w14:textId="77777777" w:rsidR="0063597D" w:rsidRDefault="0063597D" w:rsidP="0063597D"/>
    <w:p w14:paraId="5CF7D8AD" w14:textId="77777777" w:rsidR="002D7B8B" w:rsidRDefault="0063597D" w:rsidP="0063597D">
      <w:r w:rsidRPr="002E0EFC">
        <w:rPr>
          <w:rStyle w:val="Style13ptBold"/>
        </w:rPr>
        <w:t>Flores 20</w:t>
      </w:r>
      <w:r w:rsidRPr="002E0EFC">
        <w:t xml:space="preserve"> </w:t>
      </w:r>
    </w:p>
    <w:p w14:paraId="1785C2F7" w14:textId="4B74DAB9" w:rsidR="0063597D" w:rsidRPr="002E0EFC" w:rsidRDefault="0063597D" w:rsidP="0063597D">
      <w:r w:rsidRPr="002E0EFC">
        <w:t>(Lisa A.</w:t>
      </w:r>
      <w:r>
        <w:t xml:space="preserve">, </w:t>
      </w:r>
      <w:r w:rsidRPr="005B2811">
        <w:t>Weiss Chair of the Humanities; Professor of Communication Arts and Sciences, and Women's, Gender, and Sexuality Studies</w:t>
      </w:r>
      <w:r>
        <w:t xml:space="preserve"> at Penn State. PhD University of Georgia.</w:t>
      </w:r>
      <w:r w:rsidRPr="002E0EFC">
        <w:t> </w:t>
      </w:r>
      <w:r w:rsidRPr="002E0EFC">
        <w:rPr>
          <w:i/>
          <w:iCs/>
        </w:rPr>
        <w:t>Deportable and Disposable: Public Rhetoric and the Making of the Illegal Immigrant</w:t>
      </w:r>
      <w:r w:rsidRPr="002E0EFC">
        <w:t>, Pennsylvania State University Press, 2020</w:t>
      </w:r>
      <w:r>
        <w:t>)</w:t>
      </w:r>
    </w:p>
    <w:p w14:paraId="019531E2" w14:textId="77777777" w:rsidR="0063597D" w:rsidRDefault="0063597D" w:rsidP="0063597D">
      <w:pPr>
        <w:ind w:firstLine="720"/>
        <w:rPr>
          <w:sz w:val="12"/>
        </w:rPr>
      </w:pPr>
    </w:p>
    <w:p w14:paraId="31000EAA" w14:textId="77777777" w:rsidR="001E5056" w:rsidRDefault="0063597D" w:rsidP="0063597D">
      <w:pPr>
        <w:rPr>
          <w:b/>
          <w:sz w:val="26"/>
          <w:szCs w:val="26"/>
        </w:rPr>
      </w:pPr>
      <w:proofErr w:type="spellStart"/>
      <w:r w:rsidRPr="005C3D69">
        <w:rPr>
          <w:b/>
          <w:sz w:val="26"/>
          <w:szCs w:val="26"/>
        </w:rPr>
        <w:t>Bresalier</w:t>
      </w:r>
      <w:proofErr w:type="spellEnd"/>
      <w:r w:rsidRPr="005C3D69">
        <w:rPr>
          <w:b/>
          <w:sz w:val="26"/>
          <w:szCs w:val="26"/>
        </w:rPr>
        <w:t xml:space="preserve"> 2018 </w:t>
      </w:r>
    </w:p>
    <w:p w14:paraId="686D2C80" w14:textId="26C00EAF" w:rsidR="0063597D" w:rsidRPr="00E0042C" w:rsidRDefault="0063597D" w:rsidP="0063597D">
      <w:r w:rsidRPr="00E0042C">
        <w:t xml:space="preserve">(Michael, historian of medicine. </w:t>
      </w:r>
      <w:proofErr w:type="gramStart"/>
      <w:r w:rsidRPr="00E0042C">
        <w:t>Lecturer</w:t>
      </w:r>
      <w:proofErr w:type="gramEnd"/>
      <w:r w:rsidRPr="00E0042C">
        <w:t xml:space="preserve"> in History at Swansea University. PhD Cambridge. “From Healthy Cows to Healthy Humans: Integrated Approaches to World Hunger, c.1930–1965” </w:t>
      </w:r>
      <w:proofErr w:type="spellStart"/>
      <w:r w:rsidRPr="00E0042C">
        <w:t>chp</w:t>
      </w:r>
      <w:proofErr w:type="spellEnd"/>
      <w:r w:rsidRPr="00E0042C">
        <w:t>. 4 of Animals and the Shaping of Modern Medicine: One Health and its Histories edited by A. Woods et al., published Palgrave MacMillian 2018 pg. 125-129DR 18</w:t>
      </w:r>
    </w:p>
    <w:p w14:paraId="3F511280" w14:textId="77777777" w:rsidR="0063597D" w:rsidRPr="00312656" w:rsidRDefault="0063597D" w:rsidP="0063597D"/>
    <w:p w14:paraId="2CEE672E" w14:textId="77777777" w:rsidR="00484F48" w:rsidRDefault="00484F48"/>
    <w:sectPr w:rsidR="00484F48" w:rsidSect="00635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E93"/>
    <w:rsid w:val="001D16E4"/>
    <w:rsid w:val="001E5056"/>
    <w:rsid w:val="0029660C"/>
    <w:rsid w:val="002D7B8B"/>
    <w:rsid w:val="00484F48"/>
    <w:rsid w:val="004B1DCE"/>
    <w:rsid w:val="0063597D"/>
    <w:rsid w:val="006A5780"/>
    <w:rsid w:val="007332C8"/>
    <w:rsid w:val="00BB7A0E"/>
    <w:rsid w:val="00DD0103"/>
    <w:rsid w:val="00DF30AD"/>
    <w:rsid w:val="00E0042C"/>
    <w:rsid w:val="00E12AE9"/>
    <w:rsid w:val="00F55226"/>
    <w:rsid w:val="00F87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BD261"/>
  <w15:chartTrackingRefBased/>
  <w15:docId w15:val="{307AFFB6-DD27-4C91-88B5-D31A71927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597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359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59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359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4,No Spacing11111,No Spacing5,No Spacing21,ta"/>
    <w:basedOn w:val="Normal"/>
    <w:next w:val="Normal"/>
    <w:link w:val="Heading4Char"/>
    <w:uiPriority w:val="3"/>
    <w:qFormat/>
    <w:rsid w:val="006359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597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87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59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597D"/>
  </w:style>
  <w:style w:type="character" w:customStyle="1" w:styleId="Heading1Char">
    <w:name w:val="Heading 1 Char"/>
    <w:aliases w:val="Pocket Char"/>
    <w:basedOn w:val="DefaultParagraphFont"/>
    <w:link w:val="Heading1"/>
    <w:rsid w:val="0063597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3597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3597D"/>
    <w:rPr>
      <w:rFonts w:ascii="Calibri" w:eastAsiaTheme="majorEastAsia" w:hAnsi="Calibri" w:cstheme="majorBidi"/>
      <w:b/>
      <w:kern w:val="0"/>
      <w:sz w:val="32"/>
      <w:u w:val="single"/>
      <w14:ligatures w14:val="non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ta Char"/>
    <w:basedOn w:val="DefaultParagraphFont"/>
    <w:link w:val="Heading4"/>
    <w:uiPriority w:val="3"/>
    <w:rsid w:val="0063597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3597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87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E93"/>
    <w:rPr>
      <w:rFonts w:eastAsiaTheme="majorEastAsia" w:cstheme="majorBidi"/>
      <w:color w:val="272727" w:themeColor="text1" w:themeTint="D8"/>
    </w:rPr>
  </w:style>
  <w:style w:type="paragraph" w:styleId="Title">
    <w:name w:val="Title"/>
    <w:basedOn w:val="Normal"/>
    <w:next w:val="Normal"/>
    <w:link w:val="TitleChar"/>
    <w:uiPriority w:val="10"/>
    <w:qFormat/>
    <w:rsid w:val="00F87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E93"/>
    <w:pPr>
      <w:spacing w:before="160"/>
      <w:jc w:val="center"/>
    </w:pPr>
    <w:rPr>
      <w:i/>
      <w:iCs/>
      <w:color w:val="404040" w:themeColor="text1" w:themeTint="BF"/>
    </w:rPr>
  </w:style>
  <w:style w:type="character" w:customStyle="1" w:styleId="QuoteChar">
    <w:name w:val="Quote Char"/>
    <w:basedOn w:val="DefaultParagraphFont"/>
    <w:link w:val="Quote"/>
    <w:uiPriority w:val="29"/>
    <w:rsid w:val="00F87E93"/>
    <w:rPr>
      <w:i/>
      <w:iCs/>
      <w:color w:val="404040" w:themeColor="text1" w:themeTint="BF"/>
    </w:rPr>
  </w:style>
  <w:style w:type="paragraph" w:styleId="ListParagraph">
    <w:name w:val="List Paragraph"/>
    <w:basedOn w:val="Normal"/>
    <w:uiPriority w:val="34"/>
    <w:qFormat/>
    <w:rsid w:val="00F87E93"/>
    <w:pPr>
      <w:ind w:left="720"/>
      <w:contextualSpacing/>
    </w:pPr>
  </w:style>
  <w:style w:type="character" w:styleId="IntenseEmphasis">
    <w:name w:val="Intense Emphasis"/>
    <w:basedOn w:val="DefaultParagraphFont"/>
    <w:uiPriority w:val="21"/>
    <w:qFormat/>
    <w:rsid w:val="00F87E93"/>
    <w:rPr>
      <w:i/>
      <w:iCs/>
      <w:color w:val="0F4761" w:themeColor="accent1" w:themeShade="BF"/>
    </w:rPr>
  </w:style>
  <w:style w:type="paragraph" w:styleId="IntenseQuote">
    <w:name w:val="Intense Quote"/>
    <w:basedOn w:val="Normal"/>
    <w:next w:val="Normal"/>
    <w:link w:val="IntenseQuoteChar"/>
    <w:uiPriority w:val="30"/>
    <w:qFormat/>
    <w:rsid w:val="00F87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E93"/>
    <w:rPr>
      <w:i/>
      <w:iCs/>
      <w:color w:val="0F4761" w:themeColor="accent1" w:themeShade="BF"/>
    </w:rPr>
  </w:style>
  <w:style w:type="character" w:styleId="IntenseReference">
    <w:name w:val="Intense Reference"/>
    <w:basedOn w:val="DefaultParagraphFont"/>
    <w:uiPriority w:val="32"/>
    <w:qFormat/>
    <w:rsid w:val="00F87E93"/>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63597D"/>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63597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3597D"/>
    <w:rPr>
      <w:b/>
      <w:bCs/>
      <w:sz w:val="26"/>
      <w:u w:val="none"/>
    </w:rPr>
  </w:style>
  <w:style w:type="character" w:customStyle="1" w:styleId="StyleUnderline">
    <w:name w:val="Style Underline"/>
    <w:aliases w:val="Underline"/>
    <w:basedOn w:val="DefaultParagraphFont"/>
    <w:uiPriority w:val="7"/>
    <w:qFormat/>
    <w:rsid w:val="0063597D"/>
    <w:rPr>
      <w:b w:val="0"/>
      <w:sz w:val="22"/>
      <w:u w:val="single"/>
    </w:rPr>
  </w:style>
  <w:style w:type="character" w:styleId="Strong">
    <w:name w:val="Strong"/>
    <w:basedOn w:val="DefaultParagraphFont"/>
    <w:uiPriority w:val="22"/>
    <w:qFormat/>
    <w:rsid w:val="0063597D"/>
    <w:rPr>
      <w:b/>
      <w:bCs/>
    </w:rPr>
  </w:style>
  <w:style w:type="character" w:styleId="BookTitle">
    <w:name w:val="Book Title"/>
    <w:basedOn w:val="DefaultParagraphFont"/>
    <w:uiPriority w:val="33"/>
    <w:qFormat/>
    <w:rsid w:val="0063597D"/>
    <w:rPr>
      <w:b/>
      <w:bCs/>
      <w:i/>
      <w:iCs/>
      <w:spacing w:val="5"/>
    </w:rPr>
  </w:style>
  <w:style w:type="numbering" w:styleId="111111">
    <w:name w:val="Outline List 2"/>
    <w:basedOn w:val="NoList"/>
    <w:uiPriority w:val="99"/>
    <w:semiHidden/>
    <w:unhideWhenUsed/>
    <w:rsid w:val="0063597D"/>
  </w:style>
  <w:style w:type="paragraph" w:styleId="Header">
    <w:name w:val="header"/>
    <w:basedOn w:val="Normal"/>
    <w:link w:val="HeaderChar"/>
    <w:uiPriority w:val="99"/>
    <w:semiHidden/>
    <w:rsid w:val="006359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597D"/>
    <w:rPr>
      <w:rFonts w:ascii="Calibri" w:hAnsi="Calibri" w:cs="Calibri"/>
      <w:kern w:val="0"/>
      <w:sz w:val="22"/>
      <w:szCs w:val="22"/>
      <w14:ligatures w14:val="none"/>
    </w:rPr>
  </w:style>
  <w:style w:type="paragraph" w:styleId="Footer">
    <w:name w:val="footer"/>
    <w:basedOn w:val="Normal"/>
    <w:link w:val="FooterChar"/>
    <w:uiPriority w:val="99"/>
    <w:semiHidden/>
    <w:rsid w:val="006359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597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3597D"/>
    <w:pPr>
      <w:spacing w:after="120"/>
    </w:pPr>
  </w:style>
  <w:style w:type="character" w:customStyle="1" w:styleId="BodyTextChar">
    <w:name w:val="Body Text Char"/>
    <w:basedOn w:val="DefaultParagraphFont"/>
    <w:link w:val="BodyText"/>
    <w:uiPriority w:val="99"/>
    <w:semiHidden/>
    <w:rsid w:val="0063597D"/>
    <w:rPr>
      <w:rFonts w:ascii="Calibri" w:hAnsi="Calibri" w:cs="Calibri"/>
      <w:kern w:val="0"/>
      <w:sz w:val="22"/>
      <w:szCs w:val="22"/>
      <w14:ligatures w14:val="none"/>
    </w:rPr>
  </w:style>
  <w:style w:type="paragraph" w:styleId="NoSpacing">
    <w:name w:val="No Spacing"/>
    <w:link w:val="NoSpacingChar"/>
    <w:uiPriority w:val="99"/>
    <w:unhideWhenUsed/>
    <w:qFormat/>
    <w:rsid w:val="0063597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3597D"/>
    <w:rPr>
      <w:rFonts w:ascii="Calibri" w:hAnsi="Calibri" w:cs="Calibri"/>
      <w:kern w:val="0"/>
      <w:sz w:val="22"/>
      <w:szCs w:val="22"/>
      <w14:ligatures w14:val="none"/>
    </w:rPr>
  </w:style>
  <w:style w:type="character" w:styleId="Hyperlink">
    <w:name w:val="Hyperlink"/>
    <w:basedOn w:val="DefaultParagraphFont"/>
    <w:uiPriority w:val="99"/>
    <w:unhideWhenUsed/>
    <w:rsid w:val="0063597D"/>
    <w:rPr>
      <w:color w:val="467886" w:themeColor="hyperlink"/>
      <w:u w:val="single"/>
    </w:rPr>
  </w:style>
  <w:style w:type="character" w:styleId="UnresolvedMention">
    <w:name w:val="Unresolved Mention"/>
    <w:basedOn w:val="DefaultParagraphFont"/>
    <w:uiPriority w:val="99"/>
    <w:semiHidden/>
    <w:unhideWhenUsed/>
    <w:rsid w:val="0063597D"/>
    <w:rPr>
      <w:color w:val="605E5C"/>
      <w:shd w:val="clear" w:color="auto" w:fill="E1DFDD"/>
    </w:rPr>
  </w:style>
  <w:style w:type="paragraph" w:customStyle="1" w:styleId="textbold">
    <w:name w:val="text bold"/>
    <w:basedOn w:val="Normal"/>
    <w:link w:val="Emphasis"/>
    <w:uiPriority w:val="8"/>
    <w:qFormat/>
    <w:rsid w:val="0063597D"/>
    <w:pPr>
      <w:ind w:left="720"/>
      <w:jc w:val="both"/>
    </w:pPr>
    <w:rPr>
      <w:b/>
      <w:iCs/>
      <w:kern w:val="2"/>
      <w:sz w:val="24"/>
      <w:szCs w:val="24"/>
      <w:u w:val="single"/>
      <w:bdr w:val="single" w:sz="12"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orderlands.net.au/vol1no2_2002/wadiwel_cows.html%20Borderlands%20e-journal%201:2%20(2002))" TargetMode="External"/><Relationship Id="rId5" Type="http://schemas.openxmlformats.org/officeDocument/2006/relationships/hyperlink" Target="https://s1ceb366bcbdc8a96.jimcontent.com/download/version/1714062208/module/18879015625/name/polli.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494</Words>
  <Characters>3033</Characters>
  <Application>Microsoft Office Word</Application>
  <DocSecurity>0</DocSecurity>
  <Lines>56</Lines>
  <Paragraphs>16</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18</cp:revision>
  <dcterms:created xsi:type="dcterms:W3CDTF">2026-03-27T17:03:00Z</dcterms:created>
  <dcterms:modified xsi:type="dcterms:W3CDTF">2026-03-27T17:06:00Z</dcterms:modified>
</cp:coreProperties>
</file>