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9600" w14:textId="5E63B732" w:rsidR="00486576" w:rsidRDefault="00486576" w:rsidP="00486576">
      <w:pPr>
        <w:pStyle w:val="Heading1"/>
      </w:pPr>
      <w:r>
        <w:t>1NC</w:t>
      </w:r>
    </w:p>
    <w:p w14:paraId="0E265FA8" w14:textId="216B5B8B" w:rsidR="007321D2" w:rsidRPr="00D46752" w:rsidRDefault="007321D2" w:rsidP="007321D2">
      <w:pPr>
        <w:pStyle w:val="Heading3"/>
      </w:pPr>
      <w:r w:rsidRPr="00D46752">
        <w:t xml:space="preserve">1NC </w:t>
      </w:r>
    </w:p>
    <w:p w14:paraId="713069E0" w14:textId="77777777" w:rsidR="007321D2" w:rsidRDefault="007321D2" w:rsidP="007321D2">
      <w:r>
        <w:t>T – Collective bargaining</w:t>
      </w:r>
    </w:p>
    <w:p w14:paraId="695A98E7" w14:textId="77777777" w:rsidR="007321D2" w:rsidRPr="00992247" w:rsidRDefault="007321D2" w:rsidP="007321D2">
      <w:pPr>
        <w:pStyle w:val="Heading4"/>
        <w:rPr>
          <w:u w:val="single"/>
        </w:rPr>
      </w:pPr>
      <w:r w:rsidRPr="00705C76">
        <w:t>Collective bargaining rights are the ability to negotiate contracts</w:t>
      </w:r>
      <w:r>
        <w:t xml:space="preserve"> between </w:t>
      </w:r>
      <w:r>
        <w:rPr>
          <w:u w:val="single"/>
        </w:rPr>
        <w:t>unions and employers</w:t>
      </w:r>
    </w:p>
    <w:p w14:paraId="53A8D0B9" w14:textId="77777777" w:rsidR="007321D2" w:rsidRPr="00705C76" w:rsidRDefault="007321D2" w:rsidP="007321D2">
      <w:r w:rsidRPr="00705C76">
        <w:rPr>
          <w:rStyle w:val="Style13ptBold"/>
        </w:rPr>
        <w:t xml:space="preserve">NLRB No Date – </w:t>
      </w:r>
      <w:r w:rsidRPr="00705C76">
        <w:t xml:space="preserve">The National Labor Relations Board (NLRB) is an independent federal agency created in 1935 and vested with the power to safeguard employees’ rights to organize, engage with one another to seek better working conditions, choose </w:t>
      </w:r>
      <w:proofErr w:type="gramStart"/>
      <w:r w:rsidRPr="00705C76">
        <w:t>whether or not</w:t>
      </w:r>
      <w:proofErr w:type="gramEnd"/>
      <w:r w:rsidRPr="00705C76">
        <w:t xml:space="preserve"> to have a collective bargaining representative negotiate on their behalf with their employer, or refrain from doing so. </w:t>
      </w:r>
    </w:p>
    <w:p w14:paraId="0E5C3E40" w14:textId="77777777" w:rsidR="007321D2" w:rsidRPr="00705C76" w:rsidRDefault="007321D2" w:rsidP="007321D2">
      <w:r w:rsidRPr="00705C76">
        <w:t xml:space="preserve">(NLRB, “Collective bargaining rights,” No Date, </w:t>
      </w:r>
      <w:hyperlink r:id="rId5" w:history="1">
        <w:r w:rsidRPr="00705C76">
          <w:rPr>
            <w:rStyle w:val="Hyperlink"/>
          </w:rPr>
          <w:t>https://www.nlrb.gov/about-nlrb/rights-we-protect/the-law/employees/collective-bargaining-rights</w:t>
        </w:r>
      </w:hyperlink>
      <w:r w:rsidRPr="00705C76">
        <w:t>, accessed 07/20/2025)</w:t>
      </w:r>
    </w:p>
    <w:p w14:paraId="03CCC617" w14:textId="77777777" w:rsidR="007321D2" w:rsidRPr="00705C76" w:rsidRDefault="007321D2" w:rsidP="007321D2"/>
    <w:p w14:paraId="61D8139B" w14:textId="77777777" w:rsidR="007321D2" w:rsidRPr="00705C76" w:rsidRDefault="007321D2" w:rsidP="007321D2">
      <w:pPr>
        <w:rPr>
          <w:rStyle w:val="Emphasis"/>
        </w:rPr>
      </w:pPr>
      <w:r w:rsidRPr="00705C76">
        <w:rPr>
          <w:rStyle w:val="Emphasis"/>
          <w:highlight w:val="yellow"/>
        </w:rPr>
        <w:t>Collective bargaining rights</w:t>
      </w:r>
    </w:p>
    <w:p w14:paraId="39750470" w14:textId="77777777" w:rsidR="007321D2" w:rsidRPr="00705C76" w:rsidRDefault="007321D2" w:rsidP="007321D2">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705C76">
        <w:rPr>
          <w:rStyle w:val="StyleUnderline"/>
          <w:highlight w:val="yellow"/>
        </w:rPr>
        <w:t xml:space="preserve">through a representative that </w:t>
      </w:r>
      <w:r w:rsidRPr="00B61E9C">
        <w:rPr>
          <w:rStyle w:val="Emphasis"/>
          <w:highlight w:val="yellow"/>
        </w:rPr>
        <w:t>you and your coworkers</w:t>
      </w:r>
      <w:r w:rsidRPr="00705C76">
        <w:rPr>
          <w:rStyle w:val="StyleUnderline"/>
        </w:rPr>
        <w:t xml:space="preserve"> choose</w:t>
      </w:r>
      <w:r w:rsidRPr="00705C76">
        <w:rPr>
          <w:sz w:val="16"/>
        </w:rPr>
        <w:t>. What does that mean?</w:t>
      </w:r>
    </w:p>
    <w:p w14:paraId="59382270" w14:textId="77777777" w:rsidR="007321D2" w:rsidRDefault="007321D2" w:rsidP="007321D2">
      <w:pPr>
        <w:rPr>
          <w:sz w:val="16"/>
        </w:rPr>
      </w:pPr>
      <w:r w:rsidRPr="00705C76">
        <w:rPr>
          <w:sz w:val="16"/>
        </w:rPr>
        <w:t xml:space="preserve">Your </w:t>
      </w:r>
      <w:r w:rsidRPr="00B61E9C">
        <w:rPr>
          <w:rStyle w:val="Emphasis"/>
          <w:highlight w:val="yellow"/>
        </w:rPr>
        <w:t>union and employer</w:t>
      </w:r>
      <w:r w:rsidRPr="00705C76">
        <w:rPr>
          <w:rStyle w:val="StyleUnderline"/>
          <w:highlight w:val="yellow"/>
        </w:rPr>
        <w:t xml:space="preserve">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proofErr w:type="gramStart"/>
      <w:r w:rsidRPr="00705C76">
        <w:rPr>
          <w:rStyle w:val="StyleUnderline"/>
        </w:rPr>
        <w:t>absent</w:t>
      </w:r>
      <w:proofErr w:type="gramEnd"/>
      <w:r w:rsidRPr="00705C76">
        <w:rPr>
          <w:rStyle w:val="StyleUnderline"/>
        </w:rPr>
        <w:t xml:space="preserve">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598E1627" w14:textId="77777777" w:rsidR="007321D2" w:rsidRDefault="007321D2" w:rsidP="007321D2">
      <w:pPr>
        <w:pStyle w:val="Heading4"/>
      </w:pPr>
      <w:r>
        <w:t xml:space="preserve">General strikes are targeted </w:t>
      </w:r>
      <w:r>
        <w:rPr>
          <w:u w:val="single"/>
        </w:rPr>
        <w:t>at the government</w:t>
      </w:r>
      <w:r>
        <w:t xml:space="preserve"> for a </w:t>
      </w:r>
      <w:r>
        <w:rPr>
          <w:u w:val="single"/>
        </w:rPr>
        <w:t>political goal</w:t>
      </w:r>
      <w:r>
        <w:t>, not a contract negotiation</w:t>
      </w:r>
    </w:p>
    <w:p w14:paraId="3AF4AC7C" w14:textId="77777777" w:rsidR="007321D2" w:rsidRDefault="007321D2" w:rsidP="007321D2">
      <w:r w:rsidRPr="00F651B7">
        <w:rPr>
          <w:rStyle w:val="Style13ptBold"/>
        </w:rPr>
        <w:t>Brecher 25</w:t>
      </w:r>
      <w:r>
        <w:t xml:space="preserve"> - </w:t>
      </w:r>
      <w:r w:rsidRPr="00F651B7">
        <w:t>Jeremy Brecher is the author of 15 books on labor and social movements, including "Strike!" and "The Green New Deal from Below." He is co-founder and senior strategic advisor for the Labor Network for Sustainability.</w:t>
      </w:r>
    </w:p>
    <w:p w14:paraId="5789F47A" w14:textId="77777777" w:rsidR="007321D2" w:rsidRPr="00F651B7" w:rsidRDefault="007321D2" w:rsidP="007321D2">
      <w:r w:rsidRPr="00F651B7">
        <w:t xml:space="preserve">(Jeremy Brecher, "What would a general strike in the US actually look </w:t>
      </w:r>
      <w:proofErr w:type="gramStart"/>
      <w:r w:rsidRPr="00F651B7">
        <w:t>like?,</w:t>
      </w:r>
      <w:proofErr w:type="gramEnd"/>
      <w:r w:rsidRPr="00F651B7">
        <w:t>" 4-8-2025, Waging Nonviolence, https://wagingnonviolence.org/2025/04/what-would-general-strike-in-the-us-look-like/, accessed 8-29-2025)</w:t>
      </w:r>
    </w:p>
    <w:p w14:paraId="6274C795" w14:textId="77777777" w:rsidR="007321D2" w:rsidRDefault="007321D2" w:rsidP="007321D2"/>
    <w:p w14:paraId="3519821C" w14:textId="77777777" w:rsidR="007321D2" w:rsidRPr="00D46768" w:rsidRDefault="007321D2" w:rsidP="007321D2">
      <w:pPr>
        <w:rPr>
          <w:sz w:val="16"/>
        </w:rPr>
      </w:pPr>
      <w:r w:rsidRPr="00D46768">
        <w:rPr>
          <w:sz w:val="16"/>
        </w:rPr>
        <w:t>Something is in the air: A perception that American democracy and livable conditions for working people may only be saved by the kind of large-scale nonviolent direct action variously called “</w:t>
      </w:r>
      <w:r w:rsidRPr="00D46768">
        <w:rPr>
          <w:rStyle w:val="Emphasis"/>
          <w:highlight w:val="yellow"/>
        </w:rPr>
        <w:t>general</w:t>
      </w:r>
      <w:r w:rsidRPr="00D46768">
        <w:rPr>
          <w:rStyle w:val="Emphasis"/>
        </w:rPr>
        <w:t xml:space="preserve"> </w:t>
      </w:r>
      <w:r w:rsidRPr="00D46768">
        <w:rPr>
          <w:rStyle w:val="Emphasis"/>
          <w:highlight w:val="yellow"/>
        </w:rPr>
        <w:t>strikes,” “political strikes</w:t>
      </w:r>
      <w:r w:rsidRPr="00D46768">
        <w:rPr>
          <w:sz w:val="16"/>
        </w:rPr>
        <w:t xml:space="preserve">,” or, as I will refer to </w:t>
      </w:r>
      <w:r w:rsidRPr="00D46768">
        <w:rPr>
          <w:rStyle w:val="Emphasis"/>
          <w:highlight w:val="yellow"/>
        </w:rPr>
        <w:t>all</w:t>
      </w:r>
      <w:r w:rsidRPr="00D46768">
        <w:rPr>
          <w:sz w:val="16"/>
        </w:rPr>
        <w:t xml:space="preserve"> of them, “</w:t>
      </w:r>
      <w:r w:rsidRPr="00D46768">
        <w:rPr>
          <w:rStyle w:val="Emphasis"/>
          <w:highlight w:val="yellow"/>
        </w:rPr>
        <w:t>social strikes</w:t>
      </w:r>
      <w:r w:rsidRPr="00D46768">
        <w:rPr>
          <w:sz w:val="16"/>
        </w:rPr>
        <w:t>.”</w:t>
      </w:r>
    </w:p>
    <w:p w14:paraId="2EA143FD" w14:textId="77777777" w:rsidR="007321D2" w:rsidRPr="00D46768" w:rsidRDefault="007321D2" w:rsidP="007321D2">
      <w:pPr>
        <w:rPr>
          <w:sz w:val="16"/>
        </w:rPr>
      </w:pPr>
      <w:r w:rsidRPr="00D46768">
        <w:rPr>
          <w:sz w:val="16"/>
        </w:rPr>
        <w:t>Calls for mass disruptive action are coming from unlikely places, like Anthony Romero, executive director of the ACLU, an organization normally associated with legal action through the courts. When Romero was asked in a recent interview what would happen if the Trump administration systematically defied court orders, he replied, “Then we’ve got to take to the streets in a different way. We’ve got to shut down this country.”</w:t>
      </w:r>
    </w:p>
    <w:p w14:paraId="7BBA1640" w14:textId="77777777" w:rsidR="007321D2" w:rsidRPr="00D46768" w:rsidRDefault="007321D2" w:rsidP="007321D2">
      <w:pPr>
        <w:rPr>
          <w:sz w:val="16"/>
        </w:rPr>
      </w:pPr>
      <w:r w:rsidRPr="00D46768">
        <w:rPr>
          <w:sz w:val="16"/>
        </w:rPr>
        <w:t>Similarly senior Democratic Rep. Jim McGovern said, “We can’t just sit back and let our democracy just fall apart. What we need to think about are things like maybe a national strike across this country.”</w:t>
      </w:r>
    </w:p>
    <w:p w14:paraId="2CF4912F" w14:textId="77777777" w:rsidR="007321D2" w:rsidRPr="00D46768" w:rsidRDefault="007321D2" w:rsidP="007321D2">
      <w:pPr>
        <w:rPr>
          <w:sz w:val="16"/>
        </w:rPr>
      </w:pPr>
      <w:r w:rsidRPr="00D46768">
        <w:rPr>
          <w:sz w:val="16"/>
        </w:rPr>
        <w:t xml:space="preserve">Some in </w:t>
      </w:r>
      <w:r w:rsidRPr="00D46768">
        <w:rPr>
          <w:rStyle w:val="StyleUnderline"/>
          <w:highlight w:val="yellow"/>
        </w:rPr>
        <w:t>organized labor</w:t>
      </w:r>
      <w:r w:rsidRPr="00D46768">
        <w:rPr>
          <w:sz w:val="16"/>
        </w:rPr>
        <w:t xml:space="preserve"> are also entering the fray. Sara Nelson, head of the Association of Flight Attendants, recently said that American workers — </w:t>
      </w:r>
      <w:r w:rsidRPr="00D46768">
        <w:rPr>
          <w:rStyle w:val="Emphasis"/>
        </w:rPr>
        <w:t>no matter what they do</w:t>
      </w:r>
      <w:r w:rsidRPr="00D46768">
        <w:rPr>
          <w:sz w:val="16"/>
        </w:rPr>
        <w:t xml:space="preserve"> or what sector they are in — now </w:t>
      </w:r>
      <w:r w:rsidRPr="00D46768">
        <w:rPr>
          <w:rStyle w:val="StyleUnderline"/>
          <w:highlight w:val="yellow"/>
        </w:rPr>
        <w:t>have</w:t>
      </w:r>
      <w:r w:rsidRPr="00D46768">
        <w:rPr>
          <w:rStyle w:val="StyleUnderline"/>
        </w:rPr>
        <w:t xml:space="preserve"> “very </w:t>
      </w:r>
      <w:r w:rsidRPr="00D46768">
        <w:rPr>
          <w:rStyle w:val="StyleUnderline"/>
          <w:highlight w:val="yellow"/>
        </w:rPr>
        <w:t>few options</w:t>
      </w:r>
      <w:r w:rsidRPr="00D46768">
        <w:rPr>
          <w:rStyle w:val="StyleUnderline"/>
        </w:rPr>
        <w:t xml:space="preserve"> but to join together to organize for a general strike</w:t>
      </w:r>
      <w:r w:rsidRPr="00D46768">
        <w:rPr>
          <w:sz w:val="16"/>
        </w:rPr>
        <w:t xml:space="preserve">.” (She led the </w:t>
      </w:r>
      <w:proofErr w:type="gramStart"/>
      <w:r w:rsidRPr="00D46768">
        <w:rPr>
          <w:sz w:val="16"/>
        </w:rPr>
        <w:t>organizing</w:t>
      </w:r>
      <w:proofErr w:type="gramEnd"/>
      <w:r w:rsidRPr="00D46768">
        <w:rPr>
          <w:sz w:val="16"/>
        </w:rPr>
        <w:t xml:space="preserve"> for a national general strike that successfully deterred Trump’s attempt to shut down the government in his first term.)</w:t>
      </w:r>
    </w:p>
    <w:p w14:paraId="3D727C56" w14:textId="77777777" w:rsidR="007321D2" w:rsidRPr="00D46768" w:rsidRDefault="007321D2" w:rsidP="007321D2">
      <w:pPr>
        <w:rPr>
          <w:sz w:val="4"/>
          <w:szCs w:val="10"/>
        </w:rPr>
      </w:pPr>
      <w:r w:rsidRPr="00D46768">
        <w:rPr>
          <w:sz w:val="4"/>
          <w:szCs w:val="10"/>
        </w:rPr>
        <w:t>Meanwhile, online, there are even more ad hoc efforts demonstrating the tactic’s appeal right now. For instance, more than 300,000 people have signed cards pledging to participate in a general strike.</w:t>
      </w:r>
    </w:p>
    <w:p w14:paraId="6C18B4EC" w14:textId="77777777" w:rsidR="007321D2" w:rsidRPr="00D46768" w:rsidRDefault="007321D2" w:rsidP="007321D2">
      <w:pPr>
        <w:rPr>
          <w:sz w:val="4"/>
          <w:szCs w:val="10"/>
        </w:rPr>
      </w:pPr>
      <w:r w:rsidRPr="00D46768">
        <w:rPr>
          <w:sz w:val="4"/>
          <w:szCs w:val="10"/>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0AE1BF18" w14:textId="77777777" w:rsidR="007321D2" w:rsidRPr="00D46768" w:rsidRDefault="007321D2" w:rsidP="007321D2">
      <w:pPr>
        <w:rPr>
          <w:sz w:val="4"/>
          <w:szCs w:val="10"/>
        </w:rPr>
      </w:pPr>
      <w:r w:rsidRPr="00D46768">
        <w:rPr>
          <w:sz w:val="4"/>
          <w:szCs w:val="10"/>
        </w:rPr>
        <w:t>1. The wide range of people being harmed by the MAGA juggernaut gives credibility to actions based on wide public participation.</w:t>
      </w:r>
    </w:p>
    <w:p w14:paraId="116CAADA" w14:textId="77777777" w:rsidR="007321D2" w:rsidRPr="00D46768" w:rsidRDefault="007321D2" w:rsidP="007321D2">
      <w:pPr>
        <w:rPr>
          <w:sz w:val="4"/>
          <w:szCs w:val="10"/>
        </w:rPr>
      </w:pPr>
      <w:r w:rsidRPr="00D46768">
        <w:rPr>
          <w:sz w:val="4"/>
          <w:szCs w:val="10"/>
        </w:rPr>
        <w:t>2. The demolition of key institutions of democracy, constitutionalism and the rule of law is threatening to leave few alternatives to popular uprising.</w:t>
      </w:r>
    </w:p>
    <w:p w14:paraId="10E32A57" w14:textId="77777777" w:rsidR="007321D2" w:rsidRPr="00D46768" w:rsidRDefault="007321D2" w:rsidP="007321D2">
      <w:pPr>
        <w:rPr>
          <w:sz w:val="4"/>
          <w:szCs w:val="10"/>
        </w:rPr>
      </w:pPr>
      <w:r w:rsidRPr="00D46768">
        <w:rPr>
          <w:sz w:val="4"/>
          <w:szCs w:val="10"/>
        </w:rPr>
        <w:t>3. The fecklessness of the leadership of the Democratic Party, as sublimely illustrated by Sen. Chuck Schumer’s passage in March of the devastating MAGA budget, has led to despair about resistance within the institutions of government.</w:t>
      </w:r>
    </w:p>
    <w:p w14:paraId="75DC0778" w14:textId="77777777" w:rsidR="007321D2" w:rsidRPr="00D46768" w:rsidRDefault="007321D2" w:rsidP="007321D2">
      <w:pPr>
        <w:rPr>
          <w:sz w:val="4"/>
          <w:szCs w:val="10"/>
        </w:rPr>
      </w:pPr>
      <w:r w:rsidRPr="00D46768">
        <w:rPr>
          <w:sz w:val="4"/>
          <w:szCs w:val="10"/>
        </w:rPr>
        <w:t>These inescapable realities are forcing people to think in unaccustomed ways.</w:t>
      </w:r>
    </w:p>
    <w:p w14:paraId="15178BD2" w14:textId="77777777" w:rsidR="007321D2" w:rsidRPr="001C6FB6" w:rsidRDefault="007321D2" w:rsidP="007321D2">
      <w:pPr>
        <w:rPr>
          <w:sz w:val="16"/>
        </w:rPr>
      </w:pPr>
      <w:r w:rsidRPr="00D46768">
        <w:rPr>
          <w:sz w:val="16"/>
        </w:rPr>
        <w:t xml:space="preserve">I use the term “social strikes” to describe mass actions people take to exercise power by withdrawing cooperation from and disrupting the operation of society. </w:t>
      </w:r>
      <w:r w:rsidRPr="00D46768">
        <w:rPr>
          <w:rStyle w:val="Emphasis"/>
          <w:highlight w:val="yellow"/>
        </w:rPr>
        <w:t>The goal of a social strike is to affect</w:t>
      </w:r>
      <w:r w:rsidRPr="00D46768">
        <w:rPr>
          <w:rStyle w:val="Emphasis"/>
        </w:rPr>
        <w:t xml:space="preserve"> </w:t>
      </w:r>
      <w:r w:rsidRPr="00D46768">
        <w:rPr>
          <w:rStyle w:val="Emphasis"/>
          <w:highlight w:val="yellow"/>
        </w:rPr>
        <w:t xml:space="preserve">not </w:t>
      </w:r>
      <w:r w:rsidRPr="00D46768">
        <w:rPr>
          <w:rStyle w:val="Emphasis"/>
        </w:rPr>
        <w:t xml:space="preserve">just </w:t>
      </w:r>
      <w:r w:rsidRPr="00D46768">
        <w:rPr>
          <w:rStyle w:val="Emphasis"/>
          <w:highlight w:val="yellow"/>
        </w:rPr>
        <w:t>the immediate employer</w:t>
      </w:r>
      <w:r w:rsidRPr="00D46768">
        <w:rPr>
          <w:sz w:val="16"/>
          <w:highlight w:val="yellow"/>
        </w:rPr>
        <w:t xml:space="preserve">, </w:t>
      </w:r>
      <w:r w:rsidRPr="00D46768">
        <w:rPr>
          <w:rStyle w:val="Emphasis"/>
          <w:highlight w:val="yellow"/>
        </w:rPr>
        <w:t>but a political regime</w:t>
      </w:r>
      <w:r w:rsidRPr="00D46768">
        <w:rPr>
          <w:sz w:val="16"/>
        </w:rPr>
        <w:t xml:space="preserve"> or social structure. Such forms of mass direct action provide a possible alternative when institutional means of action prove ineffective. In all their varied forms they are based on Gandhi’s fundamental perception that “even the most powerful cannot rule without the cooperation of the ruled.”</w:t>
      </w:r>
    </w:p>
    <w:p w14:paraId="435BA944" w14:textId="77777777" w:rsidR="007321D2" w:rsidRDefault="007321D2" w:rsidP="007321D2">
      <w:pPr>
        <w:pStyle w:val="Heading4"/>
      </w:pPr>
      <w:r>
        <w:t xml:space="preserve">Vote NEG for limits and ground – allowing a new mechanism distinct from collective bargaining rights explodes the potential case list as any reason to strike becomes fair game and opens a massive </w:t>
      </w:r>
      <w:r>
        <w:rPr>
          <w:u w:val="single"/>
        </w:rPr>
        <w:t>distinct and unique</w:t>
      </w:r>
      <w:r>
        <w:t xml:space="preserve"> lit base. AFFs can spike links to core DAs by claiming the mechanism insulates them from the links.</w:t>
      </w:r>
    </w:p>
    <w:p w14:paraId="2E797576" w14:textId="77777777" w:rsidR="007321D2" w:rsidRPr="00334EE3" w:rsidRDefault="007321D2" w:rsidP="007321D2">
      <w:pPr>
        <w:rPr>
          <w:lang w:val="fr-FR"/>
        </w:rPr>
      </w:pPr>
    </w:p>
    <w:p w14:paraId="049C0EF5" w14:textId="77777777" w:rsidR="007321D2" w:rsidRDefault="007321D2" w:rsidP="007321D2">
      <w:pPr>
        <w:pStyle w:val="Heading3"/>
      </w:pPr>
      <w:r>
        <w:t>1NC</w:t>
      </w:r>
    </w:p>
    <w:p w14:paraId="71F66D5F" w14:textId="77777777" w:rsidR="007321D2" w:rsidRPr="00491737" w:rsidRDefault="007321D2" w:rsidP="007321D2">
      <w:pPr>
        <w:rPr>
          <w:i/>
          <w:iCs/>
        </w:rPr>
      </w:pPr>
      <w:r>
        <w:rPr>
          <w:i/>
          <w:iCs/>
        </w:rPr>
        <w:t xml:space="preserve">This is who the </w:t>
      </w:r>
      <w:proofErr w:type="spellStart"/>
      <w:r>
        <w:rPr>
          <w:i/>
          <w:iCs/>
        </w:rPr>
        <w:t>aff</w:t>
      </w:r>
      <w:proofErr w:type="spellEnd"/>
      <w:r>
        <w:rPr>
          <w:i/>
          <w:iCs/>
        </w:rPr>
        <w:t xml:space="preserve"> stands for (v)</w:t>
      </w:r>
    </w:p>
    <w:p w14:paraId="15CEC156" w14:textId="77777777" w:rsidR="007321D2" w:rsidRPr="00C4615B" w:rsidRDefault="007321D2" w:rsidP="007321D2">
      <w:r>
        <w:rPr>
          <w:noProof/>
        </w:rPr>
        <w:drawing>
          <wp:inline distT="0" distB="0" distL="0" distR="0" wp14:anchorId="1D5D4F88" wp14:editId="1B3A439E">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37DBC268" w14:textId="77777777" w:rsidR="007321D2" w:rsidRDefault="007321D2" w:rsidP="007321D2"/>
    <w:p w14:paraId="04BDD22C" w14:textId="77777777" w:rsidR="007321D2" w:rsidRPr="003D13A3" w:rsidRDefault="007321D2" w:rsidP="007321D2">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013492EB" w14:textId="77777777" w:rsidR="007321D2" w:rsidRDefault="007321D2" w:rsidP="007321D2">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xml:space="preserve">. PhD, University of North Carolina Chapel Hill Democracy and empire: Labor, nature, and the reproduction of capitalism. Cambridge University Press, 2023. pp. </w:t>
      </w:r>
      <w:r>
        <w:rPr>
          <w:rStyle w:val="Style13ptBold"/>
          <w:szCs w:val="24"/>
        </w:rPr>
        <w:t>29-45 footnote 5 inserted in brackets: []</w:t>
      </w:r>
      <w:r w:rsidRPr="00B44136">
        <w:rPr>
          <w:rStyle w:val="Style13ptBold"/>
          <w:szCs w:val="24"/>
        </w:rPr>
        <w:t>)</w:t>
      </w:r>
    </w:p>
    <w:p w14:paraId="58F4E5EF" w14:textId="77777777" w:rsidR="007321D2" w:rsidRPr="00D425ED" w:rsidRDefault="007321D2" w:rsidP="007321D2">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043DFA">
        <w:rPr>
          <w:rStyle w:val="Emphasis"/>
          <w:highlight w:val="yellow"/>
        </w:rPr>
        <w:t>worker</w:t>
      </w:r>
      <w:r w:rsidRPr="00227B23">
        <w:rPr>
          <w:rStyle w:val="Emphasis"/>
        </w:rPr>
        <w:t xml:space="preserve">s’ </w:t>
      </w:r>
      <w:r w:rsidRPr="00043DFA">
        <w:rPr>
          <w:rStyle w:val="Emphasis"/>
          <w:highlight w:val="yellow"/>
        </w:rPr>
        <w:t xml:space="preserve">enfranchisement </w:t>
      </w:r>
      <w:r w:rsidRPr="005E373F">
        <w:rPr>
          <w:rStyle w:val="Emphasis"/>
        </w:rPr>
        <w:t>was</w:t>
      </w:r>
      <w:r w:rsidRPr="00043DFA">
        <w:rPr>
          <w:rStyle w:val="Emphasis"/>
          <w:highlight w:val="yellow"/>
        </w:rPr>
        <w:t xml:space="preserve">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043DFA">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043DFA">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043DFA">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043DFA">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043DFA">
        <w:rPr>
          <w:rStyle w:val="Emphasis"/>
          <w:highlight w:val="yellow"/>
        </w:rPr>
        <w:t>wealthy countries</w:t>
      </w:r>
      <w:r w:rsidRPr="00043DFA">
        <w:rPr>
          <w:highlight w:val="yellow"/>
          <w:u w:val="single"/>
        </w:rPr>
        <w:t xml:space="preserve"> are </w:t>
      </w:r>
      <w:r w:rsidRPr="00043DFA">
        <w:rPr>
          <w:b/>
          <w:bCs/>
          <w:highlight w:val="yellow"/>
          <w:u w:val="single"/>
        </w:rPr>
        <w:t>losing</w:t>
      </w:r>
      <w:r w:rsidRPr="00D5483E">
        <w:rPr>
          <w:u w:val="single"/>
        </w:rPr>
        <w:t xml:space="preserve"> their </w:t>
      </w:r>
      <w:r w:rsidRPr="00043DFA">
        <w:rPr>
          <w:rStyle w:val="Emphasis"/>
          <w:highlight w:val="yellow"/>
        </w:rPr>
        <w:t>imperial entitlements</w:t>
      </w:r>
      <w:r w:rsidRPr="00D425ED">
        <w:rPr>
          <w:rStyle w:val="Emphasis"/>
        </w:rPr>
        <w:t>.</w:t>
      </w:r>
    </w:p>
    <w:p w14:paraId="4625F43E" w14:textId="77777777" w:rsidR="007321D2" w:rsidRPr="00E34A6A" w:rsidRDefault="007321D2" w:rsidP="007321D2">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3917BB7A" w14:textId="77777777" w:rsidR="007321D2" w:rsidRPr="00E34A6A" w:rsidRDefault="007321D2" w:rsidP="007321D2">
      <w:pPr>
        <w:rPr>
          <w:sz w:val="14"/>
        </w:rPr>
      </w:pPr>
      <w:r w:rsidRPr="00E34A6A">
        <w:rPr>
          <w:sz w:val="14"/>
        </w:rPr>
        <w:t>1.1 Popular Sovereignty, Self-Determination, and Empire</w:t>
      </w:r>
    </w:p>
    <w:p w14:paraId="5E7FFFB3" w14:textId="77777777" w:rsidR="007321D2" w:rsidRPr="00E34A6A" w:rsidRDefault="007321D2" w:rsidP="007321D2">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F8161B2" w14:textId="77777777" w:rsidR="007321D2" w:rsidRPr="00D425ED" w:rsidRDefault="007321D2" w:rsidP="007321D2">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043DFA">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043DFA">
        <w:rPr>
          <w:rStyle w:val="Emphasis"/>
          <w:highlight w:val="yellow"/>
        </w:rPr>
        <w:t>sustenance</w:t>
      </w:r>
      <w:r w:rsidRPr="00D425ED">
        <w:rPr>
          <w:u w:val="single"/>
        </w:rPr>
        <w:t xml:space="preserve"> continue to </w:t>
      </w:r>
      <w:r w:rsidRPr="00043DFA">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043DFA">
        <w:rPr>
          <w:highlight w:val="yellow"/>
          <w:u w:val="single"/>
        </w:rPr>
        <w:t xml:space="preserve">the </w:t>
      </w:r>
      <w:r w:rsidRPr="00043DFA">
        <w:rPr>
          <w:rStyle w:val="Emphasis"/>
          <w:highlight w:val="yellow"/>
        </w:rPr>
        <w:t>imperial organization of the globe.</w:t>
      </w:r>
    </w:p>
    <w:p w14:paraId="518DEA8A" w14:textId="77777777" w:rsidR="007321D2" w:rsidRPr="00E34A6A" w:rsidRDefault="007321D2" w:rsidP="007321D2">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043DFA">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5E373F">
        <w:rPr>
          <w:u w:val="single"/>
        </w:rPr>
        <w:t>that emerged</w:t>
      </w:r>
      <w:r w:rsidRPr="00E34A6A">
        <w:rPr>
          <w:sz w:val="14"/>
        </w:rPr>
        <w:t xml:space="preserve"> out of Jefferson’s “empire of liberty” </w:t>
      </w:r>
      <w:r w:rsidRPr="00043DFA">
        <w:rPr>
          <w:highlight w:val="yellow"/>
          <w:u w:val="single"/>
        </w:rPr>
        <w:t xml:space="preserve">were </w:t>
      </w:r>
      <w:r w:rsidRPr="00043DFA">
        <w:rPr>
          <w:b/>
          <w:bCs/>
          <w:highlight w:val="yellow"/>
          <w:u w:val="single"/>
        </w:rPr>
        <w:t>shaped</w:t>
      </w:r>
      <w:r w:rsidRPr="00043DFA">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043DFA">
        <w:rPr>
          <w:rStyle w:val="Emphasis"/>
          <w:highlight w:val="yellow"/>
        </w:rPr>
        <w:t>slavery</w:t>
      </w:r>
      <w:r w:rsidRPr="00043DFA">
        <w:rPr>
          <w:highlight w:val="yellow"/>
          <w:u w:val="single"/>
        </w:rPr>
        <w:t xml:space="preserve"> and </w:t>
      </w:r>
      <w:r w:rsidRPr="00043DFA">
        <w:rPr>
          <w:rStyle w:val="Emphasis"/>
          <w:highlight w:val="yellow"/>
        </w:rPr>
        <w:t>empire</w:t>
      </w:r>
      <w:r w:rsidRPr="00E34A6A">
        <w:rPr>
          <w:sz w:val="14"/>
        </w:rPr>
        <w:t xml:space="preserve">.13 These </w:t>
      </w:r>
      <w:r w:rsidRPr="00043DFA">
        <w:rPr>
          <w:rStyle w:val="Emphasis"/>
          <w:highlight w:val="yellow"/>
        </w:rPr>
        <w:t>engagements</w:t>
      </w:r>
      <w:r w:rsidRPr="00043DFA">
        <w:rPr>
          <w:highlight w:val="yellow"/>
          <w:u w:val="single"/>
        </w:rPr>
        <w:t xml:space="preserve"> with</w:t>
      </w:r>
      <w:r w:rsidRPr="00D425ED">
        <w:rPr>
          <w:u w:val="single"/>
        </w:rPr>
        <w:t xml:space="preserve"> texts, </w:t>
      </w:r>
      <w:r w:rsidRPr="00043DFA">
        <w:rPr>
          <w:rStyle w:val="Emphasis"/>
          <w:sz w:val="26"/>
          <w:szCs w:val="26"/>
          <w:highlight w:val="yellow"/>
        </w:rPr>
        <w:t>legal documents</w:t>
      </w:r>
      <w:r w:rsidRPr="00043DFA">
        <w:rPr>
          <w:sz w:val="26"/>
          <w:szCs w:val="26"/>
          <w:highlight w:val="yellow"/>
          <w:u w:val="single"/>
        </w:rPr>
        <w:t xml:space="preserve">, and </w:t>
      </w:r>
      <w:r w:rsidRPr="00043DFA">
        <w:rPr>
          <w:rStyle w:val="Emphasis"/>
          <w:sz w:val="26"/>
          <w:szCs w:val="26"/>
          <w:highlight w:val="yellow"/>
        </w:rPr>
        <w:t>policy</w:t>
      </w:r>
      <w:r w:rsidRPr="00967D0A">
        <w:rPr>
          <w:sz w:val="26"/>
          <w:szCs w:val="26"/>
          <w:u w:val="single"/>
        </w:rPr>
        <w:t xml:space="preserve">, however, still </w:t>
      </w:r>
      <w:r w:rsidRPr="00043DFA">
        <w:rPr>
          <w:rStyle w:val="Emphasis"/>
          <w:sz w:val="26"/>
          <w:szCs w:val="26"/>
          <w:highlight w:val="yellow"/>
        </w:rPr>
        <w:t>fall short of exposing</w:t>
      </w:r>
      <w:r w:rsidRPr="00D425ED">
        <w:rPr>
          <w:u w:val="single"/>
        </w:rPr>
        <w:t xml:space="preserve"> the material base of popular sovereignty as a political form – that is, </w:t>
      </w:r>
      <w:r w:rsidRPr="00043DFA">
        <w:rPr>
          <w:rStyle w:val="Emphasis"/>
          <w:highlight w:val="yellow"/>
        </w:rPr>
        <w:t>how popular sovereignty</w:t>
      </w:r>
      <w:r w:rsidRPr="00D425ED">
        <w:rPr>
          <w:u w:val="single"/>
        </w:rPr>
        <w:t xml:space="preserve"> both </w:t>
      </w:r>
      <w:r w:rsidRPr="00043DFA">
        <w:rPr>
          <w:highlight w:val="yellow"/>
          <w:u w:val="single"/>
        </w:rPr>
        <w:t>depends on</w:t>
      </w:r>
      <w:r w:rsidRPr="00C4615B">
        <w:rPr>
          <w:u w:val="single"/>
        </w:rPr>
        <w:t xml:space="preserve"> and </w:t>
      </w:r>
      <w:r w:rsidRPr="00C4615B">
        <w:rPr>
          <w:rStyle w:val="Emphasis"/>
        </w:rPr>
        <w:t xml:space="preserve">disavows </w:t>
      </w:r>
      <w:r w:rsidRPr="00043DFA">
        <w:rPr>
          <w:rStyle w:val="Emphasis"/>
          <w:highlight w:val="yellow"/>
        </w:rPr>
        <w:t>racial</w:t>
      </w:r>
      <w:r w:rsidRPr="00C4615B">
        <w:rPr>
          <w:rStyle w:val="Emphasis"/>
        </w:rPr>
        <w:t xml:space="preserve"> capitalist</w:t>
      </w:r>
      <w:r w:rsidRPr="00D425ED">
        <w:rPr>
          <w:u w:val="single"/>
        </w:rPr>
        <w:t xml:space="preserve"> processes of </w:t>
      </w:r>
      <w:r w:rsidRPr="00043DFA">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4C6B9A28" w14:textId="77777777" w:rsidR="007321D2" w:rsidRPr="00D425ED" w:rsidRDefault="007321D2" w:rsidP="007321D2">
      <w:pPr>
        <w:rPr>
          <w:u w:val="single"/>
        </w:rPr>
      </w:pPr>
      <w:r w:rsidRPr="00E34A6A">
        <w:rPr>
          <w:sz w:val="14"/>
        </w:rPr>
        <w:tab/>
        <w:t xml:space="preserve">In this reconstruction, </w:t>
      </w:r>
      <w:r w:rsidRPr="00D425ED">
        <w:rPr>
          <w:u w:val="single"/>
        </w:rPr>
        <w:t xml:space="preserve">I single out the role of </w:t>
      </w:r>
      <w:r w:rsidRPr="00043DFA">
        <w:rPr>
          <w:rStyle w:val="Emphasis"/>
          <w:highlight w:val="yellow"/>
        </w:rPr>
        <w:t>affective attachments</w:t>
      </w:r>
      <w:r w:rsidRPr="00D425ED">
        <w:rPr>
          <w:u w:val="single"/>
        </w:rPr>
        <w:t xml:space="preserve"> in </w:t>
      </w:r>
      <w:r w:rsidRPr="00043DFA">
        <w:rPr>
          <w:b/>
          <w:bCs/>
          <w:highlight w:val="yellow"/>
          <w:u w:val="single"/>
        </w:rPr>
        <w:t>facilitating</w:t>
      </w:r>
      <w:r w:rsidRPr="00043DFA">
        <w:rPr>
          <w:highlight w:val="yellow"/>
          <w:u w:val="single"/>
        </w:rPr>
        <w:t xml:space="preserve"> </w:t>
      </w:r>
      <w:r w:rsidRPr="004613D2">
        <w:rPr>
          <w:sz w:val="10"/>
        </w:rPr>
        <w:t>the</w:t>
      </w:r>
      <w:r w:rsidRPr="00043DFA">
        <w:rPr>
          <w:highlight w:val="yellow"/>
          <w:u w:val="single"/>
        </w:rPr>
        <w:t xml:space="preserve"> </w:t>
      </w:r>
      <w:r w:rsidRPr="00043DFA">
        <w:rPr>
          <w:rStyle w:val="Emphasis"/>
          <w:highlight w:val="yellow"/>
        </w:rPr>
        <w:t>embrace</w:t>
      </w:r>
      <w:r w:rsidRPr="00043DFA">
        <w:rPr>
          <w:highlight w:val="yellow"/>
          <w:u w:val="single"/>
        </w:rPr>
        <w:t xml:space="preserve"> by the</w:t>
      </w:r>
      <w:r w:rsidRPr="00E34A6A">
        <w:rPr>
          <w:sz w:val="14"/>
        </w:rPr>
        <w:t xml:space="preserve"> white </w:t>
      </w:r>
      <w:r w:rsidRPr="00043DFA">
        <w:rPr>
          <w:rStyle w:val="Emphasis"/>
          <w:highlight w:val="yellow"/>
        </w:rPr>
        <w:t>working-class</w:t>
      </w:r>
      <w:r w:rsidRPr="00043DFA">
        <w:rPr>
          <w:highlight w:val="yellow"/>
          <w:u w:val="single"/>
        </w:rPr>
        <w:t xml:space="preserve"> of</w:t>
      </w:r>
      <w:r w:rsidRPr="00967D0A">
        <w:rPr>
          <w:u w:val="single"/>
        </w:rPr>
        <w:t xml:space="preserve"> </w:t>
      </w:r>
      <w:r w:rsidRPr="00E34A6A">
        <w:rPr>
          <w:rStyle w:val="Emphasis"/>
        </w:rPr>
        <w:t xml:space="preserve">narratives of </w:t>
      </w:r>
      <w:r w:rsidRPr="00043DFA">
        <w:rPr>
          <w:rStyle w:val="Emphasis"/>
          <w:highlight w:val="yellow"/>
        </w:rPr>
        <w:t>imperial exploitation</w:t>
      </w:r>
      <w:r w:rsidRPr="00D425ED">
        <w:rPr>
          <w:u w:val="single"/>
        </w:rPr>
        <w:t xml:space="preserve"> </w:t>
      </w:r>
      <w:r w:rsidRPr="00043DFA">
        <w:rPr>
          <w:highlight w:val="yellow"/>
          <w:u w:val="single"/>
        </w:rPr>
        <w:t>and</w:t>
      </w:r>
      <w:r w:rsidRPr="00D425ED">
        <w:rPr>
          <w:u w:val="single"/>
        </w:rPr>
        <w:t xml:space="preserve"> the </w:t>
      </w:r>
      <w:r w:rsidRPr="00043DFA">
        <w:rPr>
          <w:rStyle w:val="Emphasis"/>
          <w:highlight w:val="yellow"/>
        </w:rPr>
        <w:t>demands</w:t>
      </w:r>
      <w:r w:rsidRPr="00D425ED">
        <w:rPr>
          <w:rStyle w:val="Emphasis"/>
        </w:rPr>
        <w:t xml:space="preserve"> of this class</w:t>
      </w:r>
      <w:r w:rsidRPr="00D425ED">
        <w:rPr>
          <w:u w:val="single"/>
        </w:rPr>
        <w:t xml:space="preserve"> </w:t>
      </w:r>
      <w:r w:rsidRPr="00043DFA">
        <w:rPr>
          <w:highlight w:val="yellow"/>
          <w:u w:val="single"/>
        </w:rPr>
        <w:t xml:space="preserve">for </w:t>
      </w:r>
      <w:r w:rsidRPr="00967D0A">
        <w:rPr>
          <w:u w:val="single"/>
        </w:rPr>
        <w:t xml:space="preserve">the </w:t>
      </w:r>
      <w:r w:rsidRPr="00043DFA">
        <w:rPr>
          <w:rStyle w:val="Emphasis"/>
          <w:highlight w:val="yellow"/>
        </w:rPr>
        <w:t>distribution of</w:t>
      </w:r>
      <w:r w:rsidRPr="00967D0A">
        <w:rPr>
          <w:rStyle w:val="Emphasis"/>
        </w:rPr>
        <w:t xml:space="preserve"> this </w:t>
      </w:r>
      <w:r w:rsidRPr="00043DFA">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043DFA">
        <w:rPr>
          <w:rStyle w:val="Emphasis"/>
          <w:highlight w:val="yellow"/>
        </w:rPr>
        <w:t>capitalism offered moderate concessions</w:t>
      </w:r>
      <w:r w:rsidRPr="00043DFA">
        <w:rPr>
          <w:highlight w:val="yellow"/>
          <w:u w:val="single"/>
        </w:rPr>
        <w:t xml:space="preserve"> to </w:t>
      </w:r>
      <w:r w:rsidRPr="00043DFA">
        <w:rPr>
          <w:b/>
          <w:bCs/>
          <w:highlight w:val="yellow"/>
          <w:u w:val="single"/>
        </w:rPr>
        <w:t>white</w:t>
      </w:r>
      <w:r w:rsidRPr="00043DFA">
        <w:rPr>
          <w:highlight w:val="yellow"/>
          <w:u w:val="single"/>
        </w:rPr>
        <w:t xml:space="preserve"> </w:t>
      </w:r>
      <w:r w:rsidRPr="00043DFA">
        <w:rPr>
          <w:b/>
          <w:bCs/>
          <w:highlight w:val="yellow"/>
          <w:u w:val="single"/>
        </w:rPr>
        <w:t>waged workers</w:t>
      </w:r>
      <w:r w:rsidRPr="00D425ED">
        <w:rPr>
          <w:u w:val="single"/>
        </w:rPr>
        <w:t xml:space="preserve"> </w:t>
      </w:r>
      <w:r w:rsidRPr="00043DFA">
        <w:rPr>
          <w:highlight w:val="yellow"/>
          <w:u w:val="single"/>
        </w:rPr>
        <w:t xml:space="preserve">while </w:t>
      </w:r>
      <w:r w:rsidRPr="00043DFA">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043DFA">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043DFA">
        <w:rPr>
          <w:rStyle w:val="Emphasis"/>
          <w:highlight w:val="yellow"/>
        </w:rPr>
        <w:t>struggles for enfranchisement</w:t>
      </w:r>
      <w:r w:rsidRPr="00043DFA">
        <w:rPr>
          <w:highlight w:val="yellow"/>
          <w:u w:val="single"/>
        </w:rPr>
        <w:t xml:space="preserve"> </w:t>
      </w:r>
      <w:r w:rsidRPr="00043DFA">
        <w:rPr>
          <w:b/>
          <w:bCs/>
          <w:highlight w:val="yellow"/>
          <w:u w:val="single"/>
        </w:rPr>
        <w:t>relied on</w:t>
      </w:r>
      <w:r w:rsidRPr="00043DFA">
        <w:rPr>
          <w:highlight w:val="yellow"/>
          <w:u w:val="single"/>
        </w:rPr>
        <w:t xml:space="preserve"> </w:t>
      </w:r>
      <w:r w:rsidRPr="00C4615B">
        <w:rPr>
          <w:rStyle w:val="Emphasis"/>
        </w:rPr>
        <w:t>transnational networks</w:t>
      </w:r>
      <w:r w:rsidRPr="00C4615B">
        <w:rPr>
          <w:u w:val="single"/>
        </w:rPr>
        <w:t xml:space="preserve"> and </w:t>
      </w:r>
      <w:r w:rsidRPr="00043DFA">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043DFA">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5705CB32" w14:textId="77777777" w:rsidR="007321D2" w:rsidRPr="00E34A6A" w:rsidRDefault="007321D2" w:rsidP="007321D2">
      <w:pPr>
        <w:rPr>
          <w:sz w:val="14"/>
        </w:rPr>
      </w:pPr>
      <w:r w:rsidRPr="00E34A6A">
        <w:rPr>
          <w:sz w:val="14"/>
        </w:rPr>
        <w:t>1.2 Du Bois, Democratic Despotism, and Labor Politics</w:t>
      </w:r>
    </w:p>
    <w:p w14:paraId="14510EC4" w14:textId="77777777" w:rsidR="007321D2" w:rsidRPr="00D425ED" w:rsidRDefault="007321D2" w:rsidP="007321D2">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4B02144" w14:textId="77777777" w:rsidR="007321D2" w:rsidRPr="00E34A6A" w:rsidRDefault="007321D2" w:rsidP="007321D2">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73F8D9AF" w14:textId="77777777" w:rsidR="007321D2" w:rsidRPr="00E34A6A" w:rsidRDefault="007321D2" w:rsidP="007321D2">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2CC40051" w14:textId="77777777" w:rsidR="007321D2" w:rsidRPr="00E34A6A" w:rsidRDefault="007321D2" w:rsidP="007321D2">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043DFA">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043DFA">
        <w:rPr>
          <w:rStyle w:val="Emphasis"/>
          <w:highlight w:val="yellow"/>
        </w:rPr>
        <w:t>the employing class that is exploiting</w:t>
      </w:r>
      <w:r w:rsidRPr="00D425ED">
        <w:rPr>
          <w:u w:val="single"/>
        </w:rPr>
        <w:t xml:space="preserve"> the world: </w:t>
      </w:r>
      <w:r w:rsidRPr="00043DFA">
        <w:rPr>
          <w:rStyle w:val="Emphasis"/>
          <w:highlight w:val="yellow"/>
        </w:rPr>
        <w:t>it is</w:t>
      </w:r>
      <w:r w:rsidRPr="00F06476">
        <w:rPr>
          <w:rStyle w:val="Emphasis"/>
        </w:rPr>
        <w:t xml:space="preserve"> the nation</w:t>
      </w:r>
      <w:r w:rsidRPr="00D425ED">
        <w:rPr>
          <w:u w:val="single"/>
        </w:rPr>
        <w:t xml:space="preserve">; </w:t>
      </w:r>
      <w:r w:rsidRPr="00043DFA">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043DFA">
        <w:rPr>
          <w:rStyle w:val="Emphasis"/>
          <w:highlight w:val="yellow"/>
        </w:rPr>
        <w:t>united capital and labor</w:t>
      </w:r>
      <w:r w:rsidRPr="008E3D1C">
        <w:rPr>
          <w:sz w:val="14"/>
        </w:rPr>
        <w:t>.”</w:t>
      </w:r>
      <w:r w:rsidRPr="00E34A6A">
        <w:rPr>
          <w:sz w:val="14"/>
        </w:rPr>
        <w:t>21</w:t>
      </w:r>
    </w:p>
    <w:p w14:paraId="764CF312" w14:textId="77777777" w:rsidR="007321D2" w:rsidRPr="00E34A6A" w:rsidRDefault="007321D2" w:rsidP="007321D2">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043DFA">
        <w:rPr>
          <w:rStyle w:val="Emphasis"/>
          <w:highlight w:val="yellow"/>
        </w:rPr>
        <w:t>white labor</w:t>
      </w:r>
      <w:r w:rsidRPr="00D425ED">
        <w:rPr>
          <w:u w:val="single"/>
        </w:rPr>
        <w:t xml:space="preserve"> as an actor that, while demanding incorporation into the people, does so with “</w:t>
      </w:r>
      <w:r w:rsidRPr="00043DFA">
        <w:rPr>
          <w:highlight w:val="yellow"/>
          <w:u w:val="single"/>
        </w:rPr>
        <w:t xml:space="preserve">a </w:t>
      </w:r>
      <w:r w:rsidRPr="00043DFA">
        <w:rPr>
          <w:rStyle w:val="Emphasis"/>
          <w:highlight w:val="yellow"/>
        </w:rPr>
        <w:t>worldview</w:t>
      </w:r>
      <w:r w:rsidRPr="00043DFA">
        <w:rPr>
          <w:highlight w:val="yellow"/>
          <w:u w:val="single"/>
        </w:rPr>
        <w:t xml:space="preserve"> that casts</w:t>
      </w:r>
      <w:r w:rsidRPr="00D425ED">
        <w:rPr>
          <w:u w:val="single"/>
        </w:rPr>
        <w:t xml:space="preserve"> that-which-is-</w:t>
      </w:r>
      <w:r w:rsidRPr="00043DFA">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043DFA">
        <w:rPr>
          <w:rStyle w:val="Emphasis"/>
          <w:highlight w:val="yellow"/>
        </w:rPr>
        <w:t>resources</w:t>
      </w:r>
      <w:r w:rsidRPr="00D425ED">
        <w:rPr>
          <w:u w:val="single"/>
        </w:rPr>
        <w:t xml:space="preserve">) </w:t>
      </w:r>
      <w:r w:rsidRPr="00043DFA">
        <w:rPr>
          <w:highlight w:val="yellow"/>
          <w:u w:val="single"/>
        </w:rPr>
        <w:t>as</w:t>
      </w:r>
      <w:r w:rsidRPr="00D425ED">
        <w:rPr>
          <w:u w:val="single"/>
        </w:rPr>
        <w:t xml:space="preserve"> personal </w:t>
      </w:r>
      <w:r w:rsidRPr="00043DFA">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043DFA">
        <w:rPr>
          <w:rStyle w:val="Emphasis"/>
          <w:highlight w:val="yellow"/>
        </w:rPr>
        <w:t>ambitions for violently extracted resources</w:t>
      </w:r>
      <w:r w:rsidRPr="00043DFA">
        <w:rPr>
          <w:highlight w:val="yellow"/>
          <w:u w:val="single"/>
        </w:rPr>
        <w:t xml:space="preserve"> </w:t>
      </w:r>
      <w:r w:rsidRPr="00043DFA">
        <w:rPr>
          <w:b/>
          <w:bCs/>
          <w:highlight w:val="yellow"/>
          <w:u w:val="single"/>
        </w:rPr>
        <w:t>infuse</w:t>
      </w:r>
      <w:r w:rsidRPr="00D425ED">
        <w:rPr>
          <w:u w:val="single"/>
        </w:rPr>
        <w:t xml:space="preserve"> the </w:t>
      </w:r>
      <w:r w:rsidRPr="00C4615B">
        <w:rPr>
          <w:rStyle w:val="Emphasis"/>
        </w:rPr>
        <w:t xml:space="preserve">ties of </w:t>
      </w:r>
      <w:r w:rsidRPr="00043DFA">
        <w:rPr>
          <w:rStyle w:val="Emphasis"/>
          <w:highlight w:val="yellow"/>
        </w:rPr>
        <w:t xml:space="preserve">solidarity among </w:t>
      </w:r>
      <w:r w:rsidRPr="00C4615B">
        <w:rPr>
          <w:rStyle w:val="Emphasis"/>
        </w:rPr>
        <w:t xml:space="preserve">citizens in </w:t>
      </w:r>
      <w:r w:rsidRPr="00043DFA">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115FCF8" w14:textId="77777777" w:rsidR="007321D2" w:rsidRPr="00E34A6A" w:rsidRDefault="007321D2" w:rsidP="007321D2">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043DFA">
        <w:rPr>
          <w:rStyle w:val="Emphasis"/>
          <w:highlight w:val="yellow"/>
        </w:rPr>
        <w:t>that holds western polities</w:t>
      </w:r>
      <w:r w:rsidRPr="00043DFA">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3965A49" w14:textId="77777777" w:rsidR="007321D2" w:rsidRPr="00E34A6A" w:rsidRDefault="007321D2" w:rsidP="007321D2">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043DFA">
        <w:rPr>
          <w:rStyle w:val="Emphasis"/>
          <w:highlight w:val="yellow"/>
        </w:rPr>
        <w:t>American goals</w:t>
      </w:r>
      <w:r w:rsidRPr="00043DFA">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043DFA">
        <w:rPr>
          <w:rStyle w:val="Emphasis"/>
          <w:highlight w:val="yellow"/>
        </w:rPr>
        <w:t>acquiring</w:t>
      </w:r>
      <w:r w:rsidRPr="00043DFA">
        <w:rPr>
          <w:highlight w:val="yellow"/>
          <w:u w:val="single"/>
        </w:rPr>
        <w:t xml:space="preserve"> “</w:t>
      </w:r>
      <w:r w:rsidRPr="00043DFA">
        <w:rPr>
          <w:rStyle w:val="Emphasis"/>
          <w:highlight w:val="yellow"/>
        </w:rPr>
        <w:t>the most powerful</w:t>
      </w:r>
      <w:r w:rsidRPr="00AE61C2">
        <w:rPr>
          <w:rStyle w:val="Emphasis"/>
        </w:rPr>
        <w:t xml:space="preserve"> motor </w:t>
      </w:r>
      <w:r w:rsidRPr="00043DFA">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043DFA">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043DFA">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043DFA">
        <w:rPr>
          <w:highlight w:val="yellow"/>
          <w:u w:val="single"/>
        </w:rPr>
        <w:t xml:space="preserve">a </w:t>
      </w:r>
      <w:r w:rsidRPr="00043DFA">
        <w:rPr>
          <w:b/>
          <w:bCs/>
          <w:highlight w:val="yellow"/>
          <w:u w:val="single"/>
        </w:rPr>
        <w:t>focus</w:t>
      </w:r>
      <w:r w:rsidRPr="00043DFA">
        <w:rPr>
          <w:highlight w:val="yellow"/>
          <w:u w:val="single"/>
        </w:rPr>
        <w:t xml:space="preserve"> on “</w:t>
      </w:r>
      <w:r w:rsidRPr="00043DFA">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043DFA">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043DFA">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043DFA">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7A127217" w14:textId="77777777" w:rsidR="007321D2" w:rsidRPr="00E34A6A" w:rsidRDefault="007321D2" w:rsidP="007321D2">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043DFA">
        <w:rPr>
          <w:b/>
          <w:bCs/>
          <w:highlight w:val="yellow"/>
          <w:u w:val="single"/>
        </w:rPr>
        <w:t>tightly connected</w:t>
      </w:r>
      <w:r w:rsidRPr="00043DFA">
        <w:rPr>
          <w:highlight w:val="yellow"/>
          <w:u w:val="single"/>
        </w:rPr>
        <w:t xml:space="preserve"> to</w:t>
      </w:r>
      <w:r w:rsidRPr="00E34A6A">
        <w:rPr>
          <w:sz w:val="14"/>
        </w:rPr>
        <w:t xml:space="preserve"> the transformation of </w:t>
      </w:r>
      <w:r w:rsidRPr="00043DFA">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043DFA">
        <w:rPr>
          <w:rStyle w:val="Emphasis"/>
          <w:highlight w:val="yellow"/>
        </w:rPr>
        <w:t>that wage work was not</w:t>
      </w:r>
      <w:r w:rsidRPr="00C4615B">
        <w:rPr>
          <w:rStyle w:val="Emphasis"/>
        </w:rPr>
        <w:t xml:space="preserve"> </w:t>
      </w:r>
      <w:r w:rsidRPr="00D5483E">
        <w:rPr>
          <w:rStyle w:val="Emphasis"/>
        </w:rPr>
        <w:t xml:space="preserve">essentially </w:t>
      </w:r>
      <w:r w:rsidRPr="00043DFA">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4613D2">
        <w:rPr>
          <w:rStyle w:val="Emphasis"/>
          <w:sz w:val="26"/>
          <w:szCs w:val="26"/>
        </w:rPr>
        <w:t>consumerist ideologies demanded higher wages</w:t>
      </w:r>
      <w:r w:rsidRPr="004613D2">
        <w:rPr>
          <w:u w:val="single"/>
        </w:rPr>
        <w:t xml:space="preserve">, thus </w:t>
      </w:r>
      <w:r w:rsidRPr="004613D2">
        <w:rPr>
          <w:rStyle w:val="Emphasis"/>
          <w:sz w:val="26"/>
          <w:szCs w:val="26"/>
        </w:rPr>
        <w:t>seeking to extract more resources</w:t>
      </w:r>
      <w:r w:rsidRPr="004613D2">
        <w:rPr>
          <w:rStyle w:val="Emphasis"/>
        </w:rPr>
        <w:t xml:space="preserve"> while leaving the existing 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30AFE447" w14:textId="77777777" w:rsidR="007321D2" w:rsidRPr="00E34A6A" w:rsidRDefault="007321D2" w:rsidP="007321D2">
      <w:pPr>
        <w:ind w:firstLine="720"/>
        <w:rPr>
          <w:sz w:val="14"/>
        </w:rPr>
      </w:pPr>
      <w:r w:rsidRPr="00043DFA">
        <w:rPr>
          <w:rStyle w:val="Emphasis"/>
          <w:highlight w:val="yellow"/>
        </w:rPr>
        <w:t>Wages</w:t>
      </w:r>
      <w:r w:rsidRPr="00043DFA">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043DFA">
        <w:rPr>
          <w:rStyle w:val="Emphasis"/>
          <w:highlight w:val="yellow"/>
        </w:rPr>
        <w:t>social progress</w:t>
      </w:r>
      <w:r w:rsidRPr="00E34A6A">
        <w:rPr>
          <w:sz w:val="14"/>
        </w:rPr>
        <w:t xml:space="preserve">.”34 </w:t>
      </w:r>
      <w:r w:rsidRPr="00AE61C2">
        <w:rPr>
          <w:u w:val="single"/>
        </w:rPr>
        <w:t xml:space="preserve">These wages were supposed </w:t>
      </w:r>
      <w:r w:rsidRPr="00043DFA">
        <w:rPr>
          <w:b/>
          <w:bCs/>
          <w:highlight w:val="yellow"/>
          <w:u w:val="single"/>
        </w:rPr>
        <w:t>to lift the American worker beyond</w:t>
      </w:r>
      <w:r w:rsidRPr="00043DFA">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043DFA">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6D53E73" w14:textId="77777777" w:rsidR="007321D2" w:rsidRPr="00E34A6A" w:rsidRDefault="007321D2" w:rsidP="007321D2">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F34CE0">
        <w:rPr>
          <w:rStyle w:val="Emphasis"/>
        </w:rPr>
        <w:t>the desire to achieve the American Standard of Living</w:t>
      </w:r>
      <w:r w:rsidRPr="00F34CE0">
        <w:rPr>
          <w:u w:val="single"/>
        </w:rPr>
        <w:t xml:space="preserve"> that </w:t>
      </w:r>
      <w:r w:rsidRPr="00F34CE0">
        <w:rPr>
          <w:b/>
          <w:bCs/>
          <w:u w:val="single"/>
        </w:rPr>
        <w:t>fueled demands for enfranchisement</w:t>
      </w:r>
      <w:r w:rsidRPr="00F34CE0">
        <w:rPr>
          <w:u w:val="single"/>
        </w:rPr>
        <w:t xml:space="preserve"> by </w:t>
      </w:r>
      <w:r w:rsidRPr="00F34CE0">
        <w:rPr>
          <w:rStyle w:val="Emphasis"/>
        </w:rPr>
        <w:t>white workers</w:t>
      </w:r>
      <w:r w:rsidRPr="00F34CE0">
        <w:rPr>
          <w:u w:val="single"/>
        </w:rPr>
        <w:t xml:space="preserve"> </w:t>
      </w:r>
      <w:r w:rsidRPr="00F34CE0">
        <w:rPr>
          <w:rStyle w:val="Emphasis"/>
        </w:rPr>
        <w:t>depended on the exploitation of faraway peoples</w:t>
      </w:r>
      <w:r w:rsidRPr="00F34CE0">
        <w:rPr>
          <w:sz w:val="14"/>
        </w:rPr>
        <w:t>,37 and</w:t>
      </w:r>
      <w:r w:rsidRPr="00E34A6A">
        <w:rPr>
          <w:sz w:val="14"/>
        </w:rPr>
        <w:t xml:space="preserve">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1DC9A6A2" w14:textId="77777777" w:rsidR="007321D2" w:rsidRPr="00E34A6A" w:rsidRDefault="007321D2" w:rsidP="007321D2">
      <w:pPr>
        <w:rPr>
          <w:sz w:val="14"/>
        </w:rPr>
      </w:pPr>
      <w:r w:rsidRPr="00E34A6A">
        <w:rPr>
          <w:sz w:val="14"/>
        </w:rPr>
        <w:t xml:space="preserve">1.3 Self-and-Other-Determination </w:t>
      </w:r>
    </w:p>
    <w:p w14:paraId="5C0A5B0F" w14:textId="77777777" w:rsidR="007321D2" w:rsidRPr="00E34A6A" w:rsidRDefault="007321D2" w:rsidP="007321D2">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043DFA">
        <w:rPr>
          <w:rStyle w:val="Emphasis"/>
          <w:highlight w:val="yellow"/>
        </w:rPr>
        <w:t>this claim to mastery</w:t>
      </w:r>
      <w:r w:rsidRPr="00E34A6A">
        <w:rPr>
          <w:sz w:val="14"/>
        </w:rPr>
        <w:t xml:space="preserve">, according to which a polity asserts its right to rule others, </w:t>
      </w:r>
      <w:r w:rsidRPr="00043DFA">
        <w:rPr>
          <w:highlight w:val="yellow"/>
          <w:u w:val="single"/>
        </w:rPr>
        <w:t xml:space="preserve">depends centrally on </w:t>
      </w:r>
      <w:r w:rsidRPr="00E34A6A">
        <w:rPr>
          <w:u w:val="single"/>
        </w:rPr>
        <w:t xml:space="preserve">claims of </w:t>
      </w:r>
      <w:r w:rsidRPr="00043DFA">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14542FDC" w14:textId="77777777" w:rsidR="007321D2" w:rsidRPr="00E34A6A" w:rsidRDefault="007321D2" w:rsidP="007321D2">
      <w:pPr>
        <w:rPr>
          <w:sz w:val="14"/>
        </w:rPr>
      </w:pPr>
      <w:r w:rsidRPr="00043DFA">
        <w:rPr>
          <w:highlight w:val="yellow"/>
          <w:u w:val="single"/>
        </w:rPr>
        <w:t>The</w:t>
      </w:r>
      <w:r w:rsidRPr="00E34A6A">
        <w:rPr>
          <w:sz w:val="14"/>
        </w:rPr>
        <w:t xml:space="preserve"> dark </w:t>
      </w:r>
      <w:r w:rsidRPr="007C41B5">
        <w:rPr>
          <w:u w:val="single"/>
        </w:rPr>
        <w:t xml:space="preserve">and vast </w:t>
      </w:r>
      <w:r w:rsidRPr="00043DFA">
        <w:rPr>
          <w:highlight w:val="yellow"/>
          <w:u w:val="single"/>
        </w:rPr>
        <w:t xml:space="preserve">sea of </w:t>
      </w:r>
      <w:r w:rsidRPr="00043DFA">
        <w:rPr>
          <w:rStyle w:val="Emphasis"/>
          <w:highlight w:val="yellow"/>
        </w:rPr>
        <w:t>human labor</w:t>
      </w:r>
      <w:r w:rsidRPr="00043DFA">
        <w:rPr>
          <w:highlight w:val="yellow"/>
          <w:u w:val="single"/>
        </w:rPr>
        <w:t xml:space="preserve"> in </w:t>
      </w:r>
      <w:r w:rsidRPr="00043DFA">
        <w:rPr>
          <w:rStyle w:val="Emphasis"/>
          <w:highlight w:val="yellow"/>
        </w:rPr>
        <w:t>China</w:t>
      </w:r>
      <w:r w:rsidRPr="007C41B5">
        <w:rPr>
          <w:u w:val="single"/>
        </w:rPr>
        <w:t xml:space="preserve"> and </w:t>
      </w:r>
      <w:r w:rsidRPr="00043DFA">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043DFA">
        <w:rPr>
          <w:rStyle w:val="Emphasis"/>
          <w:highlight w:val="yellow"/>
        </w:rPr>
        <w:t>Africa</w:t>
      </w:r>
      <w:r w:rsidRPr="00E34A6A">
        <w:rPr>
          <w:sz w:val="14"/>
        </w:rPr>
        <w:t xml:space="preserve">; in </w:t>
      </w:r>
      <w:r w:rsidRPr="00E34A6A">
        <w:rPr>
          <w:rStyle w:val="Emphasis"/>
        </w:rPr>
        <w:t xml:space="preserve">the </w:t>
      </w:r>
      <w:r w:rsidRPr="00043DFA">
        <w:rPr>
          <w:rStyle w:val="Emphasis"/>
          <w:highlight w:val="yellow"/>
        </w:rPr>
        <w:t>West Indies</w:t>
      </w:r>
      <w:r w:rsidRPr="007C41B5">
        <w:rPr>
          <w:u w:val="single"/>
        </w:rPr>
        <w:t xml:space="preserve"> and </w:t>
      </w:r>
      <w:r w:rsidRPr="00043DFA">
        <w:rPr>
          <w:rStyle w:val="Emphasis"/>
          <w:highlight w:val="yellow"/>
        </w:rPr>
        <w:t>Central America</w:t>
      </w:r>
      <w:r w:rsidRPr="00D5483E">
        <w:rPr>
          <w:rStyle w:val="Emphasis"/>
          <w:bCs/>
        </w:rPr>
        <w:t>n</w:t>
      </w:r>
      <w:r w:rsidRPr="00D5483E">
        <w:rPr>
          <w:u w:val="single"/>
        </w:rPr>
        <w:t xml:space="preserve"> </w:t>
      </w:r>
      <w:r w:rsidRPr="00043DFA">
        <w:rPr>
          <w:highlight w:val="yellow"/>
          <w:u w:val="single"/>
        </w:rPr>
        <w:t>and</w:t>
      </w:r>
      <w:r w:rsidRPr="00D5483E">
        <w:rPr>
          <w:u w:val="single"/>
        </w:rPr>
        <w:t xml:space="preserve"> in </w:t>
      </w:r>
      <w:r w:rsidRPr="00043DFA">
        <w:rPr>
          <w:highlight w:val="yellow"/>
          <w:u w:val="single"/>
        </w:rPr>
        <w:t xml:space="preserve">the </w:t>
      </w:r>
      <w:r w:rsidRPr="00043DFA">
        <w:rPr>
          <w:rStyle w:val="Emphasis"/>
          <w:highlight w:val="yellow"/>
        </w:rPr>
        <w:t>U</w:t>
      </w:r>
      <w:r w:rsidRPr="007C41B5">
        <w:rPr>
          <w:u w:val="single"/>
        </w:rPr>
        <w:t xml:space="preserve">nited </w:t>
      </w:r>
      <w:r w:rsidRPr="00043DFA">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7CBCC37D" w14:textId="77777777" w:rsidR="007321D2" w:rsidRPr="00E34A6A" w:rsidRDefault="007321D2" w:rsidP="007321D2">
      <w:pPr>
        <w:rPr>
          <w:sz w:val="14"/>
        </w:rPr>
      </w:pPr>
      <w:r w:rsidRPr="00E34A6A">
        <w:rPr>
          <w:sz w:val="14"/>
        </w:rPr>
        <w:t xml:space="preserve">These are </w:t>
      </w:r>
      <w:r w:rsidRPr="00043DFA">
        <w:rPr>
          <w:highlight w:val="yellow"/>
          <w:u w:val="single"/>
        </w:rPr>
        <w:t xml:space="preserve">the </w:t>
      </w:r>
      <w:r w:rsidRPr="00043DFA">
        <w:rPr>
          <w:rStyle w:val="Emphasis"/>
          <w:highlight w:val="yellow"/>
        </w:rPr>
        <w:t>subjects</w:t>
      </w:r>
      <w:r w:rsidRPr="00043DFA">
        <w:rPr>
          <w:highlight w:val="yellow"/>
          <w:u w:val="single"/>
        </w:rPr>
        <w:t xml:space="preserve"> </w:t>
      </w:r>
      <w:r w:rsidRPr="00043DFA">
        <w:rPr>
          <w:b/>
          <w:bCs/>
          <w:highlight w:val="yellow"/>
          <w:u w:val="single"/>
        </w:rPr>
        <w:t>who</w:t>
      </w:r>
      <w:r w:rsidRPr="00E34A6A">
        <w:rPr>
          <w:sz w:val="14"/>
        </w:rPr>
        <w:t xml:space="preserve"> </w:t>
      </w:r>
    </w:p>
    <w:p w14:paraId="70A497EE" w14:textId="77777777" w:rsidR="007321D2" w:rsidRPr="00E34A6A" w:rsidRDefault="007321D2" w:rsidP="007321D2">
      <w:pPr>
        <w:rPr>
          <w:sz w:val="14"/>
        </w:rPr>
      </w:pPr>
      <w:r w:rsidRPr="00043DFA">
        <w:rPr>
          <w:rStyle w:val="Emphasis"/>
          <w:highlight w:val="yellow"/>
        </w:rPr>
        <w:t>spawn the</w:t>
      </w:r>
      <w:r w:rsidRPr="00EB7958">
        <w:rPr>
          <w:rStyle w:val="Emphasis"/>
        </w:rPr>
        <w:t xml:space="preserve"> world’s </w:t>
      </w:r>
      <w:r w:rsidRPr="00043DFA">
        <w:rPr>
          <w:rStyle w:val="Emphasis"/>
          <w:i/>
          <w:highlight w:val="yellow"/>
        </w:rPr>
        <w:t>raw material</w:t>
      </w:r>
      <w:r w:rsidRPr="00EB7958">
        <w:rPr>
          <w:rStyle w:val="Emphasis"/>
          <w:i/>
        </w:rPr>
        <w:t xml:space="preserve"> and luxury</w:t>
      </w:r>
      <w:r w:rsidRPr="007C41B5">
        <w:rPr>
          <w:u w:val="single"/>
        </w:rPr>
        <w:t>—</w:t>
      </w:r>
      <w:r w:rsidRPr="00043DFA">
        <w:rPr>
          <w:rStyle w:val="Emphasis"/>
          <w:highlight w:val="yellow"/>
        </w:rPr>
        <w:t>cotton</w:t>
      </w:r>
      <w:r w:rsidRPr="007C41B5">
        <w:rPr>
          <w:u w:val="single"/>
        </w:rPr>
        <w:t xml:space="preserve">, wool, coffee, tea, cocoa, palm oil, </w:t>
      </w:r>
      <w:r w:rsidRPr="00043DFA">
        <w:rPr>
          <w:rStyle w:val="Emphasis"/>
          <w:highlight w:val="yellow"/>
        </w:rPr>
        <w:t>fibers</w:t>
      </w:r>
      <w:r w:rsidRPr="007C41B5">
        <w:rPr>
          <w:u w:val="single"/>
        </w:rPr>
        <w:t xml:space="preserve">, spices, </w:t>
      </w:r>
      <w:r w:rsidRPr="00043DFA">
        <w:rPr>
          <w:rStyle w:val="Emphasis"/>
          <w:highlight w:val="yellow"/>
        </w:rPr>
        <w:t>rubber</w:t>
      </w:r>
      <w:r w:rsidRPr="007C41B5">
        <w:rPr>
          <w:u w:val="single"/>
        </w:rPr>
        <w:t xml:space="preserve">, silks, lumber, </w:t>
      </w:r>
      <w:r w:rsidRPr="00043DFA">
        <w:rPr>
          <w:rStyle w:val="Emphasis"/>
          <w:highlight w:val="yellow"/>
        </w:rPr>
        <w:t>copper</w:t>
      </w:r>
      <w:r w:rsidRPr="007C41B5">
        <w:rPr>
          <w:u w:val="single"/>
        </w:rPr>
        <w:t xml:space="preserve">, </w:t>
      </w:r>
      <w:r w:rsidRPr="00043DFA">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043DFA">
        <w:rPr>
          <w:rStyle w:val="Emphasis"/>
          <w:highlight w:val="yellow"/>
        </w:rPr>
        <w:t>gathered</w:t>
      </w:r>
      <w:r w:rsidRPr="00E34A6A">
        <w:rPr>
          <w:rStyle w:val="Emphasis"/>
        </w:rPr>
        <w:t xml:space="preserve"> up </w:t>
      </w:r>
      <w:r w:rsidRPr="00043DFA">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043DFA">
        <w:rPr>
          <w:rStyle w:val="Emphasis"/>
          <w:i/>
          <w:highlight w:val="yellow"/>
        </w:rPr>
        <w:t>the</w:t>
      </w:r>
      <w:r w:rsidRPr="00E34A6A">
        <w:rPr>
          <w:rStyle w:val="Emphasis"/>
          <w:i/>
        </w:rPr>
        <w:t xml:space="preserve"> </w:t>
      </w:r>
      <w:r w:rsidRPr="00EB7958">
        <w:rPr>
          <w:rStyle w:val="Emphasis"/>
          <w:i/>
        </w:rPr>
        <w:t xml:space="preserve">resultant </w:t>
      </w:r>
      <w:r w:rsidRPr="00043DFA">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8F1733">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043DFA">
        <w:rPr>
          <w:rStyle w:val="Emphasis"/>
          <w:highlight w:val="yellow"/>
        </w:rPr>
        <w:t>New York</w:t>
      </w:r>
      <w:r w:rsidRPr="00E34A6A">
        <w:rPr>
          <w:sz w:val="14"/>
        </w:rPr>
        <w:t xml:space="preserve"> and Rio de Janeiro.45</w:t>
      </w:r>
    </w:p>
    <w:p w14:paraId="756579AC" w14:textId="77777777" w:rsidR="007321D2" w:rsidRPr="00E34A6A" w:rsidRDefault="007321D2" w:rsidP="007321D2">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043DFA">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043DFA">
        <w:rPr>
          <w:highlight w:val="yellow"/>
          <w:u w:val="single"/>
        </w:rPr>
        <w:t xml:space="preserve">making </w:t>
      </w:r>
      <w:r w:rsidRPr="008F1733">
        <w:rPr>
          <w:u w:val="single"/>
        </w:rPr>
        <w:t>“</w:t>
      </w:r>
      <w:r w:rsidRPr="008F1733">
        <w:rPr>
          <w:rStyle w:val="Emphasis"/>
        </w:rPr>
        <w:t xml:space="preserve">the majority of </w:t>
      </w:r>
      <w:r w:rsidRPr="00043DFA">
        <w:rPr>
          <w:rStyle w:val="Emphasis"/>
          <w:highlight w:val="yellow"/>
        </w:rPr>
        <w:t>the world’s laborers</w:t>
      </w:r>
      <w:r w:rsidRPr="00EB7958">
        <w:rPr>
          <w:rStyle w:val="Emphasis"/>
        </w:rPr>
        <w:t xml:space="preserve"> … </w:t>
      </w:r>
      <w:r w:rsidRPr="00043DFA">
        <w:rPr>
          <w:rStyle w:val="Emphasis"/>
          <w:highlight w:val="yellow"/>
        </w:rPr>
        <w:t>the basis of</w:t>
      </w:r>
      <w:r w:rsidRPr="00EB7958">
        <w:rPr>
          <w:rStyle w:val="Emphasis"/>
        </w:rPr>
        <w:t xml:space="preserve"> a system of </w:t>
      </w:r>
      <w:r w:rsidRPr="00043DFA">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043DFA">
        <w:rPr>
          <w:highlight w:val="yellow"/>
          <w:u w:val="single"/>
        </w:rPr>
        <w:t xml:space="preserve">rely on </w:t>
      </w:r>
      <w:r w:rsidRPr="00043DFA">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043DFA">
        <w:rPr>
          <w:rStyle w:val="Emphasis"/>
          <w:highlight w:val="yellow"/>
        </w:rPr>
        <w:t>Affective attachments</w:t>
      </w:r>
      <w:r w:rsidRPr="00E34A6A">
        <w:rPr>
          <w:sz w:val="14"/>
        </w:rPr>
        <w:t xml:space="preserve"> </w:t>
      </w:r>
      <w:r w:rsidRPr="009D40D3">
        <w:rPr>
          <w:u w:val="single"/>
        </w:rPr>
        <w:t xml:space="preserve">have long been recognized as </w:t>
      </w:r>
      <w:r w:rsidRPr="00043DFA">
        <w:rPr>
          <w:b/>
          <w:bCs/>
          <w:highlight w:val="yellow"/>
          <w:u w:val="single"/>
        </w:rPr>
        <w:t>important</w:t>
      </w:r>
      <w:r w:rsidRPr="00043DFA">
        <w:rPr>
          <w:highlight w:val="yellow"/>
          <w:u w:val="single"/>
        </w:rPr>
        <w:t xml:space="preserve"> in </w:t>
      </w:r>
      <w:r w:rsidRPr="00043DFA">
        <w:rPr>
          <w:rStyle w:val="Emphasis"/>
          <w:highlight w:val="yellow"/>
        </w:rPr>
        <w:t>nation-building</w:t>
      </w:r>
      <w:r w:rsidRPr="00043DFA">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043DFA">
        <w:rPr>
          <w:highlight w:val="yellow"/>
          <w:u w:val="single"/>
        </w:rPr>
        <w:t xml:space="preserve">it </w:t>
      </w:r>
      <w:r w:rsidRPr="00043DFA">
        <w:rPr>
          <w:b/>
          <w:bCs/>
          <w:highlight w:val="yellow"/>
          <w:u w:val="single"/>
        </w:rPr>
        <w:t>links citizens</w:t>
      </w:r>
      <w:r w:rsidRPr="00E34A6A">
        <w:rPr>
          <w:sz w:val="14"/>
        </w:rPr>
        <w:t xml:space="preserve"> not only reciprocally </w:t>
      </w:r>
      <w:r w:rsidRPr="00043DFA">
        <w:rPr>
          <w:b/>
          <w:bCs/>
          <w:highlight w:val="yellow"/>
          <w:u w:val="single"/>
        </w:rPr>
        <w:t>to each other</w:t>
      </w:r>
      <w:r w:rsidRPr="00043DFA">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043DFA">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50F9B132" w14:textId="77777777" w:rsidR="007321D2" w:rsidRPr="00E34A6A" w:rsidRDefault="007321D2" w:rsidP="007321D2">
      <w:pPr>
        <w:rPr>
          <w:sz w:val="14"/>
        </w:rPr>
      </w:pPr>
      <w:r w:rsidRPr="00E34A6A">
        <w:rPr>
          <w:sz w:val="14"/>
        </w:rPr>
        <w:tab/>
      </w:r>
      <w:r w:rsidRPr="00043DFA">
        <w:rPr>
          <w:rStyle w:val="Emphasis"/>
          <w:highlight w:val="yellow"/>
        </w:rPr>
        <w:t>Du Bois</w:t>
      </w:r>
      <w:r w:rsidRPr="00043DFA">
        <w:rPr>
          <w:highlight w:val="yellow"/>
          <w:u w:val="single"/>
        </w:rPr>
        <w:t xml:space="preserve"> </w:t>
      </w:r>
      <w:r w:rsidRPr="00043DFA">
        <w:rPr>
          <w:b/>
          <w:bCs/>
          <w:highlight w:val="yellow"/>
          <w:u w:val="single"/>
        </w:rPr>
        <w:t>juxtaposes</w:t>
      </w:r>
      <w:r w:rsidRPr="00E960E1">
        <w:rPr>
          <w:u w:val="single"/>
        </w:rPr>
        <w:t xml:space="preserve"> the </w:t>
      </w:r>
      <w:r w:rsidRPr="00043DFA">
        <w:rPr>
          <w:rStyle w:val="Emphasis"/>
          <w:highlight w:val="yellow"/>
        </w:rPr>
        <w:t>love of humanity</w:t>
      </w:r>
      <w:r w:rsidRPr="00043DFA">
        <w:rPr>
          <w:highlight w:val="yellow"/>
          <w:u w:val="single"/>
        </w:rPr>
        <w:t xml:space="preserve"> with</w:t>
      </w:r>
      <w:r w:rsidRPr="00E960E1">
        <w:rPr>
          <w:u w:val="single"/>
        </w:rPr>
        <w:t xml:space="preserve"> the </w:t>
      </w:r>
      <w:r w:rsidRPr="00043DFA">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043DFA">
        <w:rPr>
          <w:rStyle w:val="Emphasis"/>
          <w:highlight w:val="yellow"/>
        </w:rPr>
        <w:t>desires</w:t>
      </w:r>
      <w:r w:rsidRPr="00043DFA">
        <w:rPr>
          <w:highlight w:val="yellow"/>
          <w:u w:val="single"/>
        </w:rPr>
        <w:t xml:space="preserve"> for</w:t>
      </w:r>
      <w:r w:rsidRPr="00E34A6A">
        <w:rPr>
          <w:sz w:val="14"/>
        </w:rPr>
        <w:t xml:space="preserve"> luxurious </w:t>
      </w:r>
      <w:r w:rsidRPr="00E960E1">
        <w:rPr>
          <w:u w:val="single"/>
        </w:rPr>
        <w:t xml:space="preserve">consumption and </w:t>
      </w:r>
      <w:r w:rsidRPr="00043DFA">
        <w:rPr>
          <w:rStyle w:val="Emphasis"/>
          <w:highlight w:val="yellow"/>
        </w:rPr>
        <w:t>wealth</w:t>
      </w:r>
      <w:r w:rsidRPr="00043DFA">
        <w:rPr>
          <w:highlight w:val="yellow"/>
          <w:u w:val="single"/>
        </w:rPr>
        <w:t xml:space="preserve"> are </w:t>
      </w:r>
      <w:r w:rsidRPr="00043DFA">
        <w:rPr>
          <w:b/>
          <w:bCs/>
          <w:highlight w:val="yellow"/>
          <w:u w:val="single"/>
        </w:rPr>
        <w:t>fulfilled</w:t>
      </w:r>
      <w:r w:rsidRPr="00043DFA">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043DFA">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043DFA">
        <w:rPr>
          <w:rStyle w:val="Emphasis"/>
          <w:highlight w:val="yellow"/>
        </w:rPr>
        <w:t>the desire for the “American way of life”</w:t>
      </w:r>
      <w:r w:rsidRPr="00043DFA">
        <w:rPr>
          <w:highlight w:val="yellow"/>
          <w:u w:val="single"/>
        </w:rPr>
        <w:t xml:space="preserve"> </w:t>
      </w:r>
      <w:r w:rsidRPr="00043DFA">
        <w:rPr>
          <w:b/>
          <w:bCs/>
          <w:highlight w:val="yellow"/>
          <w:u w:val="single"/>
        </w:rPr>
        <w:t>drives</w:t>
      </w:r>
      <w:r w:rsidRPr="00E960E1">
        <w:rPr>
          <w:u w:val="single"/>
        </w:rPr>
        <w:t xml:space="preserve"> </w:t>
      </w:r>
      <w:r w:rsidRPr="00043DFA">
        <w:rPr>
          <w:highlight w:val="yellow"/>
          <w:u w:val="single"/>
        </w:rPr>
        <w:t xml:space="preserve">these </w:t>
      </w:r>
      <w:r w:rsidRPr="00043DFA">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043DFA">
        <w:rPr>
          <w:rStyle w:val="Emphasis"/>
          <w:highlight w:val="yellow"/>
        </w:rPr>
        <w:t>racial hatred</w:t>
      </w:r>
      <w:r w:rsidRPr="00DD6487">
        <w:rPr>
          <w:u w:val="single"/>
        </w:rPr>
        <w:t xml:space="preserve"> allows for and </w:t>
      </w:r>
      <w:r w:rsidRPr="00043DFA">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043DFA">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043DFA">
        <w:rPr>
          <w:highlight w:val="yellow"/>
          <w:u w:val="single"/>
        </w:rPr>
        <w:t>This</w:t>
      </w:r>
      <w:r w:rsidRPr="00DD6487">
        <w:rPr>
          <w:u w:val="single"/>
        </w:rPr>
        <w:t xml:space="preserve"> campaign</w:t>
      </w:r>
    </w:p>
    <w:p w14:paraId="160FB2CB" w14:textId="77777777" w:rsidR="007321D2" w:rsidRPr="00E34A6A" w:rsidRDefault="007321D2" w:rsidP="007321D2">
      <w:pPr>
        <w:rPr>
          <w:sz w:val="14"/>
        </w:rPr>
      </w:pPr>
      <w:r w:rsidRPr="00DD6487">
        <w:rPr>
          <w:u w:val="single"/>
        </w:rPr>
        <w:t xml:space="preserve">has </w:t>
      </w:r>
      <w:r w:rsidRPr="008F1733">
        <w:rPr>
          <w:u w:val="single"/>
        </w:rPr>
        <w:t xml:space="preserve">unconsciously </w:t>
      </w:r>
      <w:r w:rsidRPr="00043DFA">
        <w:rPr>
          <w:rStyle w:val="Emphasis"/>
          <w:highlight w:val="yellow"/>
        </w:rPr>
        <w:t>trained</w:t>
      </w:r>
      <w:r w:rsidRPr="00043DFA">
        <w:rPr>
          <w:highlight w:val="yellow"/>
          <w:u w:val="single"/>
        </w:rPr>
        <w:t xml:space="preserve"> </w:t>
      </w:r>
      <w:r w:rsidRPr="00043DFA">
        <w:rPr>
          <w:rStyle w:val="Emphasis"/>
          <w:highlight w:val="yellow"/>
        </w:rPr>
        <w:t>millions</w:t>
      </w:r>
      <w:r w:rsidRPr="00E34A6A">
        <w:rPr>
          <w:sz w:val="14"/>
        </w:rPr>
        <w:t xml:space="preserve"> of honest, modern </w:t>
      </w:r>
      <w:r w:rsidRPr="00B43990">
        <w:rPr>
          <w:sz w:val="14"/>
        </w:rPr>
        <w:t xml:space="preserve">men </w:t>
      </w:r>
      <w:r w:rsidRPr="00043DFA">
        <w:rPr>
          <w:highlight w:val="yellow"/>
          <w:u w:val="single"/>
        </w:rPr>
        <w:t xml:space="preserve">into the belief that </w:t>
      </w:r>
      <w:r w:rsidRPr="00043DFA">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734AD13D" w14:textId="77777777" w:rsidR="007321D2" w:rsidRPr="00D5483E" w:rsidRDefault="007321D2" w:rsidP="007321D2">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8F1733">
        <w:rPr>
          <w:rStyle w:val="Emphasis"/>
          <w:highlight w:val="yellow"/>
        </w:rPr>
        <w:t>civilization “must be protected from the rest of the world</w:t>
      </w:r>
      <w:r w:rsidRPr="008F1733">
        <w:rPr>
          <w:szCs w:val="24"/>
          <w:highlight w:val="yellow"/>
          <w:u w:val="single"/>
        </w:rPr>
        <w:t xml:space="preserve"> by </w:t>
      </w:r>
      <w:r w:rsidRPr="008F1733">
        <w:rPr>
          <w:rStyle w:val="Emphasis"/>
          <w:highlight w:val="yellow"/>
        </w:rPr>
        <w:t>cheating</w:t>
      </w:r>
      <w:r w:rsidRPr="008F1733">
        <w:rPr>
          <w:szCs w:val="24"/>
          <w:highlight w:val="yellow"/>
          <w:u w:val="single"/>
        </w:rPr>
        <w:t xml:space="preserve">, </w:t>
      </w:r>
      <w:r w:rsidRPr="008F1733">
        <w:rPr>
          <w:rStyle w:val="Emphasis"/>
          <w:highlight w:val="yellow"/>
        </w:rPr>
        <w:t>stealing</w:t>
      </w:r>
      <w:r w:rsidRPr="008F1733">
        <w:rPr>
          <w:szCs w:val="24"/>
          <w:highlight w:val="yellow"/>
          <w:u w:val="single"/>
        </w:rPr>
        <w:t xml:space="preserve">, </w:t>
      </w:r>
      <w:r w:rsidRPr="008F1733">
        <w:rPr>
          <w:rStyle w:val="Emphasis"/>
          <w:highlight w:val="yellow"/>
        </w:rPr>
        <w:t>lying</w:t>
      </w:r>
      <w:r w:rsidRPr="008F1733">
        <w:rPr>
          <w:szCs w:val="24"/>
          <w:highlight w:val="yellow"/>
          <w:u w:val="single"/>
        </w:rPr>
        <w:t xml:space="preserve">, and </w:t>
      </w:r>
      <w:r w:rsidRPr="008F1733">
        <w:rPr>
          <w:rStyle w:val="Emphasis"/>
          <w:highlight w:val="yellow"/>
        </w:rPr>
        <w:t>murder</w:t>
      </w:r>
      <w:r w:rsidRPr="00D5483E">
        <w:rPr>
          <w:szCs w:val="24"/>
          <w:u w:val="single"/>
        </w:rPr>
        <w:t>.”</w:t>
      </w:r>
      <w:r w:rsidRPr="00D5483E">
        <w:rPr>
          <w:sz w:val="14"/>
        </w:rPr>
        <w:t>54</w:t>
      </w:r>
    </w:p>
    <w:p w14:paraId="1849F38B" w14:textId="77777777" w:rsidR="007321D2" w:rsidRPr="00E34A6A" w:rsidRDefault="007321D2" w:rsidP="007321D2">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6810E200" w14:textId="77777777" w:rsidR="007321D2" w:rsidRPr="00E34A6A" w:rsidRDefault="007321D2" w:rsidP="007321D2">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6ABB1747" w14:textId="77777777" w:rsidR="007321D2" w:rsidRPr="00E34A6A" w:rsidRDefault="007321D2" w:rsidP="007321D2">
      <w:pPr>
        <w:rPr>
          <w:sz w:val="14"/>
        </w:rPr>
      </w:pPr>
      <w:r w:rsidRPr="00043DFA">
        <w:rPr>
          <w:highlight w:val="yellow"/>
          <w:u w:val="single"/>
        </w:rPr>
        <w:t xml:space="preserve">The </w:t>
      </w:r>
      <w:r w:rsidRPr="00043DFA">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043DFA">
        <w:rPr>
          <w:highlight w:val="yellow"/>
          <w:u w:val="single"/>
        </w:rPr>
        <w:t>on which</w:t>
      </w:r>
      <w:r w:rsidRPr="00E960E1">
        <w:rPr>
          <w:u w:val="single"/>
        </w:rPr>
        <w:t xml:space="preserve"> the British Empire and </w:t>
      </w:r>
      <w:r w:rsidRPr="008F1733">
        <w:rPr>
          <w:b/>
          <w:bCs/>
          <w:u w:val="single"/>
        </w:rPr>
        <w:t xml:space="preserve">the </w:t>
      </w:r>
      <w:r w:rsidRPr="00043DFA">
        <w:rPr>
          <w:b/>
          <w:bCs/>
          <w:highlight w:val="yellow"/>
          <w:u w:val="single"/>
        </w:rPr>
        <w:t>America</w:t>
      </w:r>
      <w:r w:rsidRPr="008F1733">
        <w:rPr>
          <w:u w:val="single"/>
        </w:rPr>
        <w:t xml:space="preserve">n Republic </w:t>
      </w:r>
      <w:r w:rsidRPr="00043DFA">
        <w:rPr>
          <w:b/>
          <w:bCs/>
          <w:highlight w:val="yellow"/>
          <w:u w:val="single"/>
        </w:rPr>
        <w:t>were</w:t>
      </w:r>
      <w:r w:rsidRPr="00EB7958">
        <w:rPr>
          <w:b/>
          <w:bCs/>
          <w:u w:val="single"/>
        </w:rPr>
        <w:t xml:space="preserve"> largely </w:t>
      </w:r>
      <w:r w:rsidRPr="00043DFA">
        <w:rPr>
          <w:b/>
          <w:bCs/>
          <w:highlight w:val="yellow"/>
          <w:u w:val="single"/>
        </w:rPr>
        <w:t>built</w:t>
      </w:r>
      <w:r w:rsidRPr="00043DFA">
        <w:rPr>
          <w:highlight w:val="yellow"/>
          <w:u w:val="single"/>
        </w:rPr>
        <w:t xml:space="preserve">, </w:t>
      </w:r>
      <w:r w:rsidRPr="00043DFA">
        <w:rPr>
          <w:b/>
          <w:bCs/>
          <w:highlight w:val="yellow"/>
          <w:u w:val="single"/>
        </w:rPr>
        <w:t>cost</w:t>
      </w:r>
      <w:r w:rsidRPr="00E960E1">
        <w:rPr>
          <w:u w:val="single"/>
        </w:rPr>
        <w:t xml:space="preserve"> black Africa no less than </w:t>
      </w:r>
      <w:r w:rsidRPr="00043DFA">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2678F39C" w14:textId="77777777" w:rsidR="007321D2" w:rsidRPr="00E34A6A" w:rsidRDefault="007321D2" w:rsidP="007321D2">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043DFA">
        <w:rPr>
          <w:rStyle w:val="Emphasis"/>
          <w:highlight w:val="yellow"/>
        </w:rPr>
        <w:t>racism is</w:t>
      </w:r>
      <w:r w:rsidRPr="00EB7958">
        <w:rPr>
          <w:rStyle w:val="Emphasis"/>
        </w:rPr>
        <w:t xml:space="preserve"> preceded</w:t>
      </w:r>
      <w:r w:rsidRPr="00EB7958">
        <w:rPr>
          <w:u w:val="single"/>
        </w:rPr>
        <w:t xml:space="preserve">, </w:t>
      </w:r>
      <w:r w:rsidRPr="00043DFA">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043DFA">
        <w:rPr>
          <w:highlight w:val="yellow"/>
          <w:u w:val="single"/>
        </w:rPr>
        <w:t xml:space="preserve">by </w:t>
      </w:r>
      <w:r w:rsidRPr="00043DFA">
        <w:rPr>
          <w:rStyle w:val="Emphasis"/>
          <w:highlight w:val="yellow"/>
        </w:rPr>
        <w:t>military and economic oppression</w:t>
      </w:r>
      <w:r w:rsidRPr="00E34A6A">
        <w:rPr>
          <w:sz w:val="14"/>
        </w:rPr>
        <w:t xml:space="preserve">. In other words, </w:t>
      </w:r>
      <w:r w:rsidRPr="00EB7958">
        <w:rPr>
          <w:u w:val="single"/>
        </w:rPr>
        <w:t xml:space="preserve">while </w:t>
      </w:r>
      <w:r w:rsidRPr="008F1733">
        <w:rPr>
          <w:rStyle w:val="Emphasis"/>
          <w:highlight w:val="yellow"/>
        </w:rPr>
        <w:t>racism</w:t>
      </w:r>
      <w:r w:rsidRPr="008F1733">
        <w:rPr>
          <w:highlight w:val="yellow"/>
          <w:u w:val="single"/>
        </w:rPr>
        <w:t xml:space="preserve"> is a disposition of the mind, it is </w:t>
      </w:r>
      <w:r w:rsidRPr="008F1733">
        <w:rPr>
          <w:rStyle w:val="Emphasis"/>
          <w:highlight w:val="yellow"/>
        </w:rPr>
        <w:t>not merely a “psychological flaw”</w:t>
      </w:r>
      <w:r w:rsidRPr="008F1733">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043DFA">
        <w:rPr>
          <w:rStyle w:val="Emphasis"/>
          <w:highlight w:val="yellow"/>
        </w:rPr>
        <w:t>under racial capitalism</w:t>
      </w:r>
      <w:r w:rsidRPr="00E34A6A">
        <w:rPr>
          <w:sz w:val="14"/>
        </w:rPr>
        <w:t xml:space="preserve">.59 Therefore, </w:t>
      </w:r>
      <w:r w:rsidRPr="008F1733">
        <w:rPr>
          <w:rStyle w:val="Emphasis"/>
        </w:rPr>
        <w:t xml:space="preserve">it is “normal” for </w:t>
      </w:r>
      <w:r w:rsidRPr="00043DFA">
        <w:rPr>
          <w:rStyle w:val="Emphasis"/>
          <w:highlight w:val="yellow"/>
        </w:rPr>
        <w:t>countries that</w:t>
      </w:r>
      <w:r w:rsidRPr="00EB7958">
        <w:rPr>
          <w:rStyle w:val="Emphasis"/>
        </w:rPr>
        <w:t xml:space="preserve"> live and </w:t>
      </w:r>
      <w:r w:rsidRPr="00043DFA">
        <w:rPr>
          <w:rStyle w:val="Emphasis"/>
          <w:highlight w:val="yellow"/>
        </w:rPr>
        <w:t xml:space="preserve">draw their substance from peoples </w:t>
      </w:r>
      <w:r w:rsidRPr="008F1733">
        <w:rPr>
          <w:rStyle w:val="Emphasis"/>
        </w:rPr>
        <w:t xml:space="preserve">who are different to </w:t>
      </w:r>
      <w:r w:rsidRPr="00043DFA">
        <w:rPr>
          <w:rStyle w:val="Emphasis"/>
          <w:highlight w:val="yellow"/>
        </w:rPr>
        <w:t>“</w:t>
      </w:r>
      <w:proofErr w:type="spellStart"/>
      <w:r w:rsidRPr="00043DFA">
        <w:rPr>
          <w:rStyle w:val="Emphasis"/>
          <w:highlight w:val="yellow"/>
        </w:rPr>
        <w:t>inferiorize</w:t>
      </w:r>
      <w:proofErr w:type="spellEnd"/>
      <w:r w:rsidRPr="00043DFA">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w:t>
      </w:r>
      <w:proofErr w:type="gramStart"/>
      <w:r w:rsidRPr="00E34A6A">
        <w:rPr>
          <w:sz w:val="14"/>
        </w:rPr>
        <w:t>)relations</w:t>
      </w:r>
      <w:proofErr w:type="gramEnd"/>
      <w:r w:rsidRPr="00E34A6A">
        <w:rPr>
          <w:sz w:val="14"/>
        </w:rPr>
        <w:t xml:space="preserve"> that are monologic and based on dispositional (rather than contextualized or situational) judgments about members of the targeted group.61</w:t>
      </w:r>
    </w:p>
    <w:p w14:paraId="092661F8" w14:textId="77777777" w:rsidR="007321D2" w:rsidRDefault="007321D2" w:rsidP="007321D2">
      <w:pPr>
        <w:rPr>
          <w:sz w:val="14"/>
        </w:rPr>
      </w:pPr>
      <w:r w:rsidRPr="00E34A6A">
        <w:rPr>
          <w:sz w:val="14"/>
        </w:rPr>
        <w:tab/>
      </w:r>
      <w:r w:rsidRPr="00E960E1">
        <w:rPr>
          <w:u w:val="single"/>
        </w:rPr>
        <w:t xml:space="preserve">These </w:t>
      </w:r>
      <w:r w:rsidRPr="00043DFA">
        <w:rPr>
          <w:rStyle w:val="Emphasis"/>
          <w:highlight w:val="yellow"/>
        </w:rPr>
        <w:t>affective attachments</w:t>
      </w:r>
      <w:r w:rsidRPr="00E34A6A">
        <w:rPr>
          <w:sz w:val="14"/>
        </w:rPr>
        <w:t xml:space="preserve"> also contain a thwarted view of others’ emancipation. This view </w:t>
      </w:r>
      <w:r w:rsidRPr="00043DFA">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043DFA">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043DFA">
        <w:rPr>
          <w:b/>
          <w:bCs/>
          <w:highlight w:val="yellow"/>
          <w:u w:val="single"/>
        </w:rPr>
        <w:t>accompanied</w:t>
      </w:r>
      <w:r w:rsidRPr="00043DFA">
        <w:rPr>
          <w:highlight w:val="yellow"/>
          <w:u w:val="single"/>
        </w:rPr>
        <w:t xml:space="preserve"> by</w:t>
      </w:r>
      <w:r w:rsidRPr="00E960E1">
        <w:rPr>
          <w:u w:val="single"/>
        </w:rPr>
        <w:t xml:space="preserve"> the </w:t>
      </w:r>
      <w:r w:rsidRPr="00043DFA">
        <w:rPr>
          <w:rStyle w:val="Emphasis"/>
          <w:highlight w:val="yellow"/>
        </w:rPr>
        <w:t>fear of</w:t>
      </w:r>
      <w:r w:rsidRPr="008F1733">
        <w:rPr>
          <w:rStyle w:val="Emphasis"/>
        </w:rPr>
        <w:t xml:space="preserve"> violent colonial </w:t>
      </w:r>
      <w:r w:rsidRPr="00043DFA">
        <w:rPr>
          <w:rStyle w:val="Emphasis"/>
          <w:highlight w:val="yellow"/>
        </w:rPr>
        <w:t>rebellions</w:t>
      </w:r>
      <w:r w:rsidRPr="00E960E1">
        <w:rPr>
          <w:u w:val="single"/>
        </w:rPr>
        <w:t xml:space="preserve"> </w:t>
      </w:r>
      <w:r w:rsidRPr="00043DFA">
        <w:rPr>
          <w:highlight w:val="yellow"/>
          <w:u w:val="single"/>
        </w:rPr>
        <w:t>and</w:t>
      </w:r>
      <w:r w:rsidRPr="00E34A6A">
        <w:rPr>
          <w:sz w:val="14"/>
        </w:rPr>
        <w:t>, in the interwar era,</w:t>
      </w:r>
      <w:r w:rsidRPr="00E960E1">
        <w:rPr>
          <w:u w:val="single"/>
        </w:rPr>
        <w:t xml:space="preserve"> a deep </w:t>
      </w:r>
      <w:r w:rsidRPr="00043DFA">
        <w:rPr>
          <w:rStyle w:val="Emphasis"/>
          <w:highlight w:val="yellow"/>
        </w:rPr>
        <w:t>anxiety</w:t>
      </w:r>
      <w:r w:rsidRPr="00043DFA">
        <w:rPr>
          <w:highlight w:val="yellow"/>
          <w:u w:val="single"/>
        </w:rPr>
        <w:t xml:space="preserve"> about </w:t>
      </w:r>
      <w:r w:rsidRPr="00043DFA">
        <w:rPr>
          <w:rStyle w:val="Emphasis"/>
          <w:highlight w:val="yellow"/>
        </w:rPr>
        <w:t>the west’s military</w:t>
      </w:r>
      <w:r w:rsidRPr="00E960E1">
        <w:rPr>
          <w:u w:val="single"/>
        </w:rPr>
        <w:t xml:space="preserve"> and </w:t>
      </w:r>
      <w:r w:rsidRPr="00E960E1">
        <w:rPr>
          <w:rStyle w:val="Emphasis"/>
        </w:rPr>
        <w:t xml:space="preserve">political </w:t>
      </w:r>
      <w:r w:rsidRPr="00043DFA">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8F1733">
        <w:rPr>
          <w:b/>
          <w:bCs/>
          <w:highlight w:val="yellow"/>
          <w:u w:val="single"/>
        </w:rPr>
        <w:t>resistance</w:t>
      </w:r>
      <w:r w:rsidRPr="008F1733">
        <w:rPr>
          <w:highlight w:val="yellow"/>
          <w:u w:val="single"/>
        </w:rPr>
        <w:t xml:space="preserve"> to </w:t>
      </w:r>
      <w:r w:rsidRPr="00F34CE0">
        <w:rPr>
          <w:b/>
          <w:bCs/>
          <w:highlight w:val="yellow"/>
          <w:u w:val="single"/>
        </w:rPr>
        <w:t>oppression</w:t>
      </w:r>
      <w:r w:rsidRPr="00F34CE0">
        <w:rPr>
          <w:highlight w:val="yellow"/>
          <w:u w:val="single"/>
        </w:rPr>
        <w:t xml:space="preserve"> </w:t>
      </w:r>
      <w:r w:rsidRPr="00F34CE0">
        <w:rPr>
          <w:b/>
          <w:bCs/>
          <w:highlight w:val="yellow"/>
          <w:u w:val="single"/>
        </w:rPr>
        <w:t>provokes</w:t>
      </w:r>
      <w:r w:rsidRPr="00E960E1">
        <w:rPr>
          <w:u w:val="single"/>
        </w:rPr>
        <w:t xml:space="preserve"> surprise and </w:t>
      </w:r>
      <w:r w:rsidRPr="00F34CE0">
        <w:rPr>
          <w:rStyle w:val="Emphasis"/>
          <w:highlight w:val="yellow"/>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 xml:space="preserve">emancipatory </w:t>
      </w:r>
      <w:r w:rsidRPr="00F34CE0">
        <w:rPr>
          <w:rStyle w:val="Emphasis"/>
        </w:rPr>
        <w:t xml:space="preserve">efforts are seen as </w:t>
      </w:r>
      <w:r w:rsidRPr="00F34CE0">
        <w:rPr>
          <w:rStyle w:val="Emphasis"/>
          <w:sz w:val="28"/>
          <w:szCs w:val="28"/>
        </w:rPr>
        <w:t>revanchist threats</w:t>
      </w:r>
      <w:r w:rsidRPr="00F34CE0">
        <w:rPr>
          <w:rStyle w:val="Emphasis"/>
        </w:rPr>
        <w:t xml:space="preserve"> that confirm the barbarism of colonial others</w:t>
      </w:r>
      <w:r w:rsidRPr="00F34CE0">
        <w:rPr>
          <w:u w:val="single"/>
        </w:rPr>
        <w:t xml:space="preserve">, rather than as an intelligible claim to </w:t>
      </w:r>
      <w:r w:rsidRPr="00F34CE0">
        <w:rPr>
          <w:rStyle w:val="Emphasis"/>
        </w:rPr>
        <w:t>self-determination</w:t>
      </w:r>
      <w:r w:rsidRPr="00F34CE0">
        <w:rPr>
          <w:u w:val="single"/>
        </w:rPr>
        <w:t>.</w:t>
      </w:r>
      <w:r w:rsidRPr="00F34CE0">
        <w:rPr>
          <w:sz w:val="14"/>
        </w:rPr>
        <w:t xml:space="preserve"> Because of how jealousies and hatreds continuously fester along the color line, </w:t>
      </w:r>
      <w:r w:rsidRPr="00F34CE0">
        <w:rPr>
          <w:rStyle w:val="Emphasis"/>
        </w:rPr>
        <w:t>laborers feel the need to fight the Chinese</w:t>
      </w:r>
      <w:r w:rsidRPr="00F34CE0">
        <w:rPr>
          <w:u w:val="single"/>
        </w:rPr>
        <w:t xml:space="preserve"> to prevent them from taking our bread and butter</w:t>
      </w:r>
      <w:r w:rsidRPr="00F34CE0">
        <w:rPr>
          <w:sz w:val="14"/>
        </w:rPr>
        <w:t xml:space="preserve">, and “keep Negroes in their places,” </w:t>
      </w:r>
      <w:r w:rsidRPr="00F34CE0">
        <w:rPr>
          <w:rStyle w:val="Emphasis"/>
        </w:rPr>
        <w:t>lest they take our jobs</w:t>
      </w:r>
      <w:r w:rsidRPr="00F34CE0">
        <w:rPr>
          <w:sz w:val="14"/>
        </w:rPr>
        <w:t>. In other words,</w:t>
      </w:r>
      <w:r w:rsidRPr="00F34CE0">
        <w:rPr>
          <w:u w:val="single"/>
        </w:rPr>
        <w:t xml:space="preserve"> the expectation is </w:t>
      </w:r>
      <w:r w:rsidRPr="00F34CE0">
        <w:rPr>
          <w:b/>
          <w:bCs/>
          <w:u w:val="single"/>
        </w:rPr>
        <w:t>that</w:t>
      </w:r>
      <w:r w:rsidRPr="00F34CE0">
        <w:rPr>
          <w:u w:val="single"/>
        </w:rPr>
        <w:t xml:space="preserve">, </w:t>
      </w:r>
      <w:r w:rsidRPr="00F34CE0">
        <w:rPr>
          <w:rStyle w:val="Emphasis"/>
        </w:rPr>
        <w:t>without white men throttling</w:t>
      </w:r>
      <w:r w:rsidRPr="00F34CE0">
        <w:rPr>
          <w:sz w:val="14"/>
        </w:rPr>
        <w:t xml:space="preserve"> colored men; </w:t>
      </w:r>
      <w:r w:rsidRPr="00F34CE0">
        <w:rPr>
          <w:rStyle w:val="Emphasis"/>
        </w:rPr>
        <w:t>China</w:t>
      </w:r>
      <w:r w:rsidRPr="00F34CE0">
        <w:rPr>
          <w:u w:val="single"/>
        </w:rPr>
        <w:t xml:space="preserve">, India, and </w:t>
      </w:r>
      <w:r w:rsidRPr="00F34CE0">
        <w:rPr>
          <w:rStyle w:val="Emphasis"/>
        </w:rPr>
        <w:t>Africa</w:t>
      </w:r>
      <w:r w:rsidRPr="00F34CE0">
        <w:rPr>
          <w:u w:val="single"/>
        </w:rPr>
        <w:t xml:space="preserve"> “</w:t>
      </w:r>
      <w:r w:rsidRPr="00F34CE0">
        <w:rPr>
          <w:rStyle w:val="Emphasis"/>
        </w:rPr>
        <w:t>will do to Europe what Europe has done and seeks to do to them</w:t>
      </w:r>
      <w:r w:rsidRPr="00F34CE0">
        <w:rPr>
          <w:sz w:val="14"/>
        </w:rPr>
        <w:t>.”63</w:t>
      </w:r>
    </w:p>
    <w:p w14:paraId="208926B6" w14:textId="77777777" w:rsidR="007321D2" w:rsidRDefault="007321D2" w:rsidP="007321D2"/>
    <w:p w14:paraId="489ECFC3" w14:textId="77777777" w:rsidR="007321D2" w:rsidRPr="00570800" w:rsidRDefault="007321D2" w:rsidP="007321D2">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0F9535CC" w14:textId="77777777" w:rsidR="007321D2" w:rsidRPr="00943E13" w:rsidRDefault="007321D2" w:rsidP="007321D2">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A3D914C" w14:textId="77777777" w:rsidR="007321D2" w:rsidRPr="00BB3EAE" w:rsidRDefault="007321D2" w:rsidP="007321D2">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043DFA">
        <w:rPr>
          <w:rStyle w:val="Emphasis"/>
          <w:highlight w:val="yellow"/>
        </w:rPr>
        <w:t>AFL-CIO</w:t>
      </w:r>
      <w:r w:rsidRPr="00BB3EAE">
        <w:rPr>
          <w:u w:val="single"/>
        </w:rPr>
        <w:t xml:space="preserve"> foreign policy </w:t>
      </w:r>
      <w:r w:rsidRPr="00043DFA">
        <w:rPr>
          <w:rStyle w:val="Emphasis"/>
          <w:highlight w:val="yellow"/>
        </w:rPr>
        <w:t>leaders</w:t>
      </w:r>
      <w:r w:rsidRPr="00BB3EAE">
        <w:rPr>
          <w:u w:val="single"/>
        </w:rPr>
        <w:t xml:space="preserve"> to </w:t>
      </w:r>
      <w:r w:rsidRPr="00043DFA">
        <w:rPr>
          <w:b/>
          <w:bCs/>
          <w:highlight w:val="yellow"/>
          <w:u w:val="single"/>
        </w:rPr>
        <w:t>carry out</w:t>
      </w:r>
      <w:r w:rsidRPr="00BB3EAE">
        <w:rPr>
          <w:u w:val="single"/>
        </w:rPr>
        <w:t xml:space="preserve"> its’ </w:t>
      </w:r>
      <w:r w:rsidRPr="00043DFA">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043DFA">
        <w:rPr>
          <w:rStyle w:val="Emphasis"/>
          <w:i/>
          <w:highlight w:val="yellow"/>
        </w:rPr>
        <w:t>to mistreat foreign workers by undercutting their efforts</w:t>
      </w:r>
      <w:r w:rsidRPr="008F6CA8">
        <w:rPr>
          <w:rStyle w:val="Emphasis"/>
          <w:i/>
        </w:rPr>
        <w:t xml:space="preserve"> against multinational corporations and US government foreign policy projects</w:t>
      </w:r>
      <w:r w:rsidRPr="00397A78">
        <w:rPr>
          <w:sz w:val="14"/>
        </w:rPr>
        <w:t xml:space="preserve"> (see Bass, 2012; Carew, 2018; </w:t>
      </w:r>
      <w:proofErr w:type="spellStart"/>
      <w:r w:rsidRPr="00397A78">
        <w:rPr>
          <w:sz w:val="14"/>
        </w:rPr>
        <w:t>Schuhrke</w:t>
      </w:r>
      <w:proofErr w:type="spellEnd"/>
      <w:r w:rsidRPr="00397A78">
        <w:rPr>
          <w:sz w:val="14"/>
        </w:rPr>
        <w:t xml:space="preserve">, 2024; </w:t>
      </w:r>
      <w:proofErr w:type="spellStart"/>
      <w:r w:rsidRPr="00397A78">
        <w:rPr>
          <w:sz w:val="14"/>
        </w:rPr>
        <w:t>Scipes</w:t>
      </w:r>
      <w:proofErr w:type="spellEnd"/>
      <w:r w:rsidRPr="00397A78">
        <w:rPr>
          <w:sz w:val="14"/>
        </w:rPr>
        <w:t xml:space="preserve">, 2010, 2012a, 2012b, 2020).4 There’s room for </w:t>
      </w:r>
      <w:r w:rsidRPr="00BB3EAE">
        <w:rPr>
          <w:u w:val="single"/>
        </w:rPr>
        <w:t>tons of corruption there in addition to the moral rot at the top of the labor movement.</w:t>
      </w:r>
    </w:p>
    <w:p w14:paraId="56FC07AB" w14:textId="77777777" w:rsidR="007321D2" w:rsidRPr="00397A78" w:rsidRDefault="007321D2" w:rsidP="007321D2">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w:t>
      </w:r>
      <w:proofErr w:type="spellStart"/>
      <w:r w:rsidRPr="00397A78">
        <w:rPr>
          <w:sz w:val="14"/>
        </w:rPr>
        <w:t>Scipes</w:t>
      </w:r>
      <w:proofErr w:type="spellEnd"/>
      <w:r w:rsidRPr="00397A78">
        <w:rPr>
          <w:sz w:val="14"/>
        </w:rPr>
        <w:t xml:space="preserve">, 2010). Their work has been atrocious. This has been exposed by dogged union members like Fred Hirsch, George Schmidt, Kim Scipes, Steve Zeltzer, Carol Lang, Frank Hammer, David Nack, Jeff Schuhrke, Rob McKenzie, and others like researchers Nelson Bass, Anthony Carew, Beth Sims and more (see </w:t>
      </w:r>
      <w:proofErr w:type="spellStart"/>
      <w:r w:rsidRPr="00397A78">
        <w:rPr>
          <w:sz w:val="14"/>
        </w:rPr>
        <w:t>Scipes</w:t>
      </w:r>
      <w:proofErr w:type="spellEnd"/>
      <w:r w:rsidRPr="00397A78">
        <w:rPr>
          <w:sz w:val="14"/>
        </w:rPr>
        <w:t xml:space="preserve">, 2020). What has been clearly established is that these so-called </w:t>
      </w:r>
      <w:r w:rsidRPr="00043DFA">
        <w:rPr>
          <w:rStyle w:val="Emphasis"/>
          <w:highlight w:val="yellow"/>
        </w:rPr>
        <w:t>labor “leaders”</w:t>
      </w:r>
      <w:r w:rsidRPr="00BB3EAE">
        <w:rPr>
          <w:u w:val="single"/>
        </w:rPr>
        <w:t xml:space="preserve"> have </w:t>
      </w:r>
      <w:r w:rsidRPr="00043DFA">
        <w:rPr>
          <w:highlight w:val="yellow"/>
          <w:u w:val="single"/>
        </w:rPr>
        <w:t>helped</w:t>
      </w:r>
      <w:r w:rsidRPr="00BB3EAE">
        <w:rPr>
          <w:u w:val="single"/>
        </w:rPr>
        <w:t xml:space="preserve"> </w:t>
      </w:r>
      <w:r w:rsidRPr="00043DFA">
        <w:rPr>
          <w:rStyle w:val="Emphasis"/>
          <w:highlight w:val="yellow"/>
        </w:rPr>
        <w:t>overthrow</w:t>
      </w:r>
      <w:r w:rsidRPr="00BB3EAE">
        <w:rPr>
          <w:rStyle w:val="Emphasis"/>
        </w:rPr>
        <w:t xml:space="preserve"> democratically elected </w:t>
      </w:r>
      <w:r w:rsidRPr="00043DFA">
        <w:rPr>
          <w:rStyle w:val="Emphasis"/>
          <w:highlight w:val="yellow"/>
        </w:rPr>
        <w:t>governments</w:t>
      </w:r>
      <w:r w:rsidRPr="00BB3EAE">
        <w:rPr>
          <w:u w:val="single"/>
        </w:rPr>
        <w:t xml:space="preserve">, </w:t>
      </w:r>
      <w:r w:rsidRPr="00043DFA">
        <w:rPr>
          <w:rStyle w:val="Emphasis"/>
          <w:highlight w:val="yellow"/>
        </w:rPr>
        <w:t>supported dictators who repressed labor</w:t>
      </w:r>
      <w:r w:rsidRPr="00BB3EAE">
        <w:rPr>
          <w:u w:val="single"/>
        </w:rPr>
        <w:t xml:space="preserve">, </w:t>
      </w:r>
      <w:r w:rsidRPr="00043DFA">
        <w:rPr>
          <w:highlight w:val="yellow"/>
          <w:u w:val="single"/>
        </w:rPr>
        <w:t>fought progressive labor</w:t>
      </w:r>
      <w:r w:rsidRPr="00BB3EAE">
        <w:rPr>
          <w:u w:val="single"/>
        </w:rPr>
        <w:t xml:space="preserve"> movements, </w:t>
      </w:r>
      <w:r w:rsidRPr="00043DFA">
        <w:rPr>
          <w:highlight w:val="yellow"/>
          <w:u w:val="single"/>
        </w:rPr>
        <w:t xml:space="preserve">and </w:t>
      </w:r>
      <w:r w:rsidRPr="00043DFA">
        <w:rPr>
          <w:rStyle w:val="Emphasis"/>
          <w:highlight w:val="yellow"/>
        </w:rPr>
        <w:t>undermined labor-supported governments who challenged US</w:t>
      </w:r>
      <w:r w:rsidRPr="00BB3EAE">
        <w:rPr>
          <w:u w:val="single"/>
        </w:rPr>
        <w:t xml:space="preserve"> Government policies and activities </w:t>
      </w:r>
      <w:r w:rsidRPr="00043DFA">
        <w:rPr>
          <w:rStyle w:val="Emphasis"/>
          <w:highlight w:val="yellow"/>
        </w:rPr>
        <w:t>around the world</w:t>
      </w:r>
      <w:r w:rsidRPr="00043DFA">
        <w:rPr>
          <w:sz w:val="14"/>
          <w:highlight w:val="yellow"/>
        </w:rPr>
        <w:t>.</w:t>
      </w:r>
      <w:r w:rsidRPr="00397A78">
        <w:rPr>
          <w:sz w:val="14"/>
        </w:rPr>
        <w:t xml:space="preserve"> </w:t>
      </w:r>
      <w:r w:rsidRPr="00BB3EAE">
        <w:rPr>
          <w:u w:val="single"/>
        </w:rPr>
        <w:t>In almost every case,</w:t>
      </w:r>
      <w:r w:rsidRPr="00397A78">
        <w:rPr>
          <w:sz w:val="14"/>
        </w:rPr>
        <w:t xml:space="preserve"> </w:t>
      </w:r>
      <w:proofErr w:type="gramStart"/>
      <w:r w:rsidRPr="00397A78">
        <w:rPr>
          <w:sz w:val="14"/>
        </w:rPr>
        <w:t>with the possible exception of</w:t>
      </w:r>
      <w:proofErr w:type="gramEnd"/>
      <w:r w:rsidRPr="00397A78">
        <w:rPr>
          <w:sz w:val="14"/>
        </w:rPr>
        <w:t xml:space="preserve"> </w:t>
      </w:r>
      <w:proofErr w:type="spellStart"/>
      <w:r w:rsidRPr="00397A78">
        <w:rPr>
          <w:sz w:val="14"/>
        </w:rPr>
        <w:t>Solidarnosc</w:t>
      </w:r>
      <w:proofErr w:type="spellEnd"/>
      <w:r w:rsidRPr="00397A78">
        <w:rPr>
          <w:sz w:val="14"/>
        </w:rPr>
        <w:t xml:space="preserve"> in Poland in the early 1980s, </w:t>
      </w:r>
      <w:r w:rsidRPr="00BB3EAE">
        <w:rPr>
          <w:rStyle w:val="Emphasis"/>
        </w:rPr>
        <w:t>hurting workers</w:t>
      </w:r>
      <w:r w:rsidRPr="00397A78">
        <w:rPr>
          <w:sz w:val="14"/>
        </w:rPr>
        <w:t xml:space="preserve"> and their allies. This, and more, has been established beyond any doubt.</w:t>
      </w:r>
    </w:p>
    <w:p w14:paraId="1DBF1D04" w14:textId="77777777" w:rsidR="007321D2" w:rsidRPr="00397A78" w:rsidRDefault="007321D2" w:rsidP="007321D2">
      <w:pPr>
        <w:rPr>
          <w:sz w:val="14"/>
        </w:rPr>
      </w:pPr>
      <w:r w:rsidRPr="00397A78">
        <w:rPr>
          <w:sz w:val="14"/>
        </w:rPr>
        <w:t xml:space="preserve">Further, these </w:t>
      </w:r>
      <w:r w:rsidRPr="008F6CA8">
        <w:rPr>
          <w:rStyle w:val="Emphasis"/>
        </w:rPr>
        <w:t xml:space="preserve">high-level </w:t>
      </w:r>
      <w:r w:rsidRPr="00043DFA">
        <w:rPr>
          <w:rStyle w:val="Emphasis"/>
          <w:highlight w:val="yellow"/>
        </w:rPr>
        <w:t>labor officials</w:t>
      </w:r>
      <w:r w:rsidRPr="00BB3EAE">
        <w:rPr>
          <w:u w:val="single"/>
        </w:rPr>
        <w:t xml:space="preserve"> have </w:t>
      </w:r>
      <w:r w:rsidRPr="00570800">
        <w:rPr>
          <w:rStyle w:val="Emphasis"/>
        </w:rPr>
        <w:t xml:space="preserve">directly </w:t>
      </w:r>
      <w:r w:rsidRPr="00043DFA">
        <w:rPr>
          <w:rStyle w:val="Emphasis"/>
          <w:highlight w:val="yellow"/>
        </w:rPr>
        <w:t>attacked labor democracy</w:t>
      </w:r>
      <w:r w:rsidRPr="00BB3EAE">
        <w:rPr>
          <w:u w:val="single"/>
        </w:rPr>
        <w:t xml:space="preserve"> here </w:t>
      </w:r>
      <w:r w:rsidRPr="00043DFA">
        <w:rPr>
          <w:highlight w:val="yellow"/>
          <w:u w:val="single"/>
        </w:rPr>
        <w:t xml:space="preserve">in the </w:t>
      </w:r>
      <w:r w:rsidRPr="00043DFA">
        <w:rPr>
          <w:rStyle w:val="Emphasis"/>
          <w:highlight w:val="yellow"/>
        </w:rPr>
        <w:t>U</w:t>
      </w:r>
      <w:r w:rsidRPr="00BB3EAE">
        <w:rPr>
          <w:u w:val="single"/>
        </w:rPr>
        <w:t xml:space="preserve">nited </w:t>
      </w:r>
      <w:r w:rsidRPr="00043DFA">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proofErr w:type="gramStart"/>
      <w:r w:rsidRPr="00397A78">
        <w:rPr>
          <w:i/>
          <w:iCs/>
          <w:sz w:val="14"/>
        </w:rPr>
        <w:t>supporting</w:t>
      </w:r>
      <w:proofErr w:type="gramEnd"/>
      <w:r w:rsidRPr="00397A78">
        <w:rPr>
          <w:sz w:val="14"/>
        </w:rPr>
        <w:t xml:space="preserve"> this foreign policy program, and then would not even let opponents (such as from California) debate it on the Convention floor, where it passed (</w:t>
      </w:r>
      <w:proofErr w:type="spellStart"/>
      <w:r w:rsidRPr="00397A78">
        <w:rPr>
          <w:sz w:val="14"/>
        </w:rPr>
        <w:t>Scipes</w:t>
      </w:r>
      <w:proofErr w:type="spellEnd"/>
      <w:r w:rsidRPr="00397A78">
        <w:rPr>
          <w:sz w:val="14"/>
        </w:rPr>
        <w:t>, 2010, 2012a, 2012b).</w:t>
      </w:r>
    </w:p>
    <w:p w14:paraId="47C8D986" w14:textId="77777777" w:rsidR="007321D2" w:rsidRPr="00397A78" w:rsidRDefault="007321D2" w:rsidP="007321D2">
      <w:pPr>
        <w:rPr>
          <w:sz w:val="14"/>
        </w:rPr>
      </w:pPr>
      <w:r w:rsidRPr="00397A78">
        <w:rPr>
          <w:sz w:val="14"/>
        </w:rPr>
        <w:t xml:space="preserve">Worse, even while nonetheless being helpful to foreign workers in a few cases, </w:t>
      </w:r>
      <w:r w:rsidRPr="00BB3EAE">
        <w:rPr>
          <w:u w:val="single"/>
        </w:rPr>
        <w:t xml:space="preserve">the AFL-CIO has acted </w:t>
      </w:r>
      <w:r w:rsidRPr="00043DFA">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043DFA">
        <w:rPr>
          <w:highlight w:val="yellow"/>
          <w:u w:val="single"/>
        </w:rPr>
        <w:t xml:space="preserve">and </w:t>
      </w:r>
      <w:r w:rsidRPr="00043DFA">
        <w:rPr>
          <w:rStyle w:val="Emphasis"/>
          <w:highlight w:val="yellow"/>
        </w:rPr>
        <w:t>advanc</w:t>
      </w:r>
      <w:r w:rsidRPr="00397A78">
        <w:rPr>
          <w:rStyle w:val="Emphasis"/>
          <w:bCs/>
        </w:rPr>
        <w:t>ing</w:t>
      </w:r>
      <w:r w:rsidRPr="008F6CA8">
        <w:rPr>
          <w:rStyle w:val="Emphasis"/>
        </w:rPr>
        <w:t xml:space="preserve"> the US </w:t>
      </w:r>
      <w:r w:rsidRPr="00043DFA">
        <w:rPr>
          <w:rStyle w:val="Emphasis"/>
          <w:highlight w:val="yellow"/>
        </w:rPr>
        <w:t>Empire</w:t>
      </w:r>
      <w:r w:rsidRPr="00397A78">
        <w:rPr>
          <w:sz w:val="14"/>
        </w:rPr>
        <w:t xml:space="preserve"> (Bass, 2012; </w:t>
      </w:r>
      <w:proofErr w:type="spellStart"/>
      <w:r w:rsidRPr="00397A78">
        <w:rPr>
          <w:sz w:val="14"/>
        </w:rPr>
        <w:t>Scipes</w:t>
      </w:r>
      <w:proofErr w:type="spellEnd"/>
      <w:r w:rsidRPr="00397A78">
        <w:rPr>
          <w:sz w:val="14"/>
        </w:rPr>
        <w:t>,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w:t>
      </w:r>
      <w:proofErr w:type="spellStart"/>
      <w:r w:rsidRPr="00397A78">
        <w:rPr>
          <w:sz w:val="14"/>
        </w:rPr>
        <w:t>Scipes</w:t>
      </w:r>
      <w:proofErr w:type="spellEnd"/>
      <w:r w:rsidRPr="00397A78">
        <w:rPr>
          <w:sz w:val="14"/>
        </w:rPr>
        <w:t>, 2025). I don’t think this was what Karl Marx and Frederick Engles were expecting when they echoed the French feminist, Flora Tristan, urging “Workers of the World, Unite!” (see Armbruster-Sandoval, 2013).</w:t>
      </w:r>
    </w:p>
    <w:p w14:paraId="7F4DD6EC" w14:textId="77777777" w:rsidR="007321D2" w:rsidRPr="00397A78" w:rsidRDefault="007321D2" w:rsidP="007321D2">
      <w:pPr>
        <w:rPr>
          <w:sz w:val="14"/>
        </w:rPr>
      </w:pPr>
      <w:r w:rsidRPr="00397A78">
        <w:rPr>
          <w:sz w:val="14"/>
        </w:rPr>
        <w:t xml:space="preserve">The reality is that </w:t>
      </w:r>
      <w:r w:rsidRPr="00043DFA">
        <w:rPr>
          <w:rStyle w:val="Emphasis"/>
          <w:highlight w:val="yellow"/>
        </w:rPr>
        <w:t>leadership</w:t>
      </w:r>
      <w:r w:rsidRPr="00943E13">
        <w:rPr>
          <w:u w:val="single"/>
        </w:rPr>
        <w:t xml:space="preserve"> of the AFL-CIO </w:t>
      </w:r>
      <w:r w:rsidRPr="00043DFA">
        <w:rPr>
          <w:rStyle w:val="Emphasis"/>
          <w:highlight w:val="yellow"/>
        </w:rPr>
        <w:t>has been an “epic failure”</w:t>
      </w:r>
      <w:r w:rsidRPr="008F6CA8">
        <w:rPr>
          <w:rStyle w:val="Emphasis"/>
        </w:rPr>
        <w:t xml:space="preserve"> for US workers</w:t>
      </w:r>
      <w:r w:rsidRPr="00397A78">
        <w:rPr>
          <w:sz w:val="14"/>
        </w:rPr>
        <w:t xml:space="preserve"> (</w:t>
      </w:r>
      <w:proofErr w:type="spellStart"/>
      <w:r w:rsidRPr="00397A78">
        <w:rPr>
          <w:sz w:val="14"/>
        </w:rPr>
        <w:t>Scipes</w:t>
      </w:r>
      <w:proofErr w:type="spellEnd"/>
      <w:r w:rsidRPr="00397A78">
        <w:rPr>
          <w:sz w:val="14"/>
        </w:rPr>
        <w:t xml:space="preserve">,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043DFA">
        <w:rPr>
          <w:rStyle w:val="Emphasis"/>
          <w:highlight w:val="yellow"/>
        </w:rPr>
        <w:t>union density rate</w:t>
      </w:r>
      <w:r w:rsidRPr="00943E13">
        <w:rPr>
          <w:u w:val="single"/>
        </w:rPr>
        <w:t xml:space="preserve">: </w:t>
      </w:r>
      <w:r w:rsidRPr="00043DFA">
        <w:rPr>
          <w:highlight w:val="yellow"/>
          <w:u w:val="single"/>
        </w:rPr>
        <w:t xml:space="preserve">in </w:t>
      </w:r>
      <w:r w:rsidRPr="00043DFA">
        <w:rPr>
          <w:rStyle w:val="Emphasis"/>
          <w:highlight w:val="yellow"/>
        </w:rPr>
        <w:t>1954</w:t>
      </w:r>
      <w:r w:rsidRPr="00397A78">
        <w:rPr>
          <w:sz w:val="14"/>
        </w:rPr>
        <w:t>, approximately</w:t>
      </w:r>
      <w:r w:rsidRPr="00943E13">
        <w:rPr>
          <w:u w:val="single"/>
        </w:rPr>
        <w:t xml:space="preserve"> </w:t>
      </w:r>
      <w:r w:rsidRPr="00043DFA">
        <w:rPr>
          <w:rStyle w:val="Emphasis"/>
          <w:highlight w:val="yellow"/>
        </w:rPr>
        <w:t>35</w:t>
      </w:r>
      <w:r w:rsidRPr="008F6CA8">
        <w:rPr>
          <w:rStyle w:val="Emphasis"/>
        </w:rPr>
        <w:t xml:space="preserve">.4 </w:t>
      </w:r>
      <w:r w:rsidRPr="00043DFA">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043DFA">
        <w:rPr>
          <w:b/>
          <w:bCs/>
          <w:highlight w:val="yellow"/>
          <w:u w:val="single"/>
        </w:rPr>
        <w:t>in 2024</w:t>
      </w:r>
      <w:r w:rsidRPr="00943E13">
        <w:rPr>
          <w:u w:val="single"/>
        </w:rPr>
        <w:t xml:space="preserve">, it was </w:t>
      </w:r>
      <w:r w:rsidRPr="00043DFA">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683B157E" w14:textId="77777777" w:rsidR="007321D2" w:rsidRPr="00477A1A" w:rsidRDefault="007321D2" w:rsidP="007321D2">
      <w:pPr>
        <w:rPr>
          <w:sz w:val="2"/>
          <w:szCs w:val="2"/>
        </w:rPr>
      </w:pPr>
      <w:r w:rsidRPr="00477A1A">
        <w:rPr>
          <w:sz w:val="2"/>
          <w:szCs w:val="2"/>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3DB4630F" w14:textId="77777777" w:rsidR="007321D2" w:rsidRPr="00477A1A" w:rsidRDefault="007321D2" w:rsidP="007321D2">
      <w:pPr>
        <w:rPr>
          <w:sz w:val="2"/>
          <w:szCs w:val="2"/>
        </w:rPr>
      </w:pPr>
      <w:r w:rsidRPr="00477A1A">
        <w:rPr>
          <w:sz w:val="2"/>
          <w:szCs w:val="2"/>
        </w:rPr>
        <w:t xml:space="preserve">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w:t>
      </w:r>
      <w:proofErr w:type="gramStart"/>
      <w:r w:rsidRPr="00477A1A">
        <w:rPr>
          <w:sz w:val="2"/>
          <w:szCs w:val="2"/>
        </w:rPr>
        <w:t>a number of</w:t>
      </w:r>
      <w:proofErr w:type="gramEnd"/>
      <w:r w:rsidRPr="00477A1A">
        <w:rPr>
          <w:sz w:val="2"/>
          <w:szCs w:val="2"/>
        </w:rPr>
        <w:t xml:space="preserve">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w:t>
      </w:r>
      <w:proofErr w:type="gramStart"/>
      <w:r w:rsidRPr="00477A1A">
        <w:rPr>
          <w:sz w:val="2"/>
          <w:szCs w:val="2"/>
        </w:rPr>
        <w:t>Chrysler—</w:t>
      </w:r>
      <w:proofErr w:type="gramEnd"/>
      <w:r w:rsidRPr="00477A1A">
        <w:rPr>
          <w:sz w:val="2"/>
          <w:szCs w:val="2"/>
        </w:rPr>
        <w:t xml:space="preserve">which then won their strike in the Fall. While </w:t>
      </w:r>
      <w:proofErr w:type="gramStart"/>
      <w:r w:rsidRPr="00477A1A">
        <w:rPr>
          <w:sz w:val="2"/>
          <w:szCs w:val="2"/>
        </w:rPr>
        <w:t>the UAW</w:t>
      </w:r>
      <w:proofErr w:type="gramEnd"/>
      <w:r w:rsidRPr="00477A1A">
        <w:rPr>
          <w:sz w:val="2"/>
          <w:szCs w:val="2"/>
        </w:rPr>
        <w:t xml:space="preserve"> did not win </w:t>
      </w:r>
      <w:proofErr w:type="gramStart"/>
      <w:r w:rsidRPr="00477A1A">
        <w:rPr>
          <w:sz w:val="2"/>
          <w:szCs w:val="2"/>
        </w:rPr>
        <w:t>all of</w:t>
      </w:r>
      <w:proofErr w:type="gramEnd"/>
      <w:r w:rsidRPr="00477A1A">
        <w:rPr>
          <w:sz w:val="2"/>
          <w:szCs w:val="2"/>
        </w:rPr>
        <w:t xml:space="preserve">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4C48F996" w14:textId="77777777" w:rsidR="007321D2" w:rsidRPr="00397A78" w:rsidRDefault="007321D2" w:rsidP="007321D2">
      <w:pPr>
        <w:rPr>
          <w:sz w:val="14"/>
        </w:rPr>
      </w:pPr>
      <w:r w:rsidRPr="00477A1A">
        <w:rPr>
          <w:sz w:val="2"/>
          <w:szCs w:val="2"/>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477A1A">
        <w:rPr>
          <w:sz w:val="2"/>
          <w:szCs w:val="2"/>
        </w:rPr>
        <w:t>Scipes</w:t>
      </w:r>
      <w:proofErr w:type="spellEnd"/>
      <w:r w:rsidRPr="00477A1A">
        <w:rPr>
          <w:sz w:val="2"/>
          <w:szCs w:val="2"/>
        </w:rPr>
        <w:t>, 2003) suggests a way forward although it will take a few pages to discuss.6 It was a comparative historical sociological study of</w:t>
      </w:r>
      <w:r w:rsidRPr="00397A78">
        <w:rPr>
          <w:sz w:val="14"/>
        </w:rPr>
        <w:t xml:space="preserve"> </w:t>
      </w:r>
      <w:r w:rsidRPr="008F6CA8">
        <w:rPr>
          <w:u w:val="single"/>
        </w:rPr>
        <w:t xml:space="preserve">unionization in the steel and meatpacking industries </w:t>
      </w:r>
      <w:r w:rsidRPr="00043DFA">
        <w:rPr>
          <w:highlight w:val="yellow"/>
          <w:u w:val="single"/>
        </w:rPr>
        <w:t>in</w:t>
      </w:r>
      <w:r w:rsidRPr="008F6CA8">
        <w:rPr>
          <w:u w:val="single"/>
        </w:rPr>
        <w:t xml:space="preserve"> </w:t>
      </w:r>
      <w:r w:rsidRPr="00397A78">
        <w:rPr>
          <w:sz w:val="14"/>
        </w:rPr>
        <w:t xml:space="preserve">the greater </w:t>
      </w:r>
      <w:r w:rsidRPr="00043DFA">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269BBFBE" w14:textId="77777777" w:rsidR="007321D2" w:rsidRPr="008F6CA8" w:rsidRDefault="007321D2" w:rsidP="007321D2">
      <w:pPr>
        <w:rPr>
          <w:rStyle w:val="Emphasis"/>
        </w:rPr>
      </w:pPr>
      <w:r w:rsidRPr="00043DFA">
        <w:rPr>
          <w:b/>
          <w:bCs/>
          <w:highlight w:val="yellow"/>
          <w:u w:val="single"/>
        </w:rPr>
        <w:t>Despite</w:t>
      </w:r>
      <w:r w:rsidRPr="00943E13">
        <w:rPr>
          <w:u w:val="single"/>
        </w:rPr>
        <w:t xml:space="preserve"> drawing from </w:t>
      </w:r>
      <w:r w:rsidRPr="00043DFA">
        <w:rPr>
          <w:rStyle w:val="Emphasis"/>
          <w:highlight w:val="yellow"/>
        </w:rPr>
        <w:t>the</w:t>
      </w:r>
      <w:r w:rsidRPr="008F6CA8">
        <w:rPr>
          <w:rStyle w:val="Emphasis"/>
        </w:rPr>
        <w:t xml:space="preserve"> exact </w:t>
      </w:r>
      <w:r w:rsidRPr="00043DFA">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043DFA">
        <w:rPr>
          <w:rStyle w:val="Emphasis"/>
          <w:highlight w:val="yellow"/>
        </w:rPr>
        <w:t>time</w:t>
      </w:r>
      <w:r w:rsidRPr="00043DFA">
        <w:rPr>
          <w:highlight w:val="yellow"/>
          <w:u w:val="single"/>
        </w:rPr>
        <w:t xml:space="preserve"> </w:t>
      </w:r>
      <w:r w:rsidRPr="00043DFA">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043DFA">
        <w:rPr>
          <w:highlight w:val="yellow"/>
          <w:u w:val="single"/>
        </w:rPr>
        <w:t>place</w:t>
      </w:r>
      <w:r w:rsidRPr="00943E13">
        <w:rPr>
          <w:u w:val="single"/>
        </w:rPr>
        <w:t>, and</w:t>
      </w:r>
      <w:r w:rsidRPr="00397A78">
        <w:rPr>
          <w:sz w:val="14"/>
        </w:rPr>
        <w:t xml:space="preserve"> initially </w:t>
      </w:r>
      <w:r w:rsidRPr="00043DFA">
        <w:rPr>
          <w:b/>
          <w:bCs/>
          <w:highlight w:val="yellow"/>
          <w:u w:val="single"/>
        </w:rPr>
        <w:t>under</w:t>
      </w:r>
      <w:r w:rsidRPr="00043DFA">
        <w:rPr>
          <w:highlight w:val="yellow"/>
          <w:u w:val="single"/>
        </w:rPr>
        <w:t xml:space="preserve"> the </w:t>
      </w:r>
      <w:r w:rsidRPr="00043DFA">
        <w:rPr>
          <w:rStyle w:val="Emphasis"/>
          <w:highlight w:val="yellow"/>
        </w:rPr>
        <w:t>exact same union leadership</w:t>
      </w:r>
      <w:r w:rsidRPr="00043DFA">
        <w:rPr>
          <w:highlight w:val="yellow"/>
          <w:u w:val="single"/>
        </w:rPr>
        <w:t xml:space="preserve"> befo</w:t>
      </w:r>
      <w:r w:rsidRPr="00943E13">
        <w:rPr>
          <w:u w:val="single"/>
        </w:rPr>
        <w:t xml:space="preserve">re the packinghouse workers broke away, </w:t>
      </w:r>
      <w:r w:rsidRPr="00043DFA">
        <w:rPr>
          <w:rStyle w:val="Emphasis"/>
          <w:i/>
          <w:highlight w:val="yellow"/>
        </w:rPr>
        <w:t>the unions developed in qualitatively different manners</w:t>
      </w:r>
      <w:r w:rsidRPr="00043DFA">
        <w:rPr>
          <w:highlight w:val="yellow"/>
          <w:u w:val="single"/>
        </w:rPr>
        <w:t>.</w:t>
      </w:r>
      <w:r w:rsidRPr="00397A78">
        <w:rPr>
          <w:sz w:val="14"/>
        </w:rPr>
        <w:t xml:space="preserve"> </w:t>
      </w:r>
      <w:r w:rsidRPr="00943E13">
        <w:rPr>
          <w:u w:val="single"/>
        </w:rPr>
        <w:t xml:space="preserve">The </w:t>
      </w:r>
      <w:proofErr w:type="gramStart"/>
      <w:r w:rsidRPr="00043DFA">
        <w:rPr>
          <w:rStyle w:val="Emphasis"/>
          <w:highlight w:val="yellow"/>
        </w:rPr>
        <w:t>steelworkers</w:t>
      </w:r>
      <w:proofErr w:type="gramEnd"/>
      <w:r w:rsidRPr="00043DFA">
        <w:rPr>
          <w:rStyle w:val="Emphasis"/>
          <w:highlight w:val="yellow"/>
        </w:rPr>
        <w:t xml:space="preserve"> were dominated by union 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043DFA">
        <w:rPr>
          <w:rStyle w:val="Emphasis"/>
          <w:highlight w:val="yellow"/>
        </w:rPr>
        <w:t>limited their focus solely on</w:t>
      </w:r>
      <w:r w:rsidRPr="00943E13">
        <w:rPr>
          <w:u w:val="single"/>
        </w:rPr>
        <w:t xml:space="preserve"> unionizing workplaces, utilizing skilled staff members and </w:t>
      </w:r>
      <w:r w:rsidRPr="00043DFA">
        <w:rPr>
          <w:rStyle w:val="Emphasis"/>
          <w:sz w:val="28"/>
          <w:szCs w:val="28"/>
          <w:highlight w:val="yellow"/>
        </w:rPr>
        <w:t>lawyers</w:t>
      </w:r>
      <w:r w:rsidRPr="00477A1A">
        <w:rPr>
          <w:sz w:val="10"/>
        </w:rPr>
        <w:t xml:space="preserve"> to</w:t>
      </w:r>
      <w:r w:rsidRPr="00043DFA">
        <w:rPr>
          <w:rStyle w:val="Emphasis"/>
          <w:sz w:val="28"/>
          <w:szCs w:val="28"/>
          <w:highlight w:val="yellow"/>
        </w:rPr>
        <w:t xml:space="preserve"> win gains for workers</w:t>
      </w:r>
      <w:r w:rsidRPr="00397A78">
        <w:rPr>
          <w:sz w:val="28"/>
          <w:szCs w:val="28"/>
          <w:u w:val="single"/>
        </w:rPr>
        <w:t xml:space="preserve">, but </w:t>
      </w:r>
      <w:r w:rsidRPr="00043DFA">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477A1A">
        <w:rPr>
          <w:rStyle w:val="Emphasis"/>
        </w:rPr>
        <w:t>meatpackers</w:t>
      </w:r>
      <w:r w:rsidRPr="00477A1A">
        <w:rPr>
          <w:u w:val="single"/>
        </w:rPr>
        <w:t xml:space="preserve"> </w:t>
      </w:r>
      <w:r w:rsidRPr="00477A1A">
        <w:rPr>
          <w:b/>
          <w:bCs/>
          <w:u w:val="single"/>
        </w:rPr>
        <w:t>were</w:t>
      </w:r>
      <w:r w:rsidRPr="00477A1A">
        <w:rPr>
          <w:u w:val="single"/>
        </w:rPr>
        <w:t xml:space="preserve"> led by rank-and-file members and</w:t>
      </w:r>
      <w:r w:rsidRPr="00477A1A">
        <w:rPr>
          <w:b/>
          <w:bCs/>
          <w:u w:val="single"/>
        </w:rPr>
        <w:t xml:space="preserve"> based on popular democracy</w:t>
      </w:r>
      <w:r w:rsidRPr="00943E13">
        <w:rPr>
          <w:u w:val="single"/>
        </w:rPr>
        <w:t xml:space="preserve"> of one person, one vote, and dependent on the worker power they developed in the workplace, utilizing this power </w:t>
      </w:r>
      <w:r w:rsidRPr="00043DFA">
        <w:rPr>
          <w:rStyle w:val="Emphasis"/>
          <w:highlight w:val="yellow"/>
        </w:rPr>
        <w:t>to</w:t>
      </w:r>
      <w:r w:rsidRPr="008F6CA8">
        <w:rPr>
          <w:rStyle w:val="Emphasis"/>
        </w:rPr>
        <w:t xml:space="preserve"> not only </w:t>
      </w:r>
      <w:r w:rsidRPr="00043DFA">
        <w:rPr>
          <w:rStyle w:val="Emphasis"/>
          <w:highlight w:val="yellow"/>
        </w:rPr>
        <w:t>change conditions in the</w:t>
      </w:r>
      <w:r w:rsidRPr="008F6CA8">
        <w:rPr>
          <w:rStyle w:val="Emphasis"/>
        </w:rPr>
        <w:t xml:space="preserve"> workplace but also in the </w:t>
      </w:r>
      <w:r w:rsidRPr="00043DFA">
        <w:rPr>
          <w:rStyle w:val="Emphasis"/>
          <w:highlight w:val="yellow"/>
        </w:rPr>
        <w:t xml:space="preserve">communities in which workers </w:t>
      </w:r>
      <w:proofErr w:type="gramStart"/>
      <w:r w:rsidRPr="00043DFA">
        <w:rPr>
          <w:rStyle w:val="Emphasis"/>
          <w:highlight w:val="yellow"/>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4017A41B" w14:textId="77777777" w:rsidR="007321D2" w:rsidRPr="008F6CA8" w:rsidRDefault="007321D2" w:rsidP="007321D2">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043DFA">
        <w:rPr>
          <w:rStyle w:val="Emphasis"/>
          <w:highlight w:val="yellow"/>
        </w:rPr>
        <w:t>union responses differed</w:t>
      </w:r>
      <w:r w:rsidRPr="00397A78">
        <w:t xml:space="preserve">, </w:t>
      </w:r>
      <w:r w:rsidRPr="00943E13">
        <w:rPr>
          <w:u w:val="single"/>
        </w:rPr>
        <w:t xml:space="preserve">again qualitatively: the </w:t>
      </w:r>
      <w:r w:rsidRPr="00043DFA">
        <w:rPr>
          <w:rStyle w:val="Emphasis"/>
          <w:highlight w:val="yellow"/>
        </w:rPr>
        <w:t>steelworkers’</w:t>
      </w:r>
      <w:r w:rsidRPr="00943E13">
        <w:rPr>
          <w:u w:val="single"/>
        </w:rPr>
        <w:t xml:space="preserve"> organizations </w:t>
      </w:r>
      <w:r w:rsidRPr="00043DFA">
        <w:rPr>
          <w:b/>
          <w:bCs/>
          <w:highlight w:val="yellow"/>
          <w:u w:val="single"/>
        </w:rPr>
        <w:t>ignored</w:t>
      </w:r>
      <w:r w:rsidRPr="00943E13">
        <w:rPr>
          <w:u w:val="single"/>
        </w:rPr>
        <w:t xml:space="preserve"> the issue of </w:t>
      </w:r>
      <w:r w:rsidRPr="00043DFA">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043DFA">
        <w:rPr>
          <w:highlight w:val="yellow"/>
          <w:u w:val="single"/>
        </w:rPr>
        <w:t xml:space="preserve">while </w:t>
      </w:r>
      <w:r w:rsidRPr="00043DFA">
        <w:rPr>
          <w:rStyle w:val="Emphasis"/>
          <w:highlight w:val="yellow"/>
        </w:rPr>
        <w:t>the packinghouse workers directly confronted it</w:t>
      </w:r>
      <w:r w:rsidRPr="00943E13">
        <w:rPr>
          <w:u w:val="single"/>
        </w:rPr>
        <w:t xml:space="preserve">: </w:t>
      </w:r>
      <w:r w:rsidRPr="00043DFA">
        <w:rPr>
          <w:highlight w:val="yellow"/>
          <w:u w:val="single"/>
        </w:rPr>
        <w:t>in</w:t>
      </w:r>
      <w:r w:rsidRPr="00943E13">
        <w:rPr>
          <w:u w:val="single"/>
        </w:rPr>
        <w:t xml:space="preserve"> </w:t>
      </w:r>
      <w:r w:rsidRPr="00043DFA">
        <w:rPr>
          <w:b/>
          <w:bCs/>
          <w:highlight w:val="yellow"/>
          <w:u w:val="single"/>
        </w:rPr>
        <w:t>1939</w:t>
      </w:r>
      <w:r w:rsidRPr="00943E13">
        <w:rPr>
          <w:u w:val="single"/>
        </w:rPr>
        <w:t xml:space="preserve">, in racist, </w:t>
      </w:r>
      <w:r w:rsidRPr="00043DFA">
        <w:rPr>
          <w:rStyle w:val="Emphasis"/>
          <w:highlight w:val="yellow"/>
        </w:rPr>
        <w:t>segregated Chicago</w:t>
      </w:r>
      <w:r w:rsidRPr="00043DFA">
        <w:rPr>
          <w:highlight w:val="yellow"/>
          <w:u w:val="single"/>
        </w:rPr>
        <w:t xml:space="preserve">, </w:t>
      </w:r>
      <w:r w:rsidRPr="00043DFA">
        <w:rPr>
          <w:rStyle w:val="Emphasis"/>
          <w:highlight w:val="yellow"/>
        </w:rPr>
        <w:t>eight out of 14 packinghouse</w:t>
      </w:r>
      <w:r w:rsidRPr="008F6CA8">
        <w:rPr>
          <w:rStyle w:val="Emphasis"/>
        </w:rPr>
        <w:t xml:space="preserve"> local </w:t>
      </w:r>
      <w:r w:rsidRPr="00043DFA">
        <w:rPr>
          <w:rStyle w:val="Emphasis"/>
          <w:highlight w:val="yellow"/>
        </w:rPr>
        <w:t>unions were headed by African Americans</w:t>
      </w:r>
      <w:r w:rsidRPr="008F6CA8">
        <w:rPr>
          <w:rStyle w:val="Emphasis"/>
        </w:rPr>
        <w:t>!</w:t>
      </w:r>
    </w:p>
    <w:p w14:paraId="65FF6F9B" w14:textId="77777777" w:rsidR="007321D2" w:rsidRPr="00397A78" w:rsidRDefault="007321D2" w:rsidP="007321D2">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043DFA">
        <w:rPr>
          <w:rStyle w:val="Emphasis"/>
          <w:highlight w:val="yellow"/>
        </w:rPr>
        <w:t>different conceptualizations</w:t>
      </w:r>
      <w:r w:rsidRPr="00043DFA">
        <w:rPr>
          <w:highlight w:val="yellow"/>
          <w:u w:val="single"/>
        </w:rPr>
        <w:t xml:space="preserve"> of</w:t>
      </w:r>
      <w:r w:rsidRPr="008F6CA8">
        <w:rPr>
          <w:u w:val="single"/>
        </w:rPr>
        <w:t xml:space="preserve"> trade </w:t>
      </w:r>
      <w:r w:rsidRPr="00043DFA">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043DFA">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043DFA">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1369784F" w14:textId="77777777" w:rsidR="007321D2" w:rsidRPr="00397A78" w:rsidRDefault="007321D2" w:rsidP="007321D2">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503930DC" w14:textId="77777777" w:rsidR="007321D2" w:rsidRPr="00397A78" w:rsidRDefault="007321D2" w:rsidP="007321D2">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3D1450AC" w14:textId="77777777" w:rsidR="007321D2" w:rsidRPr="00397A78" w:rsidRDefault="007321D2" w:rsidP="007321D2">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4F67ADC6" w14:textId="77777777" w:rsidR="007321D2" w:rsidRPr="00397A78" w:rsidRDefault="007321D2" w:rsidP="007321D2">
      <w:pPr>
        <w:rPr>
          <w:sz w:val="14"/>
        </w:rPr>
      </w:pPr>
      <w:r w:rsidRPr="00477A1A">
        <w:rPr>
          <w:rStyle w:val="Emphasis"/>
        </w:rPr>
        <w:t>Recognizing</w:t>
      </w:r>
      <w:r w:rsidRPr="00477A1A">
        <w:rPr>
          <w:sz w:val="14"/>
        </w:rPr>
        <w:t xml:space="preserve"> these </w:t>
      </w:r>
      <w:r w:rsidRPr="00477A1A">
        <w:rPr>
          <w:rStyle w:val="Emphasis"/>
        </w:rPr>
        <w:t>qualitatively different conceptualizations is important</w:t>
      </w:r>
      <w:r w:rsidRPr="00477A1A">
        <w:rPr>
          <w:u w:val="single"/>
        </w:rPr>
        <w:t xml:space="preserve"> because</w:t>
      </w:r>
      <w:r w:rsidRPr="00477A1A">
        <w:rPr>
          <w:sz w:val="14"/>
        </w:rPr>
        <w:t xml:space="preserve"> it was found that </w:t>
      </w:r>
      <w:r w:rsidRPr="00477A1A">
        <w:rPr>
          <w:b/>
          <w:bCs/>
          <w:u w:val="single"/>
        </w:rPr>
        <w:t>how</w:t>
      </w:r>
      <w:r w:rsidRPr="00477A1A">
        <w:rPr>
          <w:sz w:val="14"/>
        </w:rPr>
        <w:t xml:space="preserve"> the </w:t>
      </w:r>
      <w:r w:rsidRPr="00477A1A">
        <w:rPr>
          <w:rStyle w:val="Emphasis"/>
        </w:rPr>
        <w:t>activists</w:t>
      </w:r>
      <w:r w:rsidRPr="00477A1A">
        <w:rPr>
          <w:u w:val="single"/>
        </w:rPr>
        <w:t xml:space="preserve">, formal </w:t>
      </w:r>
      <w:r w:rsidRPr="00477A1A">
        <w:rPr>
          <w:rStyle w:val="Emphasis"/>
        </w:rPr>
        <w:t>leaders</w:t>
      </w:r>
      <w:r w:rsidRPr="00477A1A">
        <w:rPr>
          <w:u w:val="single"/>
        </w:rPr>
        <w:t xml:space="preserve"> and rank-and-file </w:t>
      </w:r>
      <w:r w:rsidRPr="00477A1A">
        <w:rPr>
          <w:rStyle w:val="Emphasis"/>
        </w:rPr>
        <w:t>members</w:t>
      </w:r>
      <w:r w:rsidRPr="00477A1A">
        <w:rPr>
          <w:u w:val="single"/>
        </w:rPr>
        <w:t xml:space="preserve"> interacted and </w:t>
      </w:r>
      <w:r w:rsidRPr="00477A1A">
        <w:rPr>
          <w:rStyle w:val="Emphasis"/>
        </w:rPr>
        <w:t xml:space="preserve">thought about their union </w:t>
      </w:r>
      <w:r w:rsidRPr="00477A1A">
        <w:rPr>
          <w:rStyle w:val="Emphasis"/>
          <w:i/>
        </w:rPr>
        <w:t>determined subsequent 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57827638" w14:textId="77777777" w:rsidR="007321D2" w:rsidRPr="00397A78" w:rsidRDefault="007321D2" w:rsidP="007321D2">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42FE34C2" w14:textId="77777777" w:rsidR="007321D2" w:rsidRPr="00397A78" w:rsidRDefault="007321D2" w:rsidP="007321D2">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D3ADE54" w14:textId="77777777" w:rsidR="007321D2" w:rsidRPr="000408A1" w:rsidRDefault="007321D2" w:rsidP="007321D2">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043DFA">
        <w:rPr>
          <w:rStyle w:val="Emphasis"/>
          <w:highlight w:val="yellow"/>
        </w:rPr>
        <w:t>empire</w:t>
      </w:r>
      <w:r w:rsidRPr="008F6CA8">
        <w:rPr>
          <w:u w:val="single"/>
        </w:rPr>
        <w:t xml:space="preserve"> that </w:t>
      </w:r>
      <w:r w:rsidRPr="00043DFA">
        <w:rPr>
          <w:highlight w:val="yellow"/>
          <w:u w:val="single"/>
        </w:rPr>
        <w:t>can only be approached from a global perspective</w:t>
      </w:r>
      <w:r w:rsidRPr="00043DFA">
        <w:rPr>
          <w:sz w:val="14"/>
          <w:highlight w:val="yellow"/>
        </w:rPr>
        <w:t>.</w:t>
      </w:r>
      <w:r w:rsidRPr="00397A78">
        <w:rPr>
          <w:sz w:val="14"/>
        </w:rPr>
        <w:t xml:space="preserve"> </w:t>
      </w:r>
      <w:r w:rsidRPr="00043DFA">
        <w:rPr>
          <w:highlight w:val="yellow"/>
          <w:u w:val="single"/>
        </w:rPr>
        <w:t xml:space="preserve">We </w:t>
      </w:r>
      <w:proofErr w:type="gramStart"/>
      <w:r w:rsidRPr="00043DFA">
        <w:rPr>
          <w:highlight w:val="yellow"/>
          <w:u w:val="single"/>
        </w:rPr>
        <w:t>have to</w:t>
      </w:r>
      <w:proofErr w:type="gramEnd"/>
      <w:r w:rsidRPr="008F6CA8">
        <w:rPr>
          <w:u w:val="single"/>
        </w:rPr>
        <w:t xml:space="preserve"> understand issues such as these from a global perspective and </w:t>
      </w:r>
      <w:r w:rsidRPr="00043DFA">
        <w:rPr>
          <w:highlight w:val="yellow"/>
          <w:u w:val="single"/>
        </w:rPr>
        <w:t xml:space="preserve">begin </w:t>
      </w:r>
      <w:r w:rsidRPr="00043DFA">
        <w:rPr>
          <w:rStyle w:val="Emphasis"/>
          <w:highlight w:val="yellow"/>
        </w:rPr>
        <w:t>educating</w:t>
      </w:r>
      <w:r w:rsidRPr="00043DFA">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043DFA">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043DFA">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043DFA">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46700CEA" w14:textId="77777777" w:rsidR="007321D2" w:rsidRDefault="007321D2" w:rsidP="007321D2"/>
    <w:p w14:paraId="53AC4306" w14:textId="77777777" w:rsidR="007321D2" w:rsidRPr="00426AC9" w:rsidRDefault="007321D2" w:rsidP="007321D2">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12942B1A" w14:textId="77777777" w:rsidR="007321D2" w:rsidRPr="00C85F21" w:rsidRDefault="007321D2" w:rsidP="007321D2">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xml:space="preserve">. PhD, University of North Carolina Chapel Hill Democracy and empire: Labor, nature, and the reproduction of capitalism.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594649D4" w14:textId="77777777" w:rsidR="007321D2" w:rsidRPr="001C30C5" w:rsidRDefault="007321D2" w:rsidP="007321D2">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8F1733">
        <w:rPr>
          <w:rStyle w:val="Emphasis"/>
        </w:rPr>
        <w:t xml:space="preserve">relationships of </w:t>
      </w:r>
      <w:r w:rsidRPr="00043DFA">
        <w:rPr>
          <w:rStyle w:val="Emphasis"/>
          <w:highlight w:val="yellow"/>
        </w:rPr>
        <w:t>transnational solidarity</w:t>
      </w:r>
      <w:r w:rsidRPr="001C30C5">
        <w:rPr>
          <w:u w:val="single"/>
        </w:rPr>
        <w:t>.</w:t>
      </w:r>
    </w:p>
    <w:p w14:paraId="788B2B7F" w14:textId="77777777" w:rsidR="007321D2" w:rsidRPr="001C30C5" w:rsidRDefault="007321D2" w:rsidP="007321D2">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8F1733">
        <w:rPr>
          <w:rStyle w:val="Emphasis"/>
        </w:rPr>
        <w:t xml:space="preserve">potential </w:t>
      </w:r>
      <w:r w:rsidRPr="00043DFA">
        <w:rPr>
          <w:rStyle w:val="Emphasis"/>
          <w:highlight w:val="yellow"/>
        </w:rPr>
        <w:t>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2154EE">
        <w:rPr>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043DFA">
        <w:rPr>
          <w:highlight w:val="yellow"/>
          <w:u w:val="single"/>
        </w:rPr>
        <w:t>to</w:t>
      </w:r>
      <w:proofErr w:type="gramEnd"/>
      <w:r w:rsidRPr="00043DFA">
        <w:rPr>
          <w:highlight w:val="yellow"/>
          <w:u w:val="single"/>
        </w:rPr>
        <w:t xml:space="preserve">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0E108D0B" w14:textId="77777777" w:rsidR="007321D2" w:rsidRPr="001C30C5" w:rsidRDefault="007321D2" w:rsidP="007321D2">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w:t>
      </w:r>
      <w:proofErr w:type="gramStart"/>
      <w:r w:rsidRPr="001C30C5">
        <w:rPr>
          <w:rStyle w:val="Emphasis"/>
        </w:rPr>
        <w:t>an anti</w:t>
      </w:r>
      <w:proofErr w:type="gramEnd"/>
      <w:r w:rsidRPr="001C30C5">
        <w:rPr>
          <w:rStyle w:val="Emphasis"/>
        </w:rPr>
        <w:t xml:space="preserve">-imperial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043DFA">
        <w:rPr>
          <w:rStyle w:val="Emphasis"/>
          <w:highlight w:val="yellow"/>
        </w:rPr>
        <w:t>peoples</w:t>
      </w:r>
      <w:proofErr w:type="gramEnd"/>
      <w:r w:rsidRPr="00043DFA">
        <w:rPr>
          <w:rStyle w:val="Emphasis"/>
          <w:highlight w:val="yellow"/>
        </w:rPr>
        <w:t xml:space="preserve"> as </w:t>
      </w:r>
      <w:r w:rsidRPr="008F1733">
        <w:rPr>
          <w:rStyle w:val="Emphasis"/>
        </w:rPr>
        <w:t>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 xml:space="preserve">responsibility is to stand in solidarity with </w:t>
      </w:r>
      <w:proofErr w:type="gramStart"/>
      <w:r w:rsidRPr="00043DFA">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2BFF93AC" w14:textId="77777777" w:rsidR="007321D2" w:rsidRPr="001C30C5" w:rsidRDefault="007321D2" w:rsidP="007321D2">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6D0FB90" w14:textId="77777777" w:rsidR="007321D2" w:rsidRPr="001C30C5" w:rsidRDefault="007321D2" w:rsidP="007321D2">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 xml:space="preserve">genuine </w:t>
      </w:r>
      <w:r w:rsidRPr="008F1733">
        <w:rPr>
          <w:rStyle w:val="Emphasis"/>
        </w:rPr>
        <w:t xml:space="preserve">popular </w:t>
      </w:r>
      <w:r w:rsidRPr="00043DFA">
        <w:rPr>
          <w:rStyle w:val="Emphasis"/>
          <w:highlight w:val="yellow"/>
        </w:rPr>
        <w:t>sovereignty as necessitating transnational</w:t>
      </w:r>
      <w:r w:rsidRPr="001C30C5">
        <w:rPr>
          <w:rStyle w:val="Emphasis"/>
        </w:rPr>
        <w:t xml:space="preserve"> democratic </w:t>
      </w:r>
      <w:r w:rsidRPr="00043DFA">
        <w:rPr>
          <w:rStyle w:val="Emphasis"/>
          <w:highlight w:val="yellow"/>
        </w:rPr>
        <w:t>coalition-making.</w:t>
      </w:r>
    </w:p>
    <w:p w14:paraId="1A4F8122" w14:textId="77777777" w:rsidR="007321D2" w:rsidRDefault="007321D2" w:rsidP="007321D2">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t>
      </w:r>
      <w:r w:rsidRPr="002154EE">
        <w:rPr>
          <w:sz w:val="10"/>
        </w:rPr>
        <w:t>which</w:t>
      </w:r>
      <w:r w:rsidRPr="00043DFA">
        <w:rPr>
          <w:highlight w:val="yellow"/>
          <w:u w:val="single"/>
        </w:rPr>
        <w:t xml:space="preserve">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7719A334" w14:textId="77777777" w:rsidR="007321D2" w:rsidRDefault="007321D2" w:rsidP="007321D2">
      <w:pPr>
        <w:pStyle w:val="Heading2"/>
      </w:pPr>
      <w:r w:rsidRPr="00815304">
        <w:t>Case</w:t>
      </w:r>
    </w:p>
    <w:p w14:paraId="1629999B" w14:textId="77777777" w:rsidR="007321D2" w:rsidRDefault="007321D2" w:rsidP="007321D2">
      <w:pPr>
        <w:pStyle w:val="Heading4"/>
      </w:pPr>
      <w:r>
        <w:t>Secondary Strikes are distinct from General Strikes. The plan legalizes Secondary Strikes, not General Strikes</w:t>
      </w:r>
    </w:p>
    <w:p w14:paraId="54F68867" w14:textId="77777777" w:rsidR="007321D2" w:rsidRPr="00483840" w:rsidRDefault="007321D2" w:rsidP="007321D2">
      <w:pPr>
        <w:rPr>
          <w:rStyle w:val="Style13ptBold"/>
        </w:rPr>
      </w:pPr>
      <w:r w:rsidRPr="00483840">
        <w:rPr>
          <w:rStyle w:val="Style13ptBold"/>
        </w:rPr>
        <w:t>NLRB ND</w:t>
      </w:r>
    </w:p>
    <w:p w14:paraId="10DBC0FF" w14:textId="77777777" w:rsidR="007321D2" w:rsidRDefault="007321D2" w:rsidP="007321D2">
      <w:r>
        <w:t xml:space="preserve">[NLRB, ND, "Secondary boycotts (Section 8(b)(4))," No Publication, </w:t>
      </w:r>
      <w:hyperlink r:id="rId7" w:history="1">
        <w:r w:rsidRPr="004D335A">
          <w:rPr>
            <w:rStyle w:val="Hyperlink"/>
          </w:rPr>
          <w:t>https://www.nlrb.gov/about-nlrb/rights-we-protect/the-law/secondary-boycotts-section-8b4</w:t>
        </w:r>
      </w:hyperlink>
      <w:r>
        <w:t>, DOA 9/7/2025]</w:t>
      </w:r>
    </w:p>
    <w:p w14:paraId="5987A77D" w14:textId="77777777" w:rsidR="007321D2" w:rsidRDefault="007321D2" w:rsidP="007321D2"/>
    <w:p w14:paraId="443150BC" w14:textId="77777777" w:rsidR="007321D2" w:rsidRDefault="007321D2" w:rsidP="007321D2">
      <w:pPr>
        <w:rPr>
          <w:sz w:val="12"/>
        </w:rPr>
      </w:pPr>
      <w:r w:rsidRPr="006A307A">
        <w:rPr>
          <w:sz w:val="12"/>
        </w:rPr>
        <w:t>¶ Secondary boycotts (Section 8(b)(4</w:t>
      </w:r>
      <w:proofErr w:type="gramStart"/>
      <w:r w:rsidRPr="006A307A">
        <w:rPr>
          <w:sz w:val="12"/>
        </w:rPr>
        <w:t>))¶</w:t>
      </w:r>
      <w:proofErr w:type="gramEnd"/>
      <w:r w:rsidRPr="006A307A">
        <w:rPr>
          <w:sz w:val="12"/>
        </w:rPr>
        <w:t xml:space="preserve"> The NLRA protects the right to strike or picket a primary employer - an employer with whom a union has a labor dispute. But it also seeks to keep neutral employers from being dragged into the fray. Thus, it is unlawful for a union to coerce a neutral employer to force it to cease doing business with a primary employer. That is only one aspect, however, of a complex legal picture.¶ Section 8(b)(4) of the Act makes it unlawful for a labor organization or its agents "(</w:t>
      </w:r>
      <w:proofErr w:type="spellStart"/>
      <w:r w:rsidRPr="006A307A">
        <w:rPr>
          <w:sz w:val="12"/>
        </w:rPr>
        <w:t>i</w:t>
      </w:r>
      <w:proofErr w:type="spellEnd"/>
      <w:r w:rsidRPr="006A307A">
        <w:rPr>
          <w:sz w:val="12"/>
        </w:rPr>
        <w:t>) to engage in, or induce or encourage any individual employed by any person engaged in commerce or in an industry affecting commerce to engage in, a strike or a refusal in the course of his employment to use, manufacture, process, transport, or otherwise handle or work on any goods, articles, materials, or commodities or to perform any services; or (ii) threaten, coerce, or restrain any person engaged in commerce or in an industry affecting commerce, where in either case an object thereof is (A) forcing or requiring any employer or self-employed person to join any labor or employer organization or to enter into any agreement which is prohibited by Section 8(e) of the Act; (B) forcing or requiring any person to cease using, selling, handling, transporting, or otherwise dealing in the products of any other producer, processor, or manufacturer, or to cease doing business with any other person, or forcing or requiring any other employer to recognize or bargain with a labor organization as the representative of his employees unless such labor organization has been certified as the representative of such employees under the provisions of Section 9; provided that nothing contained in clause (B) shall be construed to make unlawful, where not otherwise unlawful, any primary strike or primary picketing; (C) forcing or requiring any employer to recognize or bargain with a particular labor organization as the representative of his employees if another labor organization has been certified as the representative of such employees under the provisions of Section 9; (D) forcing or requiring any employer to assign particular work to employees in a particular labor organization or in a particular trade, craft, or class rather than to employees in another labor organization or in another trade, craft, or class, unless such employer is failing to conform to an order or certification of the Board determining the bargaining representative for employees performing such work." (Section 8(b)(4) also includes two provisos, discussed below</w:t>
      </w:r>
      <w:proofErr w:type="gramStart"/>
      <w:r w:rsidRPr="006A307A">
        <w:rPr>
          <w:sz w:val="12"/>
        </w:rPr>
        <w:t>.)¶</w:t>
      </w:r>
      <w:proofErr w:type="gramEnd"/>
      <w:r w:rsidRPr="006A307A">
        <w:rPr>
          <w:sz w:val="12"/>
        </w:rPr>
        <w:t xml:space="preserve"> As stated, </w:t>
      </w:r>
      <w:r w:rsidRPr="006A307A">
        <w:rPr>
          <w:rFonts w:eastAsia="Calibri"/>
          <w:highlight w:val="cyan"/>
          <w:u w:val="single"/>
        </w:rPr>
        <w:t>Section 8(b)(4)(A) makes it unlawful to engage in</w:t>
      </w:r>
      <w:r w:rsidRPr="006A307A">
        <w:rPr>
          <w:sz w:val="12"/>
        </w:rPr>
        <w:t xml:space="preserve"> certain </w:t>
      </w:r>
      <w:r w:rsidRPr="006A307A">
        <w:rPr>
          <w:rFonts w:eastAsia="Calibri"/>
          <w:highlight w:val="cyan"/>
          <w:u w:val="single"/>
        </w:rPr>
        <w:t xml:space="preserve">conduct </w:t>
      </w:r>
      <w:r w:rsidRPr="006A307A">
        <w:rPr>
          <w:sz w:val="12"/>
        </w:rPr>
        <w:t xml:space="preserve">with an object of "forcing or </w:t>
      </w:r>
      <w:r w:rsidRPr="006A307A">
        <w:rPr>
          <w:rFonts w:eastAsia="Calibri"/>
          <w:highlight w:val="cyan"/>
          <w:u w:val="single"/>
        </w:rPr>
        <w:t>requiring any employer</w:t>
      </w:r>
      <w:r w:rsidRPr="006A307A">
        <w:rPr>
          <w:sz w:val="12"/>
        </w:rPr>
        <w:t xml:space="preserve"> or self-employed person </w:t>
      </w:r>
      <w:r w:rsidRPr="006A307A">
        <w:rPr>
          <w:rFonts w:eastAsia="Calibri"/>
          <w:highlight w:val="cyan"/>
          <w:u w:val="single"/>
        </w:rPr>
        <w:t>to join any labor</w:t>
      </w:r>
      <w:r w:rsidRPr="006A307A">
        <w:rPr>
          <w:sz w:val="12"/>
        </w:rPr>
        <w:t xml:space="preserve"> or employer </w:t>
      </w:r>
      <w:r w:rsidRPr="006A307A">
        <w:rPr>
          <w:rFonts w:eastAsia="Calibri"/>
          <w:highlight w:val="cyan"/>
          <w:u w:val="single"/>
        </w:rPr>
        <w:t>organization</w:t>
      </w:r>
      <w:r w:rsidRPr="006A307A">
        <w:rPr>
          <w:sz w:val="12"/>
        </w:rPr>
        <w:t xml:space="preserve">." The rest of this section refers to Section 8(e) and is explained below in connection with that statutory </w:t>
      </w:r>
      <w:proofErr w:type="gramStart"/>
      <w:r w:rsidRPr="006A307A">
        <w:rPr>
          <w:sz w:val="12"/>
        </w:rPr>
        <w:t>provision.¶</w:t>
      </w:r>
      <w:proofErr w:type="gramEnd"/>
      <w:r w:rsidRPr="006A307A">
        <w:rPr>
          <w:sz w:val="12"/>
        </w:rPr>
        <w:t xml:space="preserve"> Section 8(b)(4)(C) is self-explanatory and rarely violated. It will not be further discussed </w:t>
      </w:r>
      <w:proofErr w:type="gramStart"/>
      <w:r w:rsidRPr="006A307A">
        <w:rPr>
          <w:sz w:val="12"/>
        </w:rPr>
        <w:t>here.¶</w:t>
      </w:r>
      <w:proofErr w:type="gramEnd"/>
      <w:r w:rsidRPr="006A307A">
        <w:rPr>
          <w:sz w:val="12"/>
        </w:rPr>
        <w:t xml:space="preserve"> Section 8(b)(4)(D)'s main function is to set in motion the procedure the Board follows to resolve "jurisdictional" or work-assignment disputes under Section 10(k) of the Act. Those two sections, and the Board's jurisdictional dispute procedure, are addressed </w:t>
      </w:r>
      <w:proofErr w:type="gramStart"/>
      <w:r w:rsidRPr="006A307A">
        <w:rPr>
          <w:sz w:val="12"/>
        </w:rPr>
        <w:t>below.¶</w:t>
      </w:r>
      <w:proofErr w:type="gramEnd"/>
      <w:r w:rsidRPr="006A307A">
        <w:rPr>
          <w:sz w:val="12"/>
        </w:rPr>
        <w:t xml:space="preserve"> </w:t>
      </w:r>
      <w:r w:rsidRPr="00A5410A">
        <w:rPr>
          <w:sz w:val="12"/>
        </w:rPr>
        <w:t xml:space="preserve">Despite the mind-numbing wording of </w:t>
      </w:r>
      <w:r w:rsidRPr="006A307A">
        <w:rPr>
          <w:rFonts w:eastAsia="Calibri"/>
          <w:highlight w:val="cyan"/>
          <w:u w:val="single"/>
        </w:rPr>
        <w:t>Section 8(b)(4)</w:t>
      </w:r>
      <w:r w:rsidRPr="006A307A">
        <w:rPr>
          <w:sz w:val="12"/>
        </w:rPr>
        <w:t xml:space="preserve">, its essential aim is not difficult to grasp. </w:t>
      </w:r>
      <w:r w:rsidRPr="006A307A">
        <w:rPr>
          <w:rFonts w:eastAsia="Calibri"/>
          <w:highlight w:val="cyan"/>
          <w:u w:val="single"/>
        </w:rPr>
        <w:t>It prohibits</w:t>
      </w:r>
      <w:r w:rsidRPr="006A307A">
        <w:rPr>
          <w:sz w:val="12"/>
        </w:rPr>
        <w:t xml:space="preserve"> certain kinds of </w:t>
      </w:r>
      <w:r w:rsidRPr="006A307A">
        <w:rPr>
          <w:rFonts w:eastAsia="Calibri"/>
          <w:highlight w:val="cyan"/>
          <w:u w:val="single"/>
        </w:rPr>
        <w:t xml:space="preserve">"secondary" conduct - </w:t>
      </w:r>
      <w:r w:rsidRPr="00A5410A">
        <w:rPr>
          <w:sz w:val="12"/>
        </w:rPr>
        <w:t>that is</w:t>
      </w:r>
      <w:r w:rsidRPr="006A307A">
        <w:rPr>
          <w:rFonts w:eastAsia="Calibri"/>
          <w:highlight w:val="cyan"/>
          <w:u w:val="single"/>
        </w:rPr>
        <w:t xml:space="preserve">, conduct aimed at a "secondary" employer </w:t>
      </w:r>
      <w:r w:rsidRPr="00A5410A">
        <w:rPr>
          <w:sz w:val="12"/>
        </w:rPr>
        <w:t xml:space="preserve">(or secondary employees) </w:t>
      </w:r>
      <w:proofErr w:type="gramStart"/>
      <w:r w:rsidRPr="00A5410A">
        <w:rPr>
          <w:sz w:val="12"/>
        </w:rPr>
        <w:t xml:space="preserve">in order </w:t>
      </w:r>
      <w:r w:rsidRPr="006A307A">
        <w:rPr>
          <w:rFonts w:eastAsia="Calibri"/>
          <w:highlight w:val="cyan"/>
          <w:u w:val="single"/>
        </w:rPr>
        <w:t>to</w:t>
      </w:r>
      <w:proofErr w:type="gramEnd"/>
      <w:r w:rsidRPr="006A307A">
        <w:rPr>
          <w:rFonts w:eastAsia="Calibri"/>
          <w:highlight w:val="cyan"/>
          <w:u w:val="single"/>
        </w:rPr>
        <w:t xml:space="preserve"> exert pressure on a "primary" employer. A "primary" employer is an employer </w:t>
      </w:r>
      <w:r w:rsidRPr="00A5410A">
        <w:rPr>
          <w:sz w:val="12"/>
        </w:rPr>
        <w:t xml:space="preserve">with </w:t>
      </w:r>
      <w:r w:rsidRPr="006A307A">
        <w:rPr>
          <w:rFonts w:eastAsia="Calibri"/>
          <w:highlight w:val="cyan"/>
          <w:u w:val="single"/>
        </w:rPr>
        <w:t>who</w:t>
      </w:r>
      <w:r w:rsidRPr="00A5410A">
        <w:rPr>
          <w:sz w:val="12"/>
        </w:rPr>
        <w:t xml:space="preserve">m </w:t>
      </w:r>
      <w:r w:rsidRPr="006A307A">
        <w:rPr>
          <w:rFonts w:eastAsia="Calibri"/>
          <w:highlight w:val="cyan"/>
          <w:u w:val="single"/>
        </w:rPr>
        <w:t>you directly have a labor dispute. A "secondary" employer</w:t>
      </w:r>
      <w:r w:rsidRPr="00A5410A">
        <w:rPr>
          <w:sz w:val="12"/>
        </w:rPr>
        <w:t xml:space="preserve"> - also called a "neutral" - </w:t>
      </w:r>
      <w:r w:rsidRPr="006A307A">
        <w:rPr>
          <w:rFonts w:eastAsia="Calibri"/>
          <w:highlight w:val="cyan"/>
          <w:u w:val="single"/>
        </w:rPr>
        <w:t>is any employer that is not a primary employer</w:t>
      </w:r>
      <w:r w:rsidRPr="006A307A">
        <w:rPr>
          <w:sz w:val="12"/>
        </w:rPr>
        <w:t>, unless it is an "ally" of a primary employer. (For more about the ally doctrine, see below.)</w:t>
      </w:r>
    </w:p>
    <w:p w14:paraId="7FEE506B" w14:textId="77777777" w:rsidR="007321D2" w:rsidRDefault="007321D2" w:rsidP="007321D2"/>
    <w:p w14:paraId="56E26270" w14:textId="77777777" w:rsidR="007321D2" w:rsidRPr="00E47F9A" w:rsidRDefault="007321D2" w:rsidP="007321D2">
      <w:pPr>
        <w:pStyle w:val="Heading4"/>
        <w:rPr>
          <w:bCs/>
        </w:rPr>
      </w:pPr>
      <w:r w:rsidRPr="00E47F9A">
        <w:rPr>
          <w:bCs/>
        </w:rPr>
        <w:t>The rhetoric of a general strike is tied up in the white supremacist notions of a race war that pits the unjustly enslaved free white worker against the justly enslaved black laborers.</w:t>
      </w:r>
    </w:p>
    <w:p w14:paraId="45E753E7" w14:textId="77777777" w:rsidR="007321D2" w:rsidRDefault="007321D2" w:rsidP="007321D2">
      <w:proofErr w:type="spellStart"/>
      <w:r>
        <w:rPr>
          <w:rStyle w:val="Style13ptBold"/>
        </w:rPr>
        <w:t>Kripp</w:t>
      </w:r>
      <w:proofErr w:type="spellEnd"/>
      <w:r>
        <w:rPr>
          <w:rStyle w:val="Style13ptBold"/>
        </w:rPr>
        <w:t xml:space="preserve"> 25</w:t>
      </w:r>
      <w:r>
        <w:rPr>
          <w:rFonts w:ascii="Arial" w:hAnsi="Arial" w:cs="Arial"/>
          <w:color w:val="222222"/>
          <w:sz w:val="20"/>
          <w:szCs w:val="20"/>
          <w:shd w:val="clear" w:color="auto" w:fill="FFFFFF"/>
        </w:rPr>
        <w:t xml:space="preserve"> - </w:t>
      </w:r>
      <w:r>
        <w:t>Visiting Assistant Professor of Political Science, previously taught at Trinity College in Hartford, CT and at Johns Hopkins University.</w:t>
      </w:r>
    </w:p>
    <w:p w14:paraId="568AB05D" w14:textId="77777777" w:rsidR="007321D2" w:rsidRDefault="007321D2" w:rsidP="007321D2">
      <w:pPr>
        <w:rPr>
          <w:rFonts w:ascii="Arial" w:hAnsi="Arial" w:cs="Arial"/>
          <w:color w:val="222222"/>
          <w:sz w:val="20"/>
          <w:szCs w:val="20"/>
          <w:shd w:val="clear" w:color="auto" w:fill="FFFFFF"/>
        </w:rPr>
      </w:pPr>
      <w:r>
        <w:rPr>
          <w:rFonts w:ascii="Arial" w:hAnsi="Arial" w:cs="Arial"/>
          <w:color w:val="222222"/>
          <w:sz w:val="20"/>
          <w:szCs w:val="20"/>
          <w:shd w:val="clear" w:color="auto" w:fill="FFFFFF"/>
        </w:rPr>
        <w:t>(Kripp, Jacob. "Class War, Race War, and the General Strike." </w:t>
      </w:r>
      <w:r>
        <w:rPr>
          <w:rFonts w:ascii="Arial" w:hAnsi="Arial" w:cs="Arial"/>
          <w:i/>
          <w:iCs/>
          <w:color w:val="222222"/>
          <w:sz w:val="20"/>
          <w:szCs w:val="20"/>
          <w:shd w:val="clear" w:color="auto" w:fill="FFFFFF"/>
        </w:rPr>
        <w:t>International Political Sociology</w:t>
      </w:r>
      <w:r>
        <w:rPr>
          <w:rFonts w:ascii="Arial" w:hAnsi="Arial" w:cs="Arial"/>
          <w:color w:val="222222"/>
          <w:sz w:val="20"/>
          <w:szCs w:val="20"/>
          <w:shd w:val="clear" w:color="auto" w:fill="FFFFFF"/>
        </w:rPr>
        <w:t> 19, no. 2 (2025), accessed 09-05-2025, edited for problematic language.)</w:t>
      </w:r>
    </w:p>
    <w:p w14:paraId="219CCBC2" w14:textId="77777777" w:rsidR="007321D2" w:rsidRDefault="007321D2" w:rsidP="007321D2">
      <w:pPr>
        <w:rPr>
          <w:rFonts w:ascii="Arial" w:hAnsi="Arial" w:cs="Arial"/>
          <w:color w:val="222222"/>
          <w:sz w:val="20"/>
          <w:szCs w:val="20"/>
          <w:shd w:val="clear" w:color="auto" w:fill="FFFFFF"/>
        </w:rPr>
      </w:pPr>
    </w:p>
    <w:p w14:paraId="1741A181" w14:textId="77777777" w:rsidR="007321D2" w:rsidRDefault="007321D2" w:rsidP="007321D2">
      <w:pPr>
        <w:rPr>
          <w:sz w:val="16"/>
        </w:rPr>
      </w:pPr>
      <w:r>
        <w:rPr>
          <w:rStyle w:val="StyleUnderline"/>
        </w:rPr>
        <w:t>Parliamentarians</w:t>
      </w:r>
      <w:r>
        <w:rPr>
          <w:sz w:val="16"/>
        </w:rPr>
        <w:t xml:space="preserve"> who </w:t>
      </w:r>
      <w:r>
        <w:rPr>
          <w:rStyle w:val="StyleUnderline"/>
        </w:rPr>
        <w:t>used</w:t>
      </w:r>
      <w:r>
        <w:rPr>
          <w:sz w:val="16"/>
        </w:rPr>
        <w:t xml:space="preserve"> the language of “</w:t>
      </w:r>
      <w:r>
        <w:rPr>
          <w:rStyle w:val="StyleUnderline"/>
          <w:highlight w:val="yellow"/>
        </w:rPr>
        <w:t>general strike</w:t>
      </w:r>
      <w:r>
        <w:rPr>
          <w:rStyle w:val="StyleUnderline"/>
        </w:rPr>
        <w:t xml:space="preserve">” or “refusal of work” to </w:t>
      </w:r>
      <w:r>
        <w:rPr>
          <w:rStyle w:val="StyleUnderline"/>
          <w:highlight w:val="yellow"/>
        </w:rPr>
        <w:t>describe</w:t>
      </w:r>
      <w:r>
        <w:rPr>
          <w:rStyle w:val="StyleUnderline"/>
        </w:rPr>
        <w:t xml:space="preserve"> the </w:t>
      </w:r>
      <w:r>
        <w:rPr>
          <w:rStyle w:val="StyleUnderline"/>
          <w:highlight w:val="yellow"/>
        </w:rPr>
        <w:t>revolt</w:t>
      </w:r>
      <w:r>
        <w:rPr>
          <w:sz w:val="16"/>
        </w:rPr>
        <w:t xml:space="preserve"> derived their account </w:t>
      </w:r>
      <w:r>
        <w:rPr>
          <w:rStyle w:val="Emphasis"/>
          <w:highlight w:val="yellow"/>
        </w:rPr>
        <w:t>from</w:t>
      </w:r>
      <w:r>
        <w:rPr>
          <w:rStyle w:val="Emphasis"/>
        </w:rPr>
        <w:t xml:space="preserve"> the </w:t>
      </w:r>
      <w:r>
        <w:rPr>
          <w:rStyle w:val="Emphasis"/>
          <w:highlight w:val="yellow"/>
        </w:rPr>
        <w:t>counterinsurgency</w:t>
      </w:r>
      <w:r>
        <w:rPr>
          <w:sz w:val="16"/>
        </w:rPr>
        <w:t xml:space="preserve">. As Matthews (2006, 76) argues, the </w:t>
      </w:r>
      <w:r>
        <w:rPr>
          <w:rStyle w:val="StyleUnderline"/>
          <w:highlight w:val="yellow"/>
        </w:rPr>
        <w:t>abolitionists drew</w:t>
      </w:r>
      <w:r>
        <w:rPr>
          <w:rStyle w:val="StyleUnderline"/>
        </w:rPr>
        <w:t xml:space="preserve"> their </w:t>
      </w:r>
      <w:r>
        <w:rPr>
          <w:rStyle w:val="StyleUnderline"/>
          <w:highlight w:val="yellow"/>
        </w:rPr>
        <w:t>class</w:t>
      </w:r>
      <w:r>
        <w:rPr>
          <w:rStyle w:val="StyleUnderline"/>
        </w:rPr>
        <w:t xml:space="preserve"> war </w:t>
      </w:r>
      <w:r>
        <w:rPr>
          <w:rStyle w:val="StyleUnderline"/>
          <w:highlight w:val="yellow"/>
        </w:rPr>
        <w:t>analogy from</w:t>
      </w:r>
      <w:r>
        <w:rPr>
          <w:sz w:val="16"/>
        </w:rPr>
        <w:t xml:space="preserve"> Colonel </w:t>
      </w:r>
      <w:r>
        <w:rPr>
          <w:rStyle w:val="StyleUnderline"/>
        </w:rPr>
        <w:t>Leahy</w:t>
      </w:r>
      <w:r>
        <w:rPr>
          <w:sz w:val="16"/>
        </w:rPr>
        <w:t xml:space="preserve">, </w:t>
      </w:r>
      <w:r>
        <w:rPr>
          <w:rStyle w:val="StyleUnderline"/>
        </w:rPr>
        <w:t xml:space="preserve">who led the </w:t>
      </w:r>
      <w:r>
        <w:rPr>
          <w:rStyle w:val="Emphasis"/>
          <w:highlight w:val="yellow"/>
        </w:rPr>
        <w:t>militia that violently put down the revolt</w:t>
      </w:r>
      <w:r>
        <w:rPr>
          <w:sz w:val="16"/>
        </w:rPr>
        <w:t xml:space="preserve"> </w:t>
      </w:r>
      <w:r>
        <w:rPr>
          <w:rStyle w:val="StyleUnderline"/>
          <w:highlight w:val="yellow"/>
        </w:rPr>
        <w:t>and</w:t>
      </w:r>
      <w:r>
        <w:rPr>
          <w:rStyle w:val="StyleUnderline"/>
        </w:rPr>
        <w:t xml:space="preserve"> summarily </w:t>
      </w:r>
      <w:r>
        <w:rPr>
          <w:rStyle w:val="Emphasis"/>
          <w:highlight w:val="yellow"/>
        </w:rPr>
        <w:t>executed</w:t>
      </w:r>
      <w:r>
        <w:rPr>
          <w:rStyle w:val="Emphasis"/>
        </w:rPr>
        <w:t xml:space="preserve"> </w:t>
      </w:r>
      <w:r>
        <w:rPr>
          <w:rStyle w:val="Emphasis"/>
          <w:strike/>
        </w:rPr>
        <w:t>slaves</w:t>
      </w:r>
      <w:r>
        <w:rPr>
          <w:rStyle w:val="Emphasis"/>
        </w:rPr>
        <w:t xml:space="preserve"> (</w:t>
      </w:r>
      <w:r>
        <w:rPr>
          <w:rStyle w:val="Emphasis"/>
          <w:highlight w:val="yellow"/>
        </w:rPr>
        <w:t>enslaved people</w:t>
      </w:r>
      <w:r>
        <w:rPr>
          <w:rStyle w:val="Emphasis"/>
        </w:rPr>
        <w:t>).</w:t>
      </w:r>
      <w:r>
        <w:rPr>
          <w:sz w:val="16"/>
        </w:rPr>
        <w:t xml:space="preserve"> Leahy's testimony recalled how he encountered a group of slaves “assembled in great force. . .armed with guns, firearms, cutlasses, muskets, and pistols” (House of Commons 1824a, 90). </w:t>
      </w:r>
      <w:r>
        <w:rPr>
          <w:rStyle w:val="StyleUnderline"/>
        </w:rPr>
        <w:t>Abolitionists hung on to</w:t>
      </w:r>
      <w:r>
        <w:rPr>
          <w:sz w:val="16"/>
        </w:rPr>
        <w:t xml:space="preserve"> Leahy's account that </w:t>
      </w:r>
      <w:r>
        <w:rPr>
          <w:rStyle w:val="StyleUnderline"/>
        </w:rPr>
        <w:t>these two-armed groups</w:t>
      </w:r>
      <w:r>
        <w:rPr>
          <w:sz w:val="16"/>
        </w:rPr>
        <w:t xml:space="preserve"> came </w:t>
      </w:r>
      <w:r>
        <w:rPr>
          <w:rStyle w:val="StyleUnderline"/>
        </w:rPr>
        <w:t>together to</w:t>
      </w:r>
      <w:r>
        <w:rPr>
          <w:sz w:val="16"/>
        </w:rPr>
        <w:t xml:space="preserve"> </w:t>
      </w:r>
      <w:r>
        <w:rPr>
          <w:rStyle w:val="Emphasis"/>
        </w:rPr>
        <w:t>discuss terms</w:t>
      </w:r>
      <w:r>
        <w:rPr>
          <w:sz w:val="16"/>
        </w:rPr>
        <w:t xml:space="preserve">. The terms varied from two to three days off from work, especially to attend Church on Sunday, to tying up the white militia and holding them as prisoners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Pr>
          <w:rStyle w:val="StyleUnderline"/>
          <w:highlight w:val="yellow"/>
        </w:rPr>
        <w:t>It was not</w:t>
      </w:r>
      <w:r>
        <w:rPr>
          <w:sz w:val="16"/>
        </w:rPr>
        <w:t xml:space="preserve"> the armed encounter, nor </w:t>
      </w:r>
      <w:r>
        <w:rPr>
          <w:rStyle w:val="StyleUnderline"/>
          <w:highlight w:val="yellow"/>
        </w:rPr>
        <w:t>the</w:t>
      </w:r>
      <w:r>
        <w:rPr>
          <w:sz w:val="16"/>
        </w:rPr>
        <w:t xml:space="preserve"> final </w:t>
      </w:r>
      <w:r>
        <w:rPr>
          <w:rStyle w:val="StyleUnderline"/>
          <w:highlight w:val="yellow"/>
        </w:rPr>
        <w:t>demand for freedom</w:t>
      </w:r>
      <w:r>
        <w:rPr>
          <w:sz w:val="16"/>
        </w:rPr>
        <w:t xml:space="preserve">, nor the brutal reprisal that </w:t>
      </w:r>
      <w:r>
        <w:rPr>
          <w:rStyle w:val="StyleUnderline"/>
        </w:rPr>
        <w:t>abolitionists focused on</w:t>
      </w:r>
      <w:r>
        <w:rPr>
          <w:sz w:val="16"/>
        </w:rPr>
        <w:t xml:space="preserve">. </w:t>
      </w:r>
      <w:r>
        <w:rPr>
          <w:rStyle w:val="StyleUnderline"/>
        </w:rPr>
        <w:t>Instead</w:t>
      </w:r>
      <w:r>
        <w:rPr>
          <w:sz w:val="16"/>
        </w:rPr>
        <w:t xml:space="preserve">, </w:t>
      </w:r>
      <w:r>
        <w:rPr>
          <w:rStyle w:val="Emphasis"/>
          <w:highlight w:val="yellow"/>
        </w:rPr>
        <w:t>it was the fact of dialogue</w:t>
      </w:r>
      <w:r>
        <w:rPr>
          <w:sz w:val="16"/>
        </w:rPr>
        <w:t xml:space="preserve">, and the demand for days off work, </w:t>
      </w:r>
      <w:r>
        <w:rPr>
          <w:rStyle w:val="StyleUnderline"/>
          <w:highlight w:val="yellow"/>
        </w:rPr>
        <w:t>that</w:t>
      </w:r>
      <w:r>
        <w:rPr>
          <w:rStyle w:val="StyleUnderline"/>
        </w:rPr>
        <w:t xml:space="preserve"> </w:t>
      </w:r>
      <w:r>
        <w:rPr>
          <w:rStyle w:val="StyleUnderline"/>
          <w:highlight w:val="yellow"/>
        </w:rPr>
        <w:t>demonstrated</w:t>
      </w:r>
      <w:r>
        <w:rPr>
          <w:rStyle w:val="StyleUnderline"/>
        </w:rPr>
        <w:t xml:space="preserve"> </w:t>
      </w:r>
      <w:r>
        <w:rPr>
          <w:rStyle w:val="StyleUnderline"/>
          <w:strike/>
          <w:highlight w:val="yellow"/>
        </w:rPr>
        <w:t>slaves’</w:t>
      </w:r>
      <w:r>
        <w:rPr>
          <w:rStyle w:val="StyleUnderline"/>
          <w:highlight w:val="yellow"/>
        </w:rPr>
        <w:t xml:space="preserve"> </w:t>
      </w:r>
      <w:r>
        <w:rPr>
          <w:rStyle w:val="Emphasis"/>
          <w:highlight w:val="yellow"/>
        </w:rPr>
        <w:t>(enslaved people’s) capacity for labor negotiation</w:t>
      </w:r>
      <w:r>
        <w:rPr>
          <w:sz w:val="16"/>
        </w:rPr>
        <w:t>. For the </w:t>
      </w:r>
      <w:r>
        <w:rPr>
          <w:i/>
          <w:iCs/>
          <w:sz w:val="16"/>
        </w:rPr>
        <w:t>Christian Observer</w:t>
      </w:r>
      <w:r>
        <w:rPr>
          <w:sz w:val="16"/>
        </w:rPr>
        <w:t>, “the Slaves were so far from manifesting any hostile purpose that they came forward in a large body to confer with that officer” (Christian Observer 1824, 158).</w:t>
      </w:r>
    </w:p>
    <w:p w14:paraId="4BDD850A" w14:textId="77777777" w:rsidR="007321D2" w:rsidRDefault="007321D2" w:rsidP="007321D2">
      <w:pPr>
        <w:rPr>
          <w:sz w:val="16"/>
        </w:rPr>
      </w:pPr>
      <w:r>
        <w:rPr>
          <w:sz w:val="16"/>
        </w:rPr>
        <w:t xml:space="preserve">In this respect, </w:t>
      </w:r>
      <w:r>
        <w:rPr>
          <w:rStyle w:val="StyleUnderline"/>
        </w:rPr>
        <w:t>the analogy to class struggle</w:t>
      </w:r>
      <w:r>
        <w:rPr>
          <w:sz w:val="16"/>
        </w:rPr>
        <w:t xml:space="preserve"> in the metropole </w:t>
      </w:r>
      <w:r>
        <w:rPr>
          <w:rStyle w:val="StyleUnderline"/>
        </w:rPr>
        <w:t xml:space="preserve">through </w:t>
      </w:r>
      <w:r>
        <w:rPr>
          <w:rStyle w:val="StyleUnderline"/>
          <w:highlight w:val="yellow"/>
        </w:rPr>
        <w:t>the “</w:t>
      </w:r>
      <w:r>
        <w:rPr>
          <w:rStyle w:val="Emphasis"/>
          <w:highlight w:val="yellow"/>
        </w:rPr>
        <w:t>general strike” reflected</w:t>
      </w:r>
      <w:r>
        <w:rPr>
          <w:rStyle w:val="Emphasis"/>
        </w:rPr>
        <w:t xml:space="preserve">, reproduced, and participated in </w:t>
      </w:r>
      <w:r>
        <w:rPr>
          <w:rStyle w:val="Emphasis"/>
          <w:highlight w:val="yellow"/>
        </w:rPr>
        <w:t>the pacification of the slave</w:t>
      </w:r>
      <w:r>
        <w:rPr>
          <w:rStyle w:val="Emphasis"/>
        </w:rPr>
        <w:t xml:space="preserve"> </w:t>
      </w:r>
      <w:r>
        <w:rPr>
          <w:rStyle w:val="Emphasis"/>
          <w:highlight w:val="yellow"/>
        </w:rPr>
        <w:t>revolt</w:t>
      </w:r>
      <w:r>
        <w:rPr>
          <w:sz w:val="16"/>
        </w:rPr>
        <w:t xml:space="preserve">. The way the “truth” of Demerara was produced through </w:t>
      </w:r>
      <w:r>
        <w:rPr>
          <w:rStyle w:val="StyleUnderline"/>
        </w:rPr>
        <w:t xml:space="preserve">the language of </w:t>
      </w:r>
      <w:r>
        <w:rPr>
          <w:rStyle w:val="StyleUnderline"/>
          <w:highlight w:val="yellow"/>
        </w:rPr>
        <w:t xml:space="preserve">general strike was part of a </w:t>
      </w:r>
      <w:r>
        <w:rPr>
          <w:rStyle w:val="Emphasis"/>
          <w:highlight w:val="yellow"/>
        </w:rPr>
        <w:t>broader counterinsurgency</w:t>
      </w:r>
      <w:r>
        <w:rPr>
          <w:sz w:val="16"/>
        </w:rPr>
        <w:t xml:space="preserve"> against the slaves. </w:t>
      </w:r>
      <w:r>
        <w:rPr>
          <w:rStyle w:val="StyleUnderline"/>
        </w:rPr>
        <w:t>In</w:t>
      </w:r>
      <w:r>
        <w:rPr>
          <w:sz w:val="16"/>
        </w:rPr>
        <w:t xml:space="preserve"> planter </w:t>
      </w:r>
      <w:r>
        <w:rPr>
          <w:rStyle w:val="StyleUnderline"/>
        </w:rPr>
        <w:t>class narratives</w:t>
      </w:r>
      <w:r>
        <w:rPr>
          <w:sz w:val="16"/>
        </w:rPr>
        <w:t xml:space="preserve"> of the revolt, </w:t>
      </w:r>
      <w:r>
        <w:rPr>
          <w:rStyle w:val="StyleUnderline"/>
        </w:rPr>
        <w:t>slaves fell into</w:t>
      </w:r>
      <w:r>
        <w:rPr>
          <w:sz w:val="16"/>
        </w:rPr>
        <w:t xml:space="preserve"> two categories: </w:t>
      </w:r>
      <w:r>
        <w:rPr>
          <w:rStyle w:val="StyleUnderline"/>
          <w:highlight w:val="yellow"/>
        </w:rPr>
        <w:t xml:space="preserve">the “good” </w:t>
      </w:r>
      <w:r>
        <w:rPr>
          <w:rStyle w:val="StyleUnderline"/>
        </w:rPr>
        <w:t xml:space="preserve">and “loyal”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who </w:t>
      </w:r>
      <w:r>
        <w:rPr>
          <w:rStyle w:val="Emphasis"/>
          <w:highlight w:val="yellow"/>
        </w:rPr>
        <w:t>continued work</w:t>
      </w:r>
      <w:r>
        <w:rPr>
          <w:sz w:val="16"/>
        </w:rPr>
        <w:t xml:space="preserve"> on the plantation—even defending their masters throughout the revolt; </w:t>
      </w:r>
      <w:r>
        <w:rPr>
          <w:rStyle w:val="StyleUnderline"/>
        </w:rPr>
        <w:t>and “</w:t>
      </w:r>
      <w:r>
        <w:rPr>
          <w:rStyle w:val="StyleUnderline"/>
          <w:highlight w:val="yellow"/>
        </w:rPr>
        <w:t xml:space="preserve">bad”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who </w:t>
      </w:r>
      <w:r>
        <w:rPr>
          <w:rStyle w:val="StyleUnderline"/>
          <w:highlight w:val="yellow"/>
        </w:rPr>
        <w:t>rebelled</w:t>
      </w:r>
      <w:r>
        <w:rPr>
          <w:sz w:val="16"/>
        </w:rPr>
        <w:t xml:space="preserve"> and threatened to massacre the entire White population of the colony. This distinction embodied counterinsurgency tactics during the revolt that pitted slaves against each other and rewarded “good” slaves who stayed loyal by circumscribing the use of the whip on the plantation, and by giving loyal slaves time to attend church.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0C45ACCC" w14:textId="77777777" w:rsidR="007321D2" w:rsidRDefault="007321D2" w:rsidP="007321D2">
      <w:pPr>
        <w:rPr>
          <w:sz w:val="16"/>
        </w:rPr>
      </w:pPr>
      <w:r>
        <w:rPr>
          <w:rStyle w:val="StyleUnderline"/>
        </w:rPr>
        <w:t xml:space="preserve">Abolitionists </w:t>
      </w:r>
      <w:r>
        <w:rPr>
          <w:rStyle w:val="Emphasis"/>
        </w:rPr>
        <w:t>modified this discourse</w:t>
      </w:r>
      <w:r>
        <w:rPr>
          <w:sz w:val="16"/>
        </w:rPr>
        <w:t xml:space="preserve"> but kept the distinction between “good” slaves who merely desired to stop working long enough to gain concessions from the planter class and “bad” slaves who used violence to overthrow the political economic order of slavery.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w:t>
      </w:r>
      <w:r>
        <w:rPr>
          <w:rStyle w:val="StyleUnderline"/>
        </w:rPr>
        <w:t>Mackintosh reinforces this distinction between a “refusal of work” that Smith was aware of and the plan of Jack and Joseph “who intended to fight with the white people</w:t>
      </w:r>
      <w:r>
        <w:rPr>
          <w:sz w:val="16"/>
        </w:rPr>
        <w:t>” as one that the chief witness for the prosecution “clearly distinguishes” (House of Commons 1824b). In this respect, Mackintosh takes a clear side in the war: “</w:t>
      </w:r>
      <w:r>
        <w:rPr>
          <w:rStyle w:val="Emphasis"/>
        </w:rPr>
        <w:t>The revolt</w:t>
      </w:r>
      <w:r>
        <w:rPr>
          <w:sz w:val="16"/>
        </w:rPr>
        <w:t xml:space="preserve"> in this case </w:t>
      </w:r>
      <w:r>
        <w:rPr>
          <w:rStyle w:val="Emphasis"/>
        </w:rPr>
        <w:t>was</w:t>
      </w:r>
      <w:r>
        <w:rPr>
          <w:sz w:val="16"/>
        </w:rPr>
        <w:t xml:space="preserve">, doubtless </w:t>
      </w:r>
      <w:r>
        <w:rPr>
          <w:rStyle w:val="Emphasis"/>
        </w:rPr>
        <w:t>an offence</w:t>
      </w:r>
      <w:r>
        <w:rPr>
          <w:sz w:val="16"/>
        </w:rPr>
        <w:t xml:space="preserve">; the attack on the house was a part of that offence; the </w:t>
      </w:r>
      <w:proofErr w:type="spellStart"/>
      <w:r>
        <w:rPr>
          <w:sz w:val="16"/>
        </w:rPr>
        <w:t>defence</w:t>
      </w:r>
      <w:proofErr w:type="spellEnd"/>
      <w:r>
        <w:rPr>
          <w:sz w:val="16"/>
        </w:rPr>
        <w:t xml:space="preserve"> was brave and praiseworthy” (House of Commons 1824b). Whereas </w:t>
      </w:r>
      <w:r>
        <w:rPr>
          <w:rStyle w:val="StyleUnderline"/>
        </w:rPr>
        <w:t>the “combination</w:t>
      </w:r>
      <w:r>
        <w:rPr>
          <w:sz w:val="16"/>
        </w:rPr>
        <w:t xml:space="preserve">” might lead to backlash, it </w:t>
      </w:r>
      <w:r>
        <w:rPr>
          <w:rStyle w:val="StyleUnderline"/>
        </w:rPr>
        <w:t xml:space="preserve">signals slaves willingness to </w:t>
      </w:r>
      <w:r>
        <w:rPr>
          <w:rStyle w:val="Emphasis"/>
        </w:rPr>
        <w:t>participate “freely” and peacefully in an imperial economy</w:t>
      </w:r>
      <w:r>
        <w:rPr>
          <w:rStyle w:val="StyleUnderline"/>
        </w:rPr>
        <w:t xml:space="preserve"> premised on wage labor. </w:t>
      </w:r>
      <w:r>
        <w:rPr>
          <w:sz w:val="16"/>
        </w:rPr>
        <w:t>Though slavery may be worse by the fact that it transformed men into “wild beasts,” ultimately for Mackintosh “emancipation by violence and revolt I consider as the greatest calamity that can visit a community” (ibid.).</w:t>
      </w:r>
    </w:p>
    <w:p w14:paraId="6802D19E" w14:textId="77777777" w:rsidR="007321D2" w:rsidRDefault="007321D2" w:rsidP="007321D2">
      <w:pPr>
        <w:rPr>
          <w:sz w:val="16"/>
        </w:rPr>
      </w:pPr>
      <w:r>
        <w:rPr>
          <w:rStyle w:val="StyleUnderline"/>
        </w:rPr>
        <w:t>The</w:t>
      </w:r>
      <w:r>
        <w:rPr>
          <w:sz w:val="16"/>
        </w:rPr>
        <w:t xml:space="preserve"> harmonious </w:t>
      </w:r>
      <w:r>
        <w:rPr>
          <w:rStyle w:val="Emphasis"/>
          <w:highlight w:val="yellow"/>
        </w:rPr>
        <w:t>restoration of order</w:t>
      </w:r>
      <w:r>
        <w:rPr>
          <w:rStyle w:val="StyleUnderline"/>
          <w:highlight w:val="yellow"/>
        </w:rPr>
        <w:t xml:space="preserve"> through “refusal of work</w:t>
      </w:r>
      <w:r>
        <w:rPr>
          <w:sz w:val="16"/>
        </w:rPr>
        <w:t xml:space="preserve">” juxtaposed with the potential world-ending violence of slavery, </w:t>
      </w:r>
      <w:r>
        <w:rPr>
          <w:rStyle w:val="StyleUnderline"/>
          <w:highlight w:val="yellow"/>
        </w:rPr>
        <w:t xml:space="preserve">was the consistent </w:t>
      </w:r>
      <w:r>
        <w:rPr>
          <w:rStyle w:val="Emphasis"/>
          <w:highlight w:val="yellow"/>
        </w:rPr>
        <w:t>telos</w:t>
      </w:r>
      <w:r>
        <w:rPr>
          <w:rStyle w:val="Emphasis"/>
        </w:rPr>
        <w:t xml:space="preserve"> of the analogy</w:t>
      </w:r>
      <w:r>
        <w:rPr>
          <w:rStyle w:val="StyleUnderline"/>
        </w:rPr>
        <w:t xml:space="preserve"> between </w:t>
      </w:r>
      <w:r>
        <w:rPr>
          <w:rStyle w:val="Emphasis"/>
        </w:rPr>
        <w:t>slaves and the strikes</w:t>
      </w:r>
      <w:r>
        <w:rPr>
          <w:sz w:val="16"/>
        </w:rPr>
        <w:t xml:space="preserve"> of the British working class.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But </w:t>
      </w:r>
      <w:r>
        <w:rPr>
          <w:rStyle w:val="StyleUnderline"/>
        </w:rPr>
        <w:t xml:space="preserve">this narrative of </w:t>
      </w:r>
      <w:r>
        <w:rPr>
          <w:rStyle w:val="StyleUnderline"/>
          <w:highlight w:val="yellow"/>
        </w:rPr>
        <w:t>class war in the colonies</w:t>
      </w:r>
      <w:r>
        <w:rPr>
          <w:sz w:val="16"/>
        </w:rPr>
        <w:t xml:space="preserve"> ultimately </w:t>
      </w:r>
      <w:r>
        <w:rPr>
          <w:rStyle w:val="StyleUnderline"/>
          <w:highlight w:val="yellow"/>
        </w:rPr>
        <w:t>hinged upon a petition for wages</w:t>
      </w:r>
      <w:r>
        <w:rPr>
          <w:rStyle w:val="StyleUnderline"/>
        </w:rPr>
        <w:t xml:space="preserve"> and a separation of those demands from self-emancipation</w:t>
      </w:r>
      <w:r>
        <w:rPr>
          <w:sz w:val="16"/>
        </w:rPr>
        <w:t>: “It is clearly proved. . .that </w:t>
      </w:r>
      <w:r>
        <w:rPr>
          <w:i/>
          <w:iCs/>
          <w:sz w:val="16"/>
        </w:rPr>
        <w:t>violence</w:t>
      </w:r>
      <w:r>
        <w:rPr>
          <w:sz w:val="16"/>
        </w:rPr>
        <w:t> was no part of the plan pursued by those called Insurgents; that no lives were taken or even threatened by them” (Anti-Slavery Society 1824, 209).</w:t>
      </w:r>
    </w:p>
    <w:p w14:paraId="4F308D7D" w14:textId="77777777" w:rsidR="007321D2" w:rsidRDefault="007321D2" w:rsidP="007321D2">
      <w:pPr>
        <w:rPr>
          <w:sz w:val="16"/>
        </w:rPr>
      </w:pPr>
      <w:r>
        <w:rPr>
          <w:rStyle w:val="StyleUnderline"/>
        </w:rPr>
        <w:t xml:space="preserve">The </w:t>
      </w:r>
      <w:r>
        <w:rPr>
          <w:rStyle w:val="StyleUnderline"/>
          <w:highlight w:val="yellow"/>
        </w:rPr>
        <w:t>abolitionist's strike</w:t>
      </w:r>
      <w:r>
        <w:rPr>
          <w:rStyle w:val="StyleUnderline"/>
        </w:rPr>
        <w:t xml:space="preserve"> was imagined as a safety valve that </w:t>
      </w:r>
      <w:r>
        <w:rPr>
          <w:rStyle w:val="StyleUnderline"/>
          <w:highlight w:val="yellow"/>
        </w:rPr>
        <w:t xml:space="preserve">ensured </w:t>
      </w:r>
      <w:r>
        <w:rPr>
          <w:rStyle w:val="Emphasis"/>
          <w:highlight w:val="yellow"/>
        </w:rPr>
        <w:t>peace through labor reform</w:t>
      </w:r>
      <w:r>
        <w:rPr>
          <w:sz w:val="16"/>
        </w:rPr>
        <w:t>. When describing the attempt to mediate on the terms of the strike, the </w:t>
      </w:r>
      <w:r>
        <w:rPr>
          <w:i/>
          <w:iCs/>
          <w:sz w:val="16"/>
        </w:rPr>
        <w:t>Observer</w:t>
      </w:r>
      <w:r>
        <w:rPr>
          <w:sz w:val="16"/>
        </w:rPr>
        <w:t> notes “the slaves, however, do not seem on this account to have abandoned the hope of effecting their object without violence” (Christian Observer 1824, 158). The </w:t>
      </w:r>
      <w:r>
        <w:rPr>
          <w:i/>
          <w:iCs/>
          <w:sz w:val="16"/>
        </w:rPr>
        <w:t>Christian Observer</w:t>
      </w:r>
      <w:r>
        <w:rPr>
          <w:sz w:val="16"/>
        </w:rPr>
        <w:t xml:space="preserve"> doubles down on </w:t>
      </w:r>
      <w:r>
        <w:rPr>
          <w:rStyle w:val="StyleUnderline"/>
        </w:rPr>
        <w:t>separating this right to strike from violence, by noting that the strike prevents violence</w:t>
      </w:r>
      <w:r>
        <w:rPr>
          <w:sz w:val="16"/>
        </w:rPr>
        <w:t xml:space="preserve">. </w:t>
      </w:r>
      <w:r>
        <w:rPr>
          <w:rStyle w:val="Emphasis"/>
          <w:highlight w:val="yellow"/>
        </w:rPr>
        <w:t xml:space="preserve">Should the </w:t>
      </w:r>
      <w:r>
        <w:rPr>
          <w:rStyle w:val="Emphasis"/>
          <w:strike/>
        </w:rPr>
        <w:t>slaves</w:t>
      </w:r>
      <w:r>
        <w:rPr>
          <w:rStyle w:val="Emphasis"/>
        </w:rPr>
        <w:t xml:space="preserve"> </w:t>
      </w:r>
      <w:r>
        <w:rPr>
          <w:rStyle w:val="Emphasis"/>
          <w:highlight w:val="yellow"/>
        </w:rPr>
        <w:t>(enslaved people) be denied their right to strike, the result would be a race war</w:t>
      </w:r>
      <w:r>
        <w:rPr>
          <w:sz w:val="16"/>
        </w:rPr>
        <w:t>: “not to strike work or to apply to the constituted authorities; but to proceed at once to devastation and blood?” (Christian Observer 1824, 161). The grammar of class war serves as a means of ensuring peace by downplaying Wedderburn's slavery as a state of warfare. This extended to the </w:t>
      </w:r>
      <w:r>
        <w:rPr>
          <w:i/>
          <w:iCs/>
          <w:sz w:val="16"/>
        </w:rPr>
        <w:t>Observer's</w:t>
      </w:r>
      <w:r>
        <w:rPr>
          <w:sz w:val="16"/>
        </w:rPr>
        <w:t> vision of an ideal resolution to slave uprisings that governed the parallels between the slave uprising and the “strike” of the British working classes. Here the </w:t>
      </w:r>
      <w:r>
        <w:rPr>
          <w:i/>
          <w:iCs/>
          <w:sz w:val="16"/>
        </w:rPr>
        <w:t>Observer</w:t>
      </w:r>
      <w:r>
        <w:rPr>
          <w:sz w:val="16"/>
        </w:rPr>
        <w:t>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t>
      </w:r>
      <w:r>
        <w:rPr>
          <w:i/>
          <w:iCs/>
          <w:sz w:val="16"/>
        </w:rPr>
        <w:t>work</w:t>
      </w:r>
      <w:r>
        <w:rPr>
          <w:sz w:val="16"/>
        </w:rPr>
        <w:t> that the Observer valued.</w:t>
      </w:r>
    </w:p>
    <w:p w14:paraId="14B0CE41" w14:textId="77777777" w:rsidR="007321D2" w:rsidRDefault="007321D2" w:rsidP="007321D2">
      <w:pPr>
        <w:rPr>
          <w:sz w:val="16"/>
        </w:rPr>
      </w:pPr>
      <w:r>
        <w:rPr>
          <w:sz w:val="16"/>
        </w:rPr>
        <w:t>The Gift and Free Labor</w:t>
      </w:r>
    </w:p>
    <w:p w14:paraId="5DE53EEC" w14:textId="77777777" w:rsidR="007321D2" w:rsidRDefault="007321D2" w:rsidP="007321D2">
      <w:pPr>
        <w:rPr>
          <w:sz w:val="16"/>
        </w:rPr>
      </w:pPr>
      <w:r>
        <w:rPr>
          <w:rStyle w:val="StyleUnderline"/>
        </w:rPr>
        <w:t>The attempt to separate revolutionary violence from the general strike assimilated</w:t>
      </w:r>
      <w:r>
        <w:rPr>
          <w:sz w:val="16"/>
        </w:rPr>
        <w:t xml:space="preserve"> Demerara's </w:t>
      </w:r>
      <w:r>
        <w:rPr>
          <w:rStyle w:val="StyleUnderline"/>
        </w:rPr>
        <w:t xml:space="preserve">enslaved to peaceful abolition as a </w:t>
      </w:r>
      <w:r>
        <w:rPr>
          <w:rStyle w:val="Emphasis"/>
        </w:rPr>
        <w:t>benevolent gift granted by the English</w:t>
      </w:r>
      <w:r>
        <w:rPr>
          <w:sz w:val="16"/>
        </w:rPr>
        <w:t xml:space="preserve">. The attempt to separate violence from the aims of the slaves sought to demonstrate that </w:t>
      </w:r>
      <w:proofErr w:type="gramStart"/>
      <w:r>
        <w:rPr>
          <w:sz w:val="16"/>
        </w:rPr>
        <w:t>slaves</w:t>
      </w:r>
      <w:proofErr w:type="gramEnd"/>
      <w:r>
        <w:rPr>
          <w:sz w:val="16"/>
        </w:rPr>
        <w:t xml:space="preserve">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w:t>
      </w:r>
      <w:r>
        <w:rPr>
          <w:i/>
          <w:iCs/>
          <w:sz w:val="16"/>
        </w:rPr>
        <w:t>preparing</w:t>
      </w:r>
      <w:r>
        <w:rPr>
          <w:sz w:val="16"/>
        </w:rPr>
        <w:t xml:space="preserve"> them for receiving it” (Anti-Slavery Society 1824, 213). The terms of this preparation included an end to the whip and the treatment of slaves “like brute beasts.” But this </w:t>
      </w:r>
      <w:r>
        <w:rPr>
          <w:rStyle w:val="StyleUnderline"/>
        </w:rPr>
        <w:t>amelioration was contingent on a civilizing mission: the slaves must be “</w:t>
      </w:r>
      <w:r>
        <w:rPr>
          <w:rStyle w:val="Emphasis"/>
        </w:rPr>
        <w:t>instructed in religion in morals</w:t>
      </w:r>
      <w:r>
        <w:rPr>
          <w:sz w:val="16"/>
        </w:rPr>
        <w:t>” so that they could participate within the terms of British civil society and the rule of law (ibid. 213). For </w:t>
      </w:r>
      <w:r>
        <w:rPr>
          <w:i/>
          <w:iCs/>
          <w:sz w:val="16"/>
        </w:rPr>
        <w:t>The Christian Observer</w:t>
      </w:r>
      <w:r>
        <w:rPr>
          <w:sz w:val="16"/>
        </w:rPr>
        <w:t>,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3EABBD20" w14:textId="77777777" w:rsidR="007321D2" w:rsidRDefault="007321D2" w:rsidP="007321D2">
      <w:pPr>
        <w:rPr>
          <w:sz w:val="16"/>
        </w:rPr>
      </w:pPr>
      <w:r>
        <w:rPr>
          <w:sz w:val="16"/>
        </w:rPr>
        <w:t xml:space="preserve">British </w:t>
      </w:r>
      <w:r>
        <w:rPr>
          <w:rStyle w:val="StyleUnderline"/>
          <w:highlight w:val="yellow"/>
        </w:rPr>
        <w:t>abolitionists</w:t>
      </w:r>
      <w:r>
        <w:rPr>
          <w:sz w:val="16"/>
        </w:rPr>
        <w:t xml:space="preserve"> also </w:t>
      </w:r>
      <w:r>
        <w:rPr>
          <w:rStyle w:val="StyleUnderline"/>
        </w:rPr>
        <w:t xml:space="preserve">circumscribed </w:t>
      </w:r>
      <w:r>
        <w:rPr>
          <w:rStyle w:val="StyleUnderline"/>
          <w:highlight w:val="yellow"/>
        </w:rPr>
        <w:t>visions</w:t>
      </w:r>
      <w:r>
        <w:rPr>
          <w:rStyle w:val="StyleUnderline"/>
        </w:rPr>
        <w:t xml:space="preserve"> of freedom to ideals </w:t>
      </w:r>
      <w:r>
        <w:rPr>
          <w:rStyle w:val="StyleUnderline"/>
          <w:highlight w:val="yellow"/>
        </w:rPr>
        <w:t xml:space="preserve">of </w:t>
      </w:r>
      <w:r>
        <w:rPr>
          <w:rStyle w:val="Emphasis"/>
          <w:highlight w:val="yellow"/>
        </w:rPr>
        <w:t>waged, “free labor</w:t>
      </w:r>
      <w:r>
        <w:rPr>
          <w:rStyle w:val="Emphasis"/>
        </w:rPr>
        <w:t>”</w:t>
      </w:r>
      <w:r>
        <w:rPr>
          <w:rStyle w:val="StyleUnderline"/>
        </w:rPr>
        <w:t xml:space="preserve"> within an imperial political economy</w:t>
      </w:r>
      <w:r>
        <w:rPr>
          <w:sz w:val="16"/>
        </w:rPr>
        <w:t xml:space="preserve">. </w:t>
      </w:r>
      <w:r>
        <w:rPr>
          <w:rStyle w:val="StyleUnderline"/>
        </w:rPr>
        <w:t>Peaceful return to work</w:t>
      </w:r>
      <w:r>
        <w:rPr>
          <w:sz w:val="16"/>
        </w:rPr>
        <w:t xml:space="preserve"> in newly negotiated terms of waged labor </w:t>
      </w:r>
      <w:r>
        <w:rPr>
          <w:rStyle w:val="StyleUnderline"/>
        </w:rPr>
        <w:t>was the ideal resolution to the</w:t>
      </w:r>
      <w:r>
        <w:rPr>
          <w:sz w:val="16"/>
        </w:rPr>
        <w:t xml:space="preserve"> “combination” or “</w:t>
      </w:r>
      <w:r>
        <w:rPr>
          <w:rStyle w:val="StyleUnderline"/>
        </w:rPr>
        <w:t>strike</w:t>
      </w:r>
      <w:r>
        <w:rPr>
          <w:sz w:val="16"/>
        </w:rPr>
        <w:t xml:space="preserve">” </w:t>
      </w:r>
      <w:r>
        <w:rPr>
          <w:rStyle w:val="StyleUnderline"/>
        </w:rPr>
        <w:t>of the slaves</w:t>
      </w:r>
      <w:r>
        <w:rPr>
          <w:sz w:val="16"/>
        </w:rPr>
        <w:t xml:space="preserve"> of Demerara. As Thomas Holt argues, the primarily problem of abolition was “how safely to transform a dependent laborer into a self-motivated free worker” (Holt 1992, 33–4). From Colonel Leahy's account, the ideal of “wages” or a negotiated reduction to the hours or days of work sufficed to abolitionists as a sufficient vision of freedom beyond slavery. Abolitionists hung onto negotiations for three days of private labor and four days of waged labor (Craton 1979, 122). For the abolitionist Thomas Clarkson, who contributed to the </w:t>
      </w:r>
      <w:r>
        <w:rPr>
          <w:i/>
          <w:iCs/>
          <w:sz w:val="16"/>
        </w:rPr>
        <w:t>Christian Observer</w:t>
      </w:r>
      <w:r>
        <w:rPr>
          <w:sz w:val="16"/>
        </w:rPr>
        <w:t xml:space="preserve">’s account of Demerara, </w:t>
      </w:r>
      <w:r>
        <w:rPr>
          <w:rStyle w:val="Emphasis"/>
        </w:rPr>
        <w:t xml:space="preserve">wage labor </w:t>
      </w:r>
      <w:r>
        <w:rPr>
          <w:rStyle w:val="Emphasis"/>
          <w:highlight w:val="yellow"/>
        </w:rPr>
        <w:t>was a reward</w:t>
      </w:r>
      <w:r>
        <w:rPr>
          <w:sz w:val="16"/>
        </w:rPr>
        <w:t xml:space="preserve"> </w:t>
      </w:r>
      <w:r>
        <w:rPr>
          <w:rStyle w:val="StyleUnderline"/>
          <w:highlight w:val="yellow"/>
        </w:rPr>
        <w:t>that accompanied</w:t>
      </w:r>
      <w:r>
        <w:rPr>
          <w:rStyle w:val="StyleUnderline"/>
        </w:rPr>
        <w:t xml:space="preserve"> the gift of </w:t>
      </w:r>
      <w:r>
        <w:rPr>
          <w:rStyle w:val="StyleUnderline"/>
          <w:highlight w:val="yellow"/>
        </w:rPr>
        <w:t>freedom</w:t>
      </w:r>
      <w:r>
        <w:rPr>
          <w:sz w:val="16"/>
        </w:rPr>
        <w:t>: “there must be new laws again more akin to the principle of </w:t>
      </w:r>
      <w:r>
        <w:rPr>
          <w:i/>
          <w:iCs/>
          <w:sz w:val="16"/>
        </w:rPr>
        <w:t>reward</w:t>
      </w:r>
      <w:r>
        <w:rPr>
          <w:sz w:val="16"/>
        </w:rPr>
        <w:t> than of </w:t>
      </w:r>
      <w:r>
        <w:rPr>
          <w:i/>
          <w:iCs/>
          <w:sz w:val="16"/>
        </w:rPr>
        <w:t>punishment</w:t>
      </w:r>
      <w:r>
        <w:rPr>
          <w:sz w:val="16"/>
        </w:rPr>
        <w:t>, of </w:t>
      </w:r>
      <w:r>
        <w:rPr>
          <w:i/>
          <w:iCs/>
          <w:sz w:val="16"/>
        </w:rPr>
        <w:t>privilege</w:t>
      </w:r>
      <w:r>
        <w:rPr>
          <w:sz w:val="16"/>
        </w:rPr>
        <w:t> than of </w:t>
      </w:r>
      <w:r>
        <w:rPr>
          <w:i/>
          <w:iCs/>
          <w:sz w:val="16"/>
        </w:rPr>
        <w:t>privation. . .”</w:t>
      </w:r>
      <w:r>
        <w:rPr>
          <w:sz w:val="16"/>
        </w:rPr>
        <w:t xml:space="preserve"> (Clarkson 1823, 5). For Brougham, as for Clarkson, </w:t>
      </w:r>
      <w:r>
        <w:rPr>
          <w:rStyle w:val="StyleUnderline"/>
        </w:rPr>
        <w:t xml:space="preserve">the success of abolition was demonstrated by </w:t>
      </w:r>
      <w:r>
        <w:rPr>
          <w:rStyle w:val="Emphasis"/>
        </w:rPr>
        <w:t>the fact that slaves continued to work</w:t>
      </w:r>
      <w:r>
        <w:rPr>
          <w:sz w:val="16"/>
        </w:rPr>
        <w:t>: “ever since slavery ceased there has been no want of inclination to work in any part of Jamaica. . .the apprentices cheerfully working for those who will pay them” (Brougham 1838, 10).</w:t>
      </w:r>
    </w:p>
    <w:p w14:paraId="5D8342D9" w14:textId="77777777" w:rsidR="007321D2" w:rsidRDefault="007321D2" w:rsidP="007321D2">
      <w:pPr>
        <w:rPr>
          <w:sz w:val="16"/>
        </w:rPr>
      </w:pPr>
      <w:r>
        <w:rPr>
          <w:rStyle w:val="StyleUnderline"/>
          <w:highlight w:val="yellow"/>
        </w:rPr>
        <w:t>By entering</w:t>
      </w:r>
      <w:r>
        <w:rPr>
          <w:rStyle w:val="StyleUnderline"/>
        </w:rPr>
        <w:t xml:space="preserve"> a “</w:t>
      </w:r>
      <w:r>
        <w:rPr>
          <w:rStyle w:val="StyleUnderline"/>
          <w:highlight w:val="yellow"/>
        </w:rPr>
        <w:t xml:space="preserve">combination” the </w:t>
      </w:r>
      <w:r>
        <w:rPr>
          <w:rStyle w:val="StyleUnderline"/>
          <w:strike/>
        </w:rPr>
        <w:t>slave</w:t>
      </w:r>
      <w:r>
        <w:rPr>
          <w:rStyle w:val="StyleUnderline"/>
        </w:rPr>
        <w:t xml:space="preserve"> </w:t>
      </w:r>
      <w:r>
        <w:rPr>
          <w:rStyle w:val="StyleUnderline"/>
          <w:highlight w:val="yellow"/>
        </w:rPr>
        <w:t xml:space="preserve">(enslaved people) showed that they could </w:t>
      </w:r>
      <w:r>
        <w:rPr>
          <w:rStyle w:val="Emphasis"/>
          <w:highlight w:val="yellow"/>
        </w:rPr>
        <w:t>assimilate to</w:t>
      </w:r>
      <w:r>
        <w:rPr>
          <w:rStyle w:val="Emphasis"/>
        </w:rPr>
        <w:t xml:space="preserve"> forms of </w:t>
      </w:r>
      <w:r>
        <w:rPr>
          <w:rStyle w:val="Emphasis"/>
          <w:highlight w:val="yellow"/>
        </w:rPr>
        <w:t>waged labor that would</w:t>
      </w:r>
      <w:r>
        <w:rPr>
          <w:rStyle w:val="Emphasis"/>
        </w:rPr>
        <w:t xml:space="preserve"> also </w:t>
      </w:r>
      <w:r>
        <w:rPr>
          <w:rStyle w:val="Emphasis"/>
          <w:highlight w:val="yellow"/>
        </w:rPr>
        <w:t>benefit the master class</w:t>
      </w:r>
      <w:r>
        <w:rPr>
          <w:sz w:val="16"/>
        </w:rPr>
        <w:t>. Clarkson (1823, 44) appeals to Adam Smith to argue that “</w:t>
      </w:r>
      <w:r>
        <w:rPr>
          <w:rStyle w:val="StyleUnderline"/>
        </w:rPr>
        <w:t xml:space="preserve">the </w:t>
      </w:r>
      <w:proofErr w:type="spellStart"/>
      <w:r>
        <w:rPr>
          <w:rStyle w:val="StyleUnderline"/>
        </w:rPr>
        <w:t>labour</w:t>
      </w:r>
      <w:proofErr w:type="spellEnd"/>
      <w:r>
        <w:rPr>
          <w:rStyle w:val="StyleUnderline"/>
        </w:rPr>
        <w:t xml:space="preserve"> of free men is cheaper than the </w:t>
      </w:r>
      <w:proofErr w:type="spellStart"/>
      <w:r>
        <w:rPr>
          <w:rStyle w:val="StyleUnderline"/>
        </w:rPr>
        <w:t>labour</w:t>
      </w:r>
      <w:proofErr w:type="spellEnd"/>
      <w:r>
        <w:rPr>
          <w:rStyle w:val="StyleUnderline"/>
        </w:rPr>
        <w:t xml:space="preserve"> of slaves</w:t>
      </w:r>
      <w:r>
        <w:rPr>
          <w:sz w:val="16"/>
        </w:rPr>
        <w:t xml:space="preserve">.” He recounts a story of Caribbean planter who freed his slaves in Barbados to run a more efficient plantation to demonstrate that “emancipation will be a “profitable process” (Clarkson 1823, 44). For Brougham (1838, 13) </w:t>
      </w:r>
      <w:r>
        <w:rPr>
          <w:rStyle w:val="StyleUnderline"/>
        </w:rPr>
        <w:t>wage labor induces harder work</w:t>
      </w:r>
      <w:r>
        <w:rPr>
          <w:sz w:val="16"/>
        </w:rPr>
        <w:t xml:space="preserve">: “all the free negroes, wherever their emancipation has been complete, working harder by much for the employers who have wherewithal to pay them.” For both, </w:t>
      </w:r>
      <w:r>
        <w:rPr>
          <w:rStyle w:val="Emphasis"/>
        </w:rPr>
        <w:t>waged labor has a pacifying effect</w:t>
      </w:r>
      <w:r>
        <w:rPr>
          <w:sz w:val="16"/>
        </w:rPr>
        <w:t>. Clarkson made this argument explicitly, on the terms of abolition as waged labor: “</w:t>
      </w:r>
      <w:r>
        <w:rPr>
          <w:rStyle w:val="StyleUnderline"/>
        </w:rPr>
        <w:t>take away slavery and you take away insurrections, take away slavery and you give tranquility to the islands’</w:t>
      </w:r>
      <w:r>
        <w:rPr>
          <w:sz w:val="16"/>
        </w:rPr>
        <w:t>” (quoted in Matthews 2006, 147). Reproducing the ideal of the docile slave, this time with an abolitionist twist, </w:t>
      </w:r>
      <w:r>
        <w:rPr>
          <w:rStyle w:val="StyleUnderline"/>
        </w:rPr>
        <w:t>Brougham</w:t>
      </w:r>
      <w:r>
        <w:rPr>
          <w:sz w:val="16"/>
        </w:rPr>
        <w:t xml:space="preserve"> (1838, 13) </w:t>
      </w:r>
      <w:r>
        <w:rPr>
          <w:rStyle w:val="StyleUnderline"/>
        </w:rPr>
        <w:t xml:space="preserve">argues that waged labor shows that “a more quiet, peaceful, </w:t>
      </w:r>
      <w:proofErr w:type="gramStart"/>
      <w:r>
        <w:rPr>
          <w:rStyle w:val="StyleUnderline"/>
        </w:rPr>
        <w:t>inoffensive ,</w:t>
      </w:r>
      <w:proofErr w:type="gramEnd"/>
      <w:r>
        <w:rPr>
          <w:rStyle w:val="StyleUnderline"/>
        </w:rPr>
        <w:t xml:space="preserve"> innocent race, is not to be found on the face of this earth than the Africans</w:t>
      </w:r>
      <w:r>
        <w:rPr>
          <w:i/>
          <w:iCs/>
          <w:sz w:val="16"/>
        </w:rPr>
        <w:t>.”</w:t>
      </w:r>
      <w:r>
        <w:rPr>
          <w:sz w:val="16"/>
        </w:rPr>
        <w:t xml:space="preserve"> Wages will prevent </w:t>
      </w:r>
      <w:proofErr w:type="gramStart"/>
      <w:r>
        <w:rPr>
          <w:sz w:val="16"/>
        </w:rPr>
        <w:t>flight,</w:t>
      </w:r>
      <w:proofErr w:type="gramEnd"/>
      <w:r>
        <w:rPr>
          <w:sz w:val="16"/>
        </w:rPr>
        <w:t xml:space="preserve"> and marronage: but more importantly, they would prevent revolt (Brougham,1838, 16). Transformed into the terms of boss and worker, antagonism would disappear, and the British imperial economy would function as a peaceful whole towards the mutually beneficial end of profit: “delightful picture of prosperity and social progress in all the arts of civility and refinement!” (Brougham 1838, 22).</w:t>
      </w:r>
    </w:p>
    <w:p w14:paraId="0FA870F3" w14:textId="77777777" w:rsidR="007321D2" w:rsidRDefault="007321D2" w:rsidP="007321D2">
      <w:pPr>
        <w:rPr>
          <w:sz w:val="16"/>
        </w:rPr>
      </w:pPr>
      <w:r>
        <w:rPr>
          <w:rStyle w:val="StyleUnderline"/>
          <w:highlight w:val="yellow"/>
        </w:rPr>
        <w:t>Waged labor</w:t>
      </w:r>
      <w:r>
        <w:rPr>
          <w:sz w:val="16"/>
        </w:rPr>
        <w:t xml:space="preserve"> also </w:t>
      </w:r>
      <w:r>
        <w:rPr>
          <w:rStyle w:val="Emphasis"/>
          <w:highlight w:val="yellow"/>
        </w:rPr>
        <w:t>solved the</w:t>
      </w:r>
      <w:r>
        <w:rPr>
          <w:rStyle w:val="Emphasis"/>
        </w:rPr>
        <w:t xml:space="preserve"> problem of </w:t>
      </w:r>
      <w:r>
        <w:rPr>
          <w:rStyle w:val="Emphasis"/>
          <w:highlight w:val="yellow"/>
        </w:rPr>
        <w:t>race war</w:t>
      </w:r>
      <w:r>
        <w:rPr>
          <w:rStyle w:val="Emphasis"/>
        </w:rPr>
        <w:t xml:space="preserve"> </w:t>
      </w:r>
      <w:r>
        <w:rPr>
          <w:rStyle w:val="StyleUnderline"/>
        </w:rPr>
        <w:t>that would result</w:t>
      </w:r>
      <w:r>
        <w:rPr>
          <w:sz w:val="16"/>
        </w:rPr>
        <w:t xml:space="preserve"> either </w:t>
      </w:r>
      <w:r>
        <w:rPr>
          <w:rStyle w:val="StyleUnderline"/>
        </w:rPr>
        <w:t>from the continuation of slavery</w:t>
      </w:r>
      <w:r>
        <w:rPr>
          <w:sz w:val="16"/>
        </w:rPr>
        <w:t xml:space="preserve"> or from the anarchic self-emancipation of the slaves (</w:t>
      </w:r>
      <w:proofErr w:type="spellStart"/>
      <w:r>
        <w:rPr>
          <w:sz w:val="16"/>
        </w:rPr>
        <w:t>Shilliam</w:t>
      </w:r>
      <w:proofErr w:type="spellEnd"/>
      <w:r>
        <w:rPr>
          <w:sz w:val="16"/>
        </w:rPr>
        <w:t xml:space="preserve"> 2018). Clarkson comes closest in abolitionist thought to admitting the ontological possibility of a successful Haitian Revolution. For Clarkson, the model of this success, however, is that </w:t>
      </w:r>
      <w:r>
        <w:rPr>
          <w:rStyle w:val="StyleUnderline"/>
        </w:rPr>
        <w:t>the Haitian Revolution was devoid of anything that we might call a war, and that the slaves have returned to work, now in the form of waged labor</w:t>
      </w:r>
      <w:r>
        <w:rPr>
          <w:sz w:val="16"/>
        </w:rPr>
        <w:t xml:space="preserve"> (Clarkson 1823, 22; Matthews 2006, 146). Moreover, this success depends on the continuation of French sovereignty and colonialism that British abolition would mimic. For Clarkson, the “</w:t>
      </w:r>
      <w:r>
        <w:rPr>
          <w:i/>
          <w:iCs/>
          <w:sz w:val="16"/>
        </w:rPr>
        <w:t>France</w:t>
      </w:r>
      <w:r>
        <w:rPr>
          <w:sz w:val="16"/>
        </w:rPr>
        <w:t> was the </w:t>
      </w:r>
      <w:r>
        <w:rPr>
          <w:i/>
          <w:iCs/>
          <w:sz w:val="16"/>
        </w:rPr>
        <w:t>governing country</w:t>
      </w:r>
      <w:r>
        <w:rPr>
          <w:sz w:val="16"/>
        </w:rPr>
        <w:t>” throughout the Haitian Revolution, that made abolition safe, by ensuring the authority of a </w:t>
      </w:r>
      <w:r>
        <w:rPr>
          <w:i/>
          <w:iCs/>
          <w:sz w:val="16"/>
        </w:rPr>
        <w:t>white</w:t>
      </w:r>
      <w:r>
        <w:rPr>
          <w:sz w:val="16"/>
        </w:rPr>
        <w:t xml:space="preserve"> government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w:t>
      </w:r>
      <w:proofErr w:type="spellStart"/>
      <w:r>
        <w:rPr>
          <w:sz w:val="16"/>
        </w:rPr>
        <w:t>Coromantin</w:t>
      </w:r>
      <w:proofErr w:type="spellEnd"/>
      <w:r>
        <w:rPr>
          <w:sz w:val="16"/>
        </w:rPr>
        <w:t xml:space="preserve">, to the peaceful </w:t>
      </w:r>
      <w:proofErr w:type="spellStart"/>
      <w:r>
        <w:rPr>
          <w:sz w:val="16"/>
        </w:rPr>
        <w:t>Eboe</w:t>
      </w:r>
      <w:proofErr w:type="spellEnd"/>
      <w:r>
        <w:rPr>
          <w:sz w:val="16"/>
        </w:rPr>
        <w:t xml:space="preserve">, will be found up in arms. . .” (Brougham 1838, 23). </w:t>
      </w:r>
      <w:r>
        <w:rPr>
          <w:rStyle w:val="Emphasis"/>
          <w:highlight w:val="yellow"/>
        </w:rPr>
        <w:t>Race war fantasies gave coherence to the abolitionist “strike</w:t>
      </w:r>
      <w:r>
        <w:rPr>
          <w:rStyle w:val="Emphasis"/>
        </w:rPr>
        <w:t>”</w:t>
      </w:r>
      <w:r>
        <w:rPr>
          <w:sz w:val="16"/>
        </w:rPr>
        <w:t xml:space="preserve"> </w:t>
      </w:r>
      <w:r>
        <w:rPr>
          <w:rStyle w:val="StyleUnderline"/>
        </w:rPr>
        <w:t>as a prelude to wage labor</w:t>
      </w:r>
      <w:r>
        <w:rPr>
          <w:sz w:val="16"/>
        </w:rPr>
        <w:t xml:space="preserve"> and social peace between classes.</w:t>
      </w:r>
    </w:p>
    <w:p w14:paraId="4C01E641" w14:textId="77777777" w:rsidR="007321D2" w:rsidRDefault="007321D2" w:rsidP="007321D2">
      <w:pPr>
        <w:rPr>
          <w:sz w:val="16"/>
        </w:rPr>
      </w:pPr>
      <w:r>
        <w:rPr>
          <w:sz w:val="16"/>
        </w:rPr>
        <w:t>The Socialist Strike</w:t>
      </w:r>
    </w:p>
    <w:p w14:paraId="7FEB2C7E" w14:textId="77777777" w:rsidR="007321D2" w:rsidRDefault="007321D2" w:rsidP="007321D2">
      <w:pPr>
        <w:rPr>
          <w:rStyle w:val="Emphasis"/>
        </w:rPr>
      </w:pPr>
      <w:r>
        <w:rPr>
          <w:rStyle w:val="StyleUnderline"/>
        </w:rPr>
        <w:t xml:space="preserve">British </w:t>
      </w:r>
      <w:r>
        <w:rPr>
          <w:rStyle w:val="StyleUnderline"/>
          <w:highlight w:val="yellow"/>
        </w:rPr>
        <w:t xml:space="preserve">socialists sought to </w:t>
      </w:r>
      <w:r>
        <w:rPr>
          <w:rStyle w:val="Emphasis"/>
          <w:highlight w:val="yellow"/>
        </w:rPr>
        <w:t>exclude the enslaved from</w:t>
      </w:r>
      <w:r>
        <w:rPr>
          <w:rStyle w:val="Emphasis"/>
        </w:rPr>
        <w:t xml:space="preserve"> their vision of </w:t>
      </w:r>
      <w:r>
        <w:rPr>
          <w:rStyle w:val="Emphasis"/>
          <w:highlight w:val="yellow"/>
        </w:rPr>
        <w:t>political freedom</w:t>
      </w:r>
      <w:r>
        <w:rPr>
          <w:sz w:val="16"/>
        </w:rPr>
        <w:t xml:space="preserve"> </w:t>
      </w:r>
      <w:r>
        <w:rPr>
          <w:rStyle w:val="StyleUnderline"/>
        </w:rPr>
        <w:t>through a class war</w:t>
      </w:r>
      <w:r>
        <w:rPr>
          <w:sz w:val="16"/>
        </w:rPr>
        <w:t xml:space="preserve">. Whereas the abolitionists strike imagined slaves as waged workers, </w:t>
      </w:r>
      <w:r>
        <w:rPr>
          <w:rStyle w:val="Emphasis"/>
        </w:rPr>
        <w:t xml:space="preserve">the </w:t>
      </w:r>
      <w:r>
        <w:rPr>
          <w:rStyle w:val="Emphasis"/>
          <w:highlight w:val="yellow"/>
        </w:rPr>
        <w:t xml:space="preserve">socialists general strike distinguished free workers from </w:t>
      </w:r>
      <w:r>
        <w:rPr>
          <w:rStyle w:val="Emphasis"/>
          <w:strike/>
        </w:rPr>
        <w:t xml:space="preserve">slaves </w:t>
      </w:r>
      <w:r>
        <w:rPr>
          <w:rStyle w:val="Emphasis"/>
        </w:rPr>
        <w:t>(</w:t>
      </w:r>
      <w:r>
        <w:rPr>
          <w:rStyle w:val="Emphasis"/>
          <w:highlight w:val="yellow"/>
        </w:rPr>
        <w:t>enslaved people</w:t>
      </w:r>
      <w:r>
        <w:rPr>
          <w:rStyle w:val="Emphasis"/>
        </w:rPr>
        <w:t>)</w:t>
      </w:r>
      <w:r>
        <w:rPr>
          <w:sz w:val="16"/>
        </w:rPr>
        <w:t xml:space="preserve">. </w:t>
      </w:r>
      <w:r>
        <w:rPr>
          <w:rStyle w:val="StyleUnderline"/>
        </w:rPr>
        <w:t>The socialist general strike would enable the freeborn English worker to transform themselves from their (false) condition of wage slavery, into their true condition as free citizens</w:t>
      </w:r>
      <w:r>
        <w:rPr>
          <w:sz w:val="16"/>
        </w:rPr>
        <w:t xml:space="preserve">. </w:t>
      </w:r>
      <w:r>
        <w:rPr>
          <w:rStyle w:val="StyleUnderline"/>
        </w:rPr>
        <w:t xml:space="preserve">The general strike </w:t>
      </w:r>
      <w:r>
        <w:rPr>
          <w:rStyle w:val="Emphasis"/>
        </w:rPr>
        <w:t>excluded actual slaves</w:t>
      </w:r>
      <w:r>
        <w:rPr>
          <w:rStyle w:val="StyleUnderline"/>
        </w:rPr>
        <w:t>,</w:t>
      </w:r>
      <w:r>
        <w:rPr>
          <w:sz w:val="16"/>
        </w:rPr>
        <w:t xml:space="preserve"> who were, by definition, </w:t>
      </w:r>
      <w:r>
        <w:rPr>
          <w:i/>
          <w:iCs/>
          <w:sz w:val="16"/>
        </w:rPr>
        <w:t>not</w:t>
      </w:r>
      <w:r>
        <w:rPr>
          <w:sz w:val="16"/>
        </w:rPr>
        <w:t xml:space="preserve"> capable of transforming themselves into free citizens. Often (though not always), </w:t>
      </w:r>
      <w:r>
        <w:rPr>
          <w:rStyle w:val="StyleUnderline"/>
          <w:highlight w:val="yellow"/>
        </w:rPr>
        <w:t xml:space="preserve">the socialist </w:t>
      </w:r>
      <w:r>
        <w:rPr>
          <w:rStyle w:val="Emphasis"/>
          <w:highlight w:val="yellow"/>
        </w:rPr>
        <w:t>discourse of the general strike</w:t>
      </w:r>
      <w:r>
        <w:rPr>
          <w:rStyle w:val="StyleUnderline"/>
          <w:highlight w:val="yellow"/>
        </w:rPr>
        <w:t xml:space="preserve"> </w:t>
      </w:r>
      <w:r>
        <w:rPr>
          <w:rStyle w:val="StyleUnderline"/>
        </w:rPr>
        <w:t>was</w:t>
      </w:r>
      <w:r>
        <w:rPr>
          <w:sz w:val="16"/>
        </w:rPr>
        <w:t xml:space="preserve"> also </w:t>
      </w:r>
      <w:r>
        <w:rPr>
          <w:rStyle w:val="StyleUnderline"/>
        </w:rPr>
        <w:t xml:space="preserve">affiliated with an </w:t>
      </w:r>
      <w:r>
        <w:rPr>
          <w:rStyle w:val="Emphasis"/>
        </w:rPr>
        <w:t>anti-abolitionist political economy</w:t>
      </w:r>
      <w:r>
        <w:rPr>
          <w:sz w:val="16"/>
        </w:rPr>
        <w:t xml:space="preserve">, </w:t>
      </w:r>
      <w:r>
        <w:rPr>
          <w:rStyle w:val="StyleUnderline"/>
        </w:rPr>
        <w:t xml:space="preserve">that </w:t>
      </w:r>
      <w:r>
        <w:rPr>
          <w:rStyle w:val="StyleUnderline"/>
          <w:highlight w:val="yellow"/>
        </w:rPr>
        <w:t>saw</w:t>
      </w:r>
      <w:r>
        <w:rPr>
          <w:rStyle w:val="Emphasis"/>
          <w:highlight w:val="yellow"/>
        </w:rPr>
        <w:t xml:space="preserve"> chattel </w:t>
      </w:r>
      <w:r>
        <w:rPr>
          <w:rStyle w:val="Emphasis"/>
          <w:strike/>
        </w:rPr>
        <w:t>slaves</w:t>
      </w:r>
      <w:r>
        <w:rPr>
          <w:rStyle w:val="Emphasis"/>
          <w:highlight w:val="yellow"/>
        </w:rPr>
        <w:t>(slavery)</w:t>
      </w:r>
      <w:r>
        <w:rPr>
          <w:rStyle w:val="StyleUnderline"/>
          <w:highlight w:val="yellow"/>
        </w:rPr>
        <w:t xml:space="preserve"> as</w:t>
      </w:r>
      <w:r>
        <w:rPr>
          <w:rStyle w:val="StyleUnderline"/>
        </w:rPr>
        <w:t xml:space="preserve"> explicit </w:t>
      </w:r>
      <w:r>
        <w:rPr>
          <w:rStyle w:val="Emphasis"/>
          <w:highlight w:val="yellow"/>
        </w:rPr>
        <w:t>threats to the “genus” of</w:t>
      </w:r>
      <w:r>
        <w:rPr>
          <w:rStyle w:val="Emphasis"/>
        </w:rPr>
        <w:t xml:space="preserve"> the freeborn </w:t>
      </w:r>
      <w:r>
        <w:rPr>
          <w:rStyle w:val="Emphasis"/>
          <w:highlight w:val="yellow"/>
        </w:rPr>
        <w:t>English worker</w:t>
      </w:r>
      <w:r>
        <w:rPr>
          <w:rStyle w:val="Emphasis"/>
        </w:rPr>
        <w:t>.</w:t>
      </w:r>
    </w:p>
    <w:p w14:paraId="7C16D8A7" w14:textId="77777777" w:rsidR="007321D2" w:rsidRDefault="007321D2" w:rsidP="007321D2">
      <w:pPr>
        <w:rPr>
          <w:sz w:val="16"/>
        </w:rPr>
      </w:pPr>
      <w:r>
        <w:rPr>
          <w:rStyle w:val="Emphasis"/>
          <w:highlight w:val="yellow"/>
        </w:rPr>
        <w:t>The political discourse</w:t>
      </w:r>
      <w:r>
        <w:rPr>
          <w:sz w:val="16"/>
        </w:rPr>
        <w:t xml:space="preserve"> of the “free-born Englishman” </w:t>
      </w:r>
      <w:r>
        <w:rPr>
          <w:rStyle w:val="StyleUnderline"/>
          <w:highlight w:val="yellow"/>
        </w:rPr>
        <w:t xml:space="preserve">was central to the </w:t>
      </w:r>
      <w:r>
        <w:rPr>
          <w:rStyle w:val="Emphasis"/>
          <w:highlight w:val="yellow"/>
        </w:rPr>
        <w:t>formation of the</w:t>
      </w:r>
      <w:r>
        <w:rPr>
          <w:rStyle w:val="Emphasis"/>
        </w:rPr>
        <w:t xml:space="preserve"> English </w:t>
      </w:r>
      <w:r>
        <w:rPr>
          <w:rStyle w:val="Emphasis"/>
          <w:highlight w:val="yellow"/>
        </w:rPr>
        <w:t>working class</w:t>
      </w:r>
      <w:r>
        <w:rPr>
          <w:sz w:val="16"/>
        </w:rPr>
        <w:t xml:space="preserve"> </w:t>
      </w:r>
      <w:r>
        <w:rPr>
          <w:rStyle w:val="StyleUnderline"/>
        </w:rPr>
        <w:t>and the ideas of class struggle</w:t>
      </w:r>
      <w:r>
        <w:rPr>
          <w:sz w:val="16"/>
        </w:rPr>
        <w:t xml:space="preserve"> (Thompson 1966, 689). In British common law, this idea of freedom was tied to patriarchy—even the lowest worker could be master over household and dependent social inferiors. </w:t>
      </w:r>
      <w:r>
        <w:rPr>
          <w:rStyle w:val="StyleUnderline"/>
        </w:rPr>
        <w:t xml:space="preserve">This idea of what it meant to be </w:t>
      </w:r>
      <w:proofErr w:type="gramStart"/>
      <w:r>
        <w:rPr>
          <w:rStyle w:val="StyleUnderline"/>
        </w:rPr>
        <w:t>free,</w:t>
      </w:r>
      <w:proofErr w:type="gramEnd"/>
      <w:r>
        <w:rPr>
          <w:rStyle w:val="StyleUnderline"/>
        </w:rPr>
        <w:t xml:space="preserve"> relied on a juxtaposition to slavery</w:t>
      </w:r>
      <w:r>
        <w:rPr>
          <w:sz w:val="16"/>
        </w:rPr>
        <w:t>. Whereas a worker could be a patriarch, the slave could not. The slave, </w:t>
      </w:r>
      <w:r>
        <w:rPr>
          <w:i/>
          <w:iCs/>
          <w:sz w:val="16"/>
        </w:rPr>
        <w:t>as</w:t>
      </w:r>
      <w:r>
        <w:rPr>
          <w:sz w:val="16"/>
        </w:rPr>
        <w:t> property, was barred from owning property (</w:t>
      </w:r>
      <w:proofErr w:type="spellStart"/>
      <w:r>
        <w:rPr>
          <w:sz w:val="16"/>
        </w:rPr>
        <w:t>Shilliam</w:t>
      </w:r>
      <w:proofErr w:type="spellEnd"/>
      <w:r>
        <w:rPr>
          <w:sz w:val="16"/>
        </w:rPr>
        <w:t xml:space="preserve"> 2018, 10). Transforming Ancient dichotomies, </w:t>
      </w:r>
      <w:r>
        <w:rPr>
          <w:rStyle w:val="StyleUnderline"/>
        </w:rPr>
        <w:t>the slave was a pure object of rule</w:t>
      </w:r>
      <w:r>
        <w:rPr>
          <w:sz w:val="16"/>
        </w:rPr>
        <w:t xml:space="preserve">, totally dependent on the will of the master of the household (Nyquist 2019, 25). </w:t>
      </w:r>
      <w:r>
        <w:rPr>
          <w:rStyle w:val="StyleUnderline"/>
        </w:rPr>
        <w:t xml:space="preserve">As the antithesis of freedom, </w:t>
      </w:r>
      <w:r>
        <w:rPr>
          <w:rStyle w:val="Emphasis"/>
          <w:strike/>
        </w:rPr>
        <w:t>the slave</w:t>
      </w:r>
      <w:r>
        <w:rPr>
          <w:rStyle w:val="Emphasis"/>
        </w:rPr>
        <w:t xml:space="preserve"> </w:t>
      </w:r>
      <w:r>
        <w:rPr>
          <w:rStyle w:val="Emphasis"/>
          <w:highlight w:val="yellow"/>
        </w:rPr>
        <w:t>(slavery) made the worker's freedom legible</w:t>
      </w:r>
      <w:r>
        <w:rPr>
          <w:sz w:val="16"/>
        </w:rPr>
        <w:t xml:space="preserve">. It was enough to not be a slave to have the capacity to be a worker (Sorentino 2023). </w:t>
      </w:r>
      <w:r>
        <w:rPr>
          <w:rStyle w:val="StyleUnderline"/>
        </w:rPr>
        <w:t>Slavery was the ultimate threat to the free worker</w:t>
      </w:r>
      <w:r>
        <w:rPr>
          <w:sz w:val="16"/>
        </w:rPr>
        <w:t>. As Robbie Shilliam argues: “to be reduced from an English freeman to a slave speaks to a distinct injustice, a sullying of the English genus” (</w:t>
      </w:r>
      <w:proofErr w:type="spellStart"/>
      <w:r>
        <w:rPr>
          <w:sz w:val="16"/>
        </w:rPr>
        <w:t>Shilliam</w:t>
      </w:r>
      <w:proofErr w:type="spellEnd"/>
      <w:r>
        <w:rPr>
          <w:sz w:val="16"/>
        </w:rPr>
        <w:t xml:space="preserve"> 2018, 24).</w:t>
      </w:r>
    </w:p>
    <w:p w14:paraId="13827AAD" w14:textId="77777777" w:rsidR="007321D2" w:rsidRDefault="007321D2" w:rsidP="007321D2">
      <w:pPr>
        <w:rPr>
          <w:sz w:val="16"/>
        </w:rPr>
      </w:pPr>
      <w:r>
        <w:rPr>
          <w:rStyle w:val="StyleUnderline"/>
          <w:highlight w:val="yellow"/>
        </w:rPr>
        <w:t>The discourse of “freeman” and “slave” is central to the</w:t>
      </w:r>
      <w:r>
        <w:rPr>
          <w:rStyle w:val="StyleUnderline"/>
        </w:rPr>
        <w:t xml:space="preserve"> </w:t>
      </w:r>
      <w:r>
        <w:rPr>
          <w:rStyle w:val="Emphasis"/>
        </w:rPr>
        <w:t xml:space="preserve">most important </w:t>
      </w:r>
      <w:r>
        <w:rPr>
          <w:rStyle w:val="Emphasis"/>
          <w:highlight w:val="yellow"/>
        </w:rPr>
        <w:t>political document of the general strike</w:t>
      </w:r>
      <w:r>
        <w:rPr>
          <w:sz w:val="16"/>
        </w:rPr>
        <w:t xml:space="preserve"> in British radical politics: William Benbow's </w:t>
      </w:r>
      <w:r>
        <w:rPr>
          <w:i/>
          <w:iCs/>
          <w:sz w:val="16"/>
        </w:rPr>
        <w:t>Grand Holiday, and Congress of the Productive Classes</w:t>
      </w:r>
      <w:r>
        <w:rPr>
          <w:sz w:val="16"/>
        </w:rPr>
        <w:t xml:space="preserve">. </w:t>
      </w:r>
      <w:r>
        <w:rPr>
          <w:rStyle w:val="StyleUnderline"/>
        </w:rPr>
        <w:t>Benbow is</w:t>
      </w:r>
      <w:r>
        <w:rPr>
          <w:sz w:val="16"/>
        </w:rPr>
        <w:t xml:space="preserve"> often </w:t>
      </w:r>
      <w:r>
        <w:rPr>
          <w:rStyle w:val="StyleUnderline"/>
        </w:rPr>
        <w:t>credited as the author of the general strike</w:t>
      </w:r>
      <w:r>
        <w:rPr>
          <w:sz w:val="16"/>
        </w:rPr>
        <w:t>, its progenitor and most influential articulator. First published in January of 1832, the </w:t>
      </w:r>
      <w:r>
        <w:rPr>
          <w:i/>
          <w:iCs/>
          <w:sz w:val="16"/>
        </w:rPr>
        <w:t>Grand Holiday</w:t>
      </w:r>
      <w:r>
        <w:rPr>
          <w:sz w:val="16"/>
        </w:rPr>
        <w:t> </w:t>
      </w:r>
      <w:r>
        <w:rPr>
          <w:rStyle w:val="StyleUnderline"/>
        </w:rPr>
        <w:t>called for a month's “holiday”</w:t>
      </w:r>
      <w:r>
        <w:rPr>
          <w:sz w:val="16"/>
        </w:rPr>
        <w:t xml:space="preserve"> modeled on the Hebrew jubilee, a religious and political festival </w:t>
      </w:r>
      <w:r>
        <w:rPr>
          <w:rStyle w:val="StyleUnderline"/>
        </w:rPr>
        <w:t>where work was abandoned</w:t>
      </w:r>
      <w:r>
        <w:rPr>
          <w:sz w:val="16"/>
        </w:rPr>
        <w:t xml:space="preserve">, feasts were held, </w:t>
      </w:r>
      <w:r>
        <w:rPr>
          <w:rStyle w:val="StyleUnderline"/>
        </w:rPr>
        <w:t>and debts were forgiven</w:t>
      </w:r>
      <w:r>
        <w:rPr>
          <w:sz w:val="16"/>
        </w:rPr>
        <w:t xml:space="preserve">. Benbow called for a similar holiday to be undertaken by the British working classes, </w:t>
      </w:r>
      <w:r>
        <w:rPr>
          <w:rStyle w:val="StyleUnderline"/>
        </w:rPr>
        <w:t>a “general” work stoppage</w:t>
      </w:r>
      <w:r>
        <w:rPr>
          <w:sz w:val="16"/>
        </w:rPr>
        <w:t xml:space="preserve">, that </w:t>
      </w:r>
      <w:r>
        <w:rPr>
          <w:rStyle w:val="StyleUnderline"/>
        </w:rPr>
        <w:t>would leverage political reform</w:t>
      </w:r>
      <w:r>
        <w:rPr>
          <w:sz w:val="16"/>
        </w:rPr>
        <w:t xml:space="preserve"> and root out corruption in the upper classes. Benbow's plan called for the formation of different working-class committees (who would collectively form a National Congress), and the procurement of food and funds to last through the month-long work stoppage. Benbow's political aims followed those of Cobbett: they called for the restored independence of the Commons, annual parliaments, and the ballot to ensure that real representatives of the “people” were elected (Prothero 1974, 141).</w:t>
      </w:r>
    </w:p>
    <w:p w14:paraId="0FA90A01" w14:textId="77777777" w:rsidR="007321D2" w:rsidRDefault="007321D2" w:rsidP="007321D2">
      <w:pPr>
        <w:rPr>
          <w:sz w:val="16"/>
        </w:rPr>
      </w:pPr>
      <w:r>
        <w:rPr>
          <w:sz w:val="16"/>
        </w:rPr>
        <w:t>As Joseph </w:t>
      </w:r>
      <w:r>
        <w:rPr>
          <w:rStyle w:val="StyleUnderline"/>
        </w:rPr>
        <w:t>Albernaz</w:t>
      </w:r>
      <w:r>
        <w:rPr>
          <w:sz w:val="16"/>
        </w:rPr>
        <w:t xml:space="preserve"> (2022) </w:t>
      </w:r>
      <w:r>
        <w:rPr>
          <w:rStyle w:val="StyleUnderline"/>
        </w:rPr>
        <w:t xml:space="preserve">argues </w:t>
      </w:r>
      <w:r>
        <w:rPr>
          <w:rStyle w:val="Emphasis"/>
        </w:rPr>
        <w:t>slavery recurs as a metaphor throughout the call</w:t>
      </w:r>
      <w:r>
        <w:rPr>
          <w:sz w:val="16"/>
        </w:rPr>
        <w:t xml:space="preserve"> for the holiday. </w:t>
      </w:r>
      <w:r>
        <w:rPr>
          <w:rStyle w:val="StyleUnderline"/>
        </w:rPr>
        <w:t xml:space="preserve">Re-situating this metaphor in the politics of race war and class war reveals a broader </w:t>
      </w:r>
      <w:r>
        <w:rPr>
          <w:rStyle w:val="Emphasis"/>
        </w:rPr>
        <w:t>meta-narrative of antagonism</w:t>
      </w:r>
      <w:r>
        <w:rPr>
          <w:sz w:val="16"/>
        </w:rPr>
        <w:t xml:space="preserve"> in Benbow's pamphlet. The “unproductive classes” of society, the aristocracy, the clergy, parliament, and other parasites, had debased the “productive” working classes to the condition of slaves: “The existence of the working man is a </w:t>
      </w:r>
      <w:r>
        <w:rPr>
          <w:i/>
          <w:iCs/>
          <w:sz w:val="16"/>
        </w:rPr>
        <w:t>negative</w:t>
      </w:r>
      <w:r>
        <w:rPr>
          <w:sz w:val="16"/>
        </w:rPr>
        <w:t xml:space="preserve">. He is alive to production, misery, and slavery- dead to enjoyment and happiness.” In the absence of freedom, the working man is reduced to a pure object of rule a “tool of others—the slaves of the consuming party.” This threatens the future of the English genus as it is passed down: “If you, O people, do not rouse yourselves, you will leave to posterity a nation of the most miserable slaves” (Benbow 1832). </w:t>
      </w:r>
      <w:r>
        <w:rPr>
          <w:rStyle w:val="StyleUnderline"/>
          <w:highlight w:val="yellow"/>
        </w:rPr>
        <w:t>The general strike</w:t>
      </w:r>
      <w:r>
        <w:rPr>
          <w:rStyle w:val="StyleUnderline"/>
        </w:rPr>
        <w:t xml:space="preserve"> was the necessary response to </w:t>
      </w:r>
      <w:r>
        <w:rPr>
          <w:rStyle w:val="StyleUnderline"/>
          <w:highlight w:val="yellow"/>
        </w:rPr>
        <w:t>prevent the “</w:t>
      </w:r>
      <w:r>
        <w:rPr>
          <w:rStyle w:val="Emphasis"/>
          <w:highlight w:val="yellow"/>
        </w:rPr>
        <w:t>brand and curse of slavery</w:t>
      </w:r>
      <w:r>
        <w:rPr>
          <w:rStyle w:val="StyleUnderline"/>
          <w:highlight w:val="yellow"/>
        </w:rPr>
        <w:t>” from sticking to the working classes</w:t>
      </w:r>
      <w:r>
        <w:rPr>
          <w:sz w:val="16"/>
        </w:rPr>
        <w:t xml:space="preserve">, and </w:t>
      </w:r>
      <w:r>
        <w:rPr>
          <w:rStyle w:val="StyleUnderline"/>
        </w:rPr>
        <w:t>from this condition being passed down to children</w:t>
      </w:r>
      <w:r>
        <w:rPr>
          <w:sz w:val="16"/>
        </w:rPr>
        <w:t xml:space="preserve">, they “had no right to sell.” </w:t>
      </w:r>
      <w:r>
        <w:rPr>
          <w:rStyle w:val="StyleUnderline"/>
        </w:rPr>
        <w:t>Through the general strike the “wretchedness and slavery” may be “completely annihilated</w:t>
      </w:r>
      <w:r>
        <w:rPr>
          <w:sz w:val="16"/>
        </w:rPr>
        <w:t>” (Benbow 1832). For Benbow, the general strike was a means of abolishing the poverty and corruption that kept the working classes in their place.</w:t>
      </w:r>
    </w:p>
    <w:p w14:paraId="62F182F5" w14:textId="77777777" w:rsidR="007321D2" w:rsidRDefault="007321D2" w:rsidP="007321D2">
      <w:pPr>
        <w:rPr>
          <w:rStyle w:val="StyleUnderline"/>
        </w:rPr>
      </w:pPr>
      <w:r>
        <w:rPr>
          <w:sz w:val="16"/>
        </w:rPr>
        <w:t xml:space="preserve">Rather than referring explicitly to chattel slavery, </w:t>
      </w:r>
      <w:r>
        <w:rPr>
          <w:rStyle w:val="StyleUnderline"/>
        </w:rPr>
        <w:t>slavery appears in these discourses as the threat of a “wage slavery” or “political slavery</w:t>
      </w:r>
      <w:r>
        <w:rPr>
          <w:sz w:val="16"/>
        </w:rPr>
        <w:t xml:space="preserve">.” The analogical power of wage slavery emerged within a similar discursive framework to the political economy of abolition and political tyranny. </w:t>
      </w:r>
      <w:r>
        <w:rPr>
          <w:rStyle w:val="StyleUnderline"/>
          <w:highlight w:val="yellow"/>
        </w:rPr>
        <w:t>Tyranny's subjects were “</w:t>
      </w:r>
      <w:r>
        <w:rPr>
          <w:rStyle w:val="Emphasis"/>
          <w:highlight w:val="yellow"/>
        </w:rPr>
        <w:t>slaves” who were not meant to be slaves</w:t>
      </w:r>
      <w:r>
        <w:rPr>
          <w:sz w:val="16"/>
        </w:rPr>
        <w:t>. Their position as lords and rulers of their households was usurped by a tyrant who undermined their status by treating them to arbitrary rule (Nyquist 2019, 171). In the nineteenth century, as Joseph Persky argues, “wage-slavery” was not a liberal or socialist framework for understanding political economy—it was a radical Tory one. Radical Tory's “contrasted the coercive and degrading discipline of both the plantation and the factory with the restrained use of power in the idealized patriarchal economy” (Persky 1998, 627). “</w:t>
      </w:r>
      <w:r>
        <w:rPr>
          <w:rStyle w:val="StyleUnderline"/>
          <w:highlight w:val="yellow"/>
        </w:rPr>
        <w:t>Wage slavery” was problematic, not because slavery</w:t>
      </w:r>
      <w:r>
        <w:rPr>
          <w:rStyle w:val="StyleUnderline"/>
        </w:rPr>
        <w:t xml:space="preserve"> itself </w:t>
      </w:r>
      <w:r>
        <w:rPr>
          <w:rStyle w:val="StyleUnderline"/>
          <w:highlight w:val="yellow"/>
        </w:rPr>
        <w:t>was premised on</w:t>
      </w:r>
      <w:r>
        <w:rPr>
          <w:rStyle w:val="StyleUnderline"/>
        </w:rPr>
        <w:t xml:space="preserve"> </w:t>
      </w:r>
      <w:r>
        <w:rPr>
          <w:rStyle w:val="StyleUnderline"/>
          <w:highlight w:val="yellow"/>
        </w:rPr>
        <w:t>gratuitous violence</w:t>
      </w:r>
      <w:r>
        <w:rPr>
          <w:rStyle w:val="StyleUnderline"/>
        </w:rPr>
        <w:t>, but because violence threatened to corrupt natural relations</w:t>
      </w:r>
      <w:r>
        <w:rPr>
          <w:sz w:val="16"/>
        </w:rPr>
        <w:t xml:space="preserve"> of dependency, between master and worker. “Wage slavery” was an indication that the industrial economy undermined of community ties in independent commodity production and threatened the social peace of the metropole (Persky 1998, 629). </w:t>
      </w:r>
      <w:r>
        <w:rPr>
          <w:rStyle w:val="StyleUnderline"/>
        </w:rPr>
        <w:t xml:space="preserve">Wage slavery in </w:t>
      </w:r>
      <w:r>
        <w:rPr>
          <w:rStyle w:val="StyleUnderline"/>
          <w:highlight w:val="yellow"/>
        </w:rPr>
        <w:t>the “general strike” is</w:t>
      </w:r>
      <w:r>
        <w:rPr>
          <w:rStyle w:val="StyleUnderline"/>
        </w:rPr>
        <w:t xml:space="preserve"> thus both revolutionary in its attempt to overthrow the present state of the industrial economy, but also </w:t>
      </w:r>
      <w:r>
        <w:rPr>
          <w:rStyle w:val="Emphasis"/>
          <w:highlight w:val="yellow"/>
        </w:rPr>
        <w:t>conservative in its social imaginary of</w:t>
      </w:r>
      <w:r>
        <w:rPr>
          <w:rStyle w:val="Emphasis"/>
        </w:rPr>
        <w:t xml:space="preserve"> a patriarchal </w:t>
      </w:r>
      <w:r>
        <w:rPr>
          <w:rStyle w:val="Emphasis"/>
          <w:highlight w:val="yellow"/>
        </w:rPr>
        <w:t>political economy</w:t>
      </w:r>
      <w:r>
        <w:rPr>
          <w:rStyle w:val="StyleUnderline"/>
        </w:rPr>
        <w:t>.</w:t>
      </w:r>
    </w:p>
    <w:p w14:paraId="6639CC7D" w14:textId="77777777" w:rsidR="007321D2" w:rsidRDefault="007321D2" w:rsidP="007321D2">
      <w:pPr>
        <w:rPr>
          <w:rStyle w:val="StyleUnderline"/>
        </w:rPr>
      </w:pPr>
      <w:r>
        <w:rPr>
          <w:sz w:val="16"/>
        </w:rPr>
        <w:t xml:space="preserve">Whereas </w:t>
      </w:r>
      <w:r>
        <w:rPr>
          <w:rStyle w:val="StyleUnderline"/>
        </w:rPr>
        <w:t xml:space="preserve">the abolitionist discourse of the “general” strike pacified slaves </w:t>
      </w:r>
      <w:r>
        <w:rPr>
          <w:sz w:val="16"/>
        </w:rPr>
        <w:t xml:space="preserve">demands for freedom by imagining them as workers, </w:t>
      </w:r>
      <w:r>
        <w:rPr>
          <w:rStyle w:val="StyleUnderline"/>
        </w:rPr>
        <w:t>the</w:t>
      </w:r>
      <w:r>
        <w:rPr>
          <w:sz w:val="16"/>
        </w:rPr>
        <w:t xml:space="preserve"> British </w:t>
      </w:r>
      <w:r>
        <w:rPr>
          <w:rStyle w:val="StyleUnderline"/>
        </w:rPr>
        <w:t>socialist</w:t>
      </w:r>
      <w:r>
        <w:rPr>
          <w:sz w:val="16"/>
        </w:rPr>
        <w:t xml:space="preserve"> conception of the </w:t>
      </w:r>
      <w:r>
        <w:rPr>
          <w:rStyle w:val="StyleUnderline"/>
          <w:highlight w:val="yellow"/>
        </w:rPr>
        <w:t>general strike</w:t>
      </w:r>
      <w:r>
        <w:rPr>
          <w:rStyle w:val="StyleUnderline"/>
        </w:rPr>
        <w:t xml:space="preserve"> </w:t>
      </w:r>
      <w:r>
        <w:rPr>
          <w:rStyle w:val="Emphasis"/>
          <w:highlight w:val="yellow"/>
        </w:rPr>
        <w:t xml:space="preserve">redirected sympathy away from chattel </w:t>
      </w:r>
      <w:r>
        <w:rPr>
          <w:rStyle w:val="Emphasis"/>
          <w:strike/>
        </w:rPr>
        <w:t>slaves</w:t>
      </w:r>
      <w:r>
        <w:rPr>
          <w:rStyle w:val="Emphasis"/>
        </w:rPr>
        <w:t xml:space="preserve"> (</w:t>
      </w:r>
      <w:r>
        <w:rPr>
          <w:rStyle w:val="Emphasis"/>
          <w:highlight w:val="yellow"/>
        </w:rPr>
        <w:t>enslaved people</w:t>
      </w:r>
      <w:r>
        <w:rPr>
          <w:rStyle w:val="Emphasis"/>
        </w:rPr>
        <w:t>)</w:t>
      </w:r>
      <w:r>
        <w:rPr>
          <w:sz w:val="16"/>
        </w:rPr>
        <w:t xml:space="preserve">, by imagining British workers as political and wage slaves. For </w:t>
      </w:r>
      <w:proofErr w:type="spellStart"/>
      <w:r>
        <w:rPr>
          <w:sz w:val="16"/>
        </w:rPr>
        <w:t>Shilliam</w:t>
      </w:r>
      <w:proofErr w:type="spellEnd"/>
      <w:r>
        <w:rPr>
          <w:sz w:val="16"/>
        </w:rPr>
        <w:t xml:space="preserve"> the radical working-class discourses of wage slavery were “less a trans-racial/national solidarity, and more </w:t>
      </w:r>
      <w:r>
        <w:rPr>
          <w:rStyle w:val="StyleUnderline"/>
        </w:rPr>
        <w:t>a strategy to use plantation slavery to sharpen sympathy for factory workers in England</w:t>
      </w:r>
      <w:r>
        <w:rPr>
          <w:sz w:val="16"/>
        </w:rPr>
        <w:t>” (</w:t>
      </w:r>
      <w:proofErr w:type="spellStart"/>
      <w:r>
        <w:rPr>
          <w:sz w:val="16"/>
        </w:rPr>
        <w:t>Shilliam</w:t>
      </w:r>
      <w:proofErr w:type="spellEnd"/>
      <w:r>
        <w:rPr>
          <w:sz w:val="16"/>
        </w:rPr>
        <w:t xml:space="preserve"> 2015). Workers imagined themselves as the ultimate sufferers by disavowing the reality of chattel slavery.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w:t>
      </w:r>
      <w:r>
        <w:rPr>
          <w:rStyle w:val="StyleUnderline"/>
          <w:highlight w:val="yellow"/>
        </w:rPr>
        <w:t>are imagined neither as subjects</w:t>
      </w:r>
      <w:r>
        <w:rPr>
          <w:rStyle w:val="StyleUnderline"/>
        </w:rPr>
        <w:t xml:space="preserve"> central </w:t>
      </w:r>
      <w:r>
        <w:rPr>
          <w:rStyle w:val="StyleUnderline"/>
          <w:highlight w:val="yellow"/>
        </w:rPr>
        <w:t>to</w:t>
      </w:r>
      <w:r>
        <w:rPr>
          <w:rStyle w:val="StyleUnderline"/>
        </w:rPr>
        <w:t xml:space="preserve"> the political economy of a general strike that would challenge industrial racial capitalism</w:t>
      </w:r>
      <w:r>
        <w:rPr>
          <w:sz w:val="16"/>
        </w:rPr>
        <w:t xml:space="preserve">, </w:t>
      </w:r>
      <w:r>
        <w:rPr>
          <w:rStyle w:val="StyleUnderline"/>
          <w:highlight w:val="yellow"/>
        </w:rPr>
        <w:t>nor</w:t>
      </w:r>
      <w:r>
        <w:rPr>
          <w:rStyle w:val="StyleUnderline"/>
        </w:rPr>
        <w:t xml:space="preserve"> were they rendered </w:t>
      </w:r>
      <w:r>
        <w:rPr>
          <w:rStyle w:val="Emphasis"/>
          <w:highlight w:val="yellow"/>
        </w:rPr>
        <w:t>capable of participating in the “general strike</w:t>
      </w:r>
      <w:r>
        <w:rPr>
          <w:sz w:val="16"/>
        </w:rPr>
        <w:t>” as working subjects. Benbow's imaginary of English workers as slaves who must reclaim their rights, renders the socialist strike ambivalent towards the violent core the slave economy.</w:t>
      </w:r>
    </w:p>
    <w:p w14:paraId="5266CF4B" w14:textId="77777777" w:rsidR="007321D2" w:rsidRDefault="007321D2" w:rsidP="007321D2">
      <w:pPr>
        <w:rPr>
          <w:sz w:val="16"/>
        </w:rPr>
      </w:pPr>
      <w:r>
        <w:rPr>
          <w:sz w:val="16"/>
        </w:rPr>
        <w:t>Benbow's authorship of the </w:t>
      </w:r>
      <w:r>
        <w:rPr>
          <w:i/>
          <w:iCs/>
          <w:sz w:val="16"/>
        </w:rPr>
        <w:t>National Holiday</w:t>
      </w:r>
      <w:r>
        <w:rPr>
          <w:sz w:val="16"/>
        </w:rPr>
        <w:t xml:space="preserve"> cannot be disassociated </w:t>
      </w:r>
      <w:proofErr w:type="gramStart"/>
      <w:r>
        <w:rPr>
          <w:sz w:val="16"/>
        </w:rPr>
        <w:t>from</w:t>
      </w:r>
      <w:proofErr w:type="gramEnd"/>
      <w:r>
        <w:rPr>
          <w:sz w:val="16"/>
        </w:rPr>
        <w:t xml:space="preserve"> Cobbett's class demonology and his editorship of the </w:t>
      </w:r>
      <w:r>
        <w:rPr>
          <w:i/>
          <w:iCs/>
          <w:sz w:val="16"/>
        </w:rPr>
        <w:t>Weekly Register</w:t>
      </w:r>
      <w:r>
        <w:rPr>
          <w:sz w:val="16"/>
        </w:rPr>
        <w:t>. Cobbett begins his series of </w:t>
      </w:r>
      <w:r>
        <w:rPr>
          <w:i/>
          <w:iCs/>
          <w:sz w:val="16"/>
        </w:rPr>
        <w:t>Weekly Register</w:t>
      </w:r>
      <w:r>
        <w:rPr>
          <w:sz w:val="16"/>
        </w:rPr>
        <w:t xml:space="preserve"> articles on the Demerara Revolt: “The bayonet, the bullet and the gibbet have been actually put in requisition in Demerara. . .” the colonies are “in a state, very little short of that of open rebellion or rather, of civil war; the slaves on one side, and the owners on the other side” (Cobbett 1823, 577–8). Cobbett equates this civil war to a form of class struggle in England, and sides firmly with the planter class. Instead of being the penultimate “unproductive” class, that lives off the unpaid labor of their slaves, the planter class is analogized to the “productive” agricultural classes in England: “The planters are sugar farmers and coffee farmers; and their interests ought to be as scrupulously attend to, as if they were farmers in Cornwall, or in Yorkshire” (Cobbett 1823, 582). Like the abolitionists, Cobbett turns to the example of the Haitian Revolution. </w:t>
      </w:r>
      <w:proofErr w:type="gramStart"/>
      <w:r>
        <w:rPr>
          <w:sz w:val="16"/>
        </w:rPr>
        <w:t>Unlike,</w:t>
      </w:r>
      <w:proofErr w:type="gramEnd"/>
      <w:r>
        <w:rPr>
          <w:sz w:val="16"/>
        </w:rPr>
        <w:t xml:space="preserve"> the abolitionists, however, Cobbett supports the continuation of slavery. Prior to the Haitian Revolution “the whole colony was a garden; its products were immense; the slaves had nothing of slavery about them but the name” (Cobbett 1823, 585). This is a narrative that Cobbett will repeat throughout his writing: that slaves are happy, “sleek,” “fat,” and well clothed, to distinguish the conditions of slaves from the “true” slaves—the British masses: “Peasant means a wretched White slave; and the bare use of the word by you, shows that the West Indians were right when they said that their slaves were as well or better off, than the </w:t>
      </w:r>
      <w:proofErr w:type="spellStart"/>
      <w:r>
        <w:rPr>
          <w:sz w:val="16"/>
        </w:rPr>
        <w:t>labourers</w:t>
      </w:r>
      <w:proofErr w:type="spellEnd"/>
      <w:r>
        <w:rPr>
          <w:sz w:val="16"/>
        </w:rPr>
        <w:t xml:space="preserve"> in this country” (Cobbett 1823, 661).</w:t>
      </w:r>
    </w:p>
    <w:p w14:paraId="4D2B6210" w14:textId="77777777" w:rsidR="007321D2" w:rsidRDefault="007321D2" w:rsidP="007321D2">
      <w:pPr>
        <w:rPr>
          <w:sz w:val="16"/>
        </w:rPr>
      </w:pPr>
      <w:r>
        <w:rPr>
          <w:rStyle w:val="StyleUnderline"/>
        </w:rPr>
        <w:t>Far from being a “general strike” the metaphorical work of “white slavery” and “wage slavery” repeats the anti-abolitionist fantasy that slave revolts are a potentially apocalyptic race wa</w:t>
      </w:r>
      <w:r>
        <w:rPr>
          <w:sz w:val="16"/>
        </w:rPr>
        <w:t>r. This apocalyptic race war threatens to undermine the true antagonism—the class war between the “productive” and “unproductive” classes that will be resolved through or necessitates a true general strike. Worse still, Haiti promises: “</w:t>
      </w:r>
      <w:r>
        <w:rPr>
          <w:i/>
          <w:iCs/>
          <w:sz w:val="16"/>
        </w:rPr>
        <w:t>an end of all law;</w:t>
      </w:r>
      <w:r>
        <w:rPr>
          <w:sz w:val="16"/>
        </w:rPr>
        <w:t> about the dissolution of the civil association” (Cobbett 1824, 32). A series of unrelenting massacres, slave revolts can in no way approximate a general strike, nor can this violence be justified in any way, as the slaves have no reason to revolt.</w:t>
      </w:r>
    </w:p>
    <w:p w14:paraId="145DD648" w14:textId="77777777" w:rsidR="007321D2" w:rsidRDefault="007321D2" w:rsidP="007321D2">
      <w:pPr>
        <w:rPr>
          <w:sz w:val="16"/>
        </w:rPr>
      </w:pPr>
      <w:r>
        <w:rPr>
          <w:sz w:val="16"/>
        </w:rPr>
        <w:t xml:space="preserve">In Cobbett's demonology, </w:t>
      </w:r>
      <w:r>
        <w:rPr>
          <w:rStyle w:val="Emphasis"/>
          <w:highlight w:val="yellow"/>
        </w:rPr>
        <w:t>chattel slavery is a distraction to the real suffering of the working classes</w:t>
      </w:r>
      <w:r>
        <w:rPr>
          <w:sz w:val="16"/>
        </w:rPr>
        <w:t xml:space="preserve">. At the same time, </w:t>
      </w:r>
      <w:r>
        <w:rPr>
          <w:rStyle w:val="StyleUnderline"/>
        </w:rPr>
        <w:t>the condition of slavery threatens to corrupt the English working classes, and to degrade their status as free born workers</w:t>
      </w:r>
      <w:r>
        <w:rPr>
          <w:sz w:val="16"/>
        </w:rPr>
        <w:t xml:space="preserve">. Unlike abolitionists who attempted to include slaves as workers to transform freedom into waged labor, for waged laborers in Britain, </w:t>
      </w:r>
      <w:r>
        <w:rPr>
          <w:rStyle w:val="StyleUnderline"/>
          <w:highlight w:val="yellow"/>
        </w:rPr>
        <w:t xml:space="preserve">actual </w:t>
      </w:r>
      <w:r>
        <w:rPr>
          <w:rStyle w:val="StyleUnderline"/>
          <w:strike/>
        </w:rPr>
        <w:t>slaves</w:t>
      </w:r>
      <w:r>
        <w:rPr>
          <w:rStyle w:val="StyleUnderline"/>
        </w:rPr>
        <w:t xml:space="preserve"> (</w:t>
      </w:r>
      <w:r>
        <w:rPr>
          <w:rStyle w:val="StyleUnderline"/>
          <w:highlight w:val="yellow"/>
        </w:rPr>
        <w:t>enslaved people</w:t>
      </w:r>
      <w:r>
        <w:rPr>
          <w:rStyle w:val="StyleUnderline"/>
        </w:rPr>
        <w:t xml:space="preserve">) thus </w:t>
      </w:r>
      <w:r>
        <w:rPr>
          <w:rStyle w:val="StyleUnderline"/>
          <w:highlight w:val="yellow"/>
        </w:rPr>
        <w:t xml:space="preserve">must be </w:t>
      </w:r>
      <w:r>
        <w:rPr>
          <w:rStyle w:val="Emphasis"/>
          <w:highlight w:val="yellow"/>
        </w:rPr>
        <w:t>excluded entirely</w:t>
      </w:r>
      <w:r>
        <w:rPr>
          <w:rStyle w:val="StyleUnderline"/>
          <w:highlight w:val="yellow"/>
        </w:rPr>
        <w:t xml:space="preserve"> from the</w:t>
      </w:r>
      <w:r>
        <w:rPr>
          <w:rStyle w:val="StyleUnderline"/>
        </w:rPr>
        <w:t xml:space="preserve"> conception of the </w:t>
      </w:r>
      <w:r>
        <w:rPr>
          <w:rStyle w:val="StyleUnderline"/>
          <w:highlight w:val="yellow"/>
        </w:rPr>
        <w:t>general strike</w:t>
      </w:r>
      <w:r>
        <w:rPr>
          <w:rStyle w:val="StyleUnderline"/>
        </w:rPr>
        <w:t>.</w:t>
      </w:r>
      <w:r>
        <w:rPr>
          <w:sz w:val="16"/>
        </w:rPr>
        <w:t xml:space="preserve"> Their </w:t>
      </w:r>
      <w:r>
        <w:rPr>
          <w:rStyle w:val="Emphasis"/>
        </w:rPr>
        <w:t>revolutionary activity amounts to a race war</w:t>
      </w:r>
      <w:r>
        <w:rPr>
          <w:rStyle w:val="StyleUnderline"/>
        </w:rPr>
        <w:t>,</w:t>
      </w:r>
      <w:r>
        <w:rPr>
          <w:sz w:val="16"/>
        </w:rPr>
        <w:t xml:space="preserve"> a racial massacre, </w:t>
      </w:r>
      <w:r>
        <w:rPr>
          <w:rStyle w:val="StyleUnderline"/>
        </w:rPr>
        <w:t>the promises white genocide</w:t>
      </w:r>
      <w:r>
        <w:rPr>
          <w:sz w:val="16"/>
        </w:rPr>
        <w:t xml:space="preserve"> and the end of civil society. At best, Benbow unwittingly reproduces this narrative through his invocation of slavery within the confines of Cobbett's demonology. </w:t>
      </w:r>
      <w:proofErr w:type="gramStart"/>
      <w:r>
        <w:rPr>
          <w:sz w:val="16"/>
        </w:rPr>
        <w:t>At worse, Benbow</w:t>
      </w:r>
      <w:proofErr w:type="gramEnd"/>
      <w:r>
        <w:rPr>
          <w:sz w:val="16"/>
        </w:rPr>
        <w:t xml:space="preserve"> endorses Cobbett's analysis of, to highlight the suffering of the working classes at the direct expense of slaves and their revolutionary potential. In this way, </w:t>
      </w:r>
      <w:r>
        <w:rPr>
          <w:rStyle w:val="StyleUnderline"/>
          <w:highlight w:val="yellow"/>
        </w:rPr>
        <w:t xml:space="preserve">slavery was </w:t>
      </w:r>
      <w:r>
        <w:rPr>
          <w:rStyle w:val="Emphasis"/>
          <w:highlight w:val="yellow"/>
        </w:rPr>
        <w:t>constitutively excluded</w:t>
      </w:r>
      <w:r>
        <w:rPr>
          <w:rStyle w:val="StyleUnderline"/>
          <w:highlight w:val="yellow"/>
        </w:rPr>
        <w:t xml:space="preserve"> from the genealogy of the general strike</w:t>
      </w:r>
      <w:r>
        <w:rPr>
          <w:sz w:val="16"/>
        </w:rPr>
        <w:t xml:space="preserve">. </w:t>
      </w:r>
      <w:r>
        <w:rPr>
          <w:rStyle w:val="StyleUnderline"/>
        </w:rPr>
        <w:t xml:space="preserve">Class war had to </w:t>
      </w:r>
      <w:r>
        <w:rPr>
          <w:rStyle w:val="Emphasis"/>
        </w:rPr>
        <w:t>triumph over</w:t>
      </w:r>
      <w:r>
        <w:rPr>
          <w:rStyle w:val="StyleUnderline"/>
        </w:rPr>
        <w:t xml:space="preserve"> race war</w:t>
      </w:r>
      <w:r>
        <w:rPr>
          <w:sz w:val="16"/>
        </w:rPr>
        <w:t xml:space="preserve"> </w:t>
      </w:r>
      <w:r>
        <w:rPr>
          <w:rStyle w:val="StyleUnderline"/>
        </w:rPr>
        <w:t>for the orderly ascent of the Freeborn English</w:t>
      </w:r>
      <w:r>
        <w:rPr>
          <w:sz w:val="16"/>
        </w:rPr>
        <w:t xml:space="preserve"> </w:t>
      </w:r>
      <w:r>
        <w:rPr>
          <w:rStyle w:val="StyleUnderline"/>
        </w:rPr>
        <w:t>worker</w:t>
      </w:r>
      <w:r>
        <w:rPr>
          <w:sz w:val="16"/>
        </w:rPr>
        <w:t xml:space="preserve"> to take place.</w:t>
      </w:r>
    </w:p>
    <w:p w14:paraId="6EF25328" w14:textId="77777777" w:rsidR="007321D2" w:rsidRDefault="007321D2" w:rsidP="007321D2"/>
    <w:p w14:paraId="616D1EEA" w14:textId="77777777" w:rsidR="007321D2" w:rsidRPr="003D1CE8" w:rsidRDefault="007321D2" w:rsidP="007321D2">
      <w:pPr>
        <w:pStyle w:val="Heading4"/>
      </w:pPr>
      <w:r>
        <w:t xml:space="preserve">A focus on legalistic approaches to labor rights </w:t>
      </w:r>
      <w:r>
        <w:rPr>
          <w:u w:val="single"/>
        </w:rPr>
        <w:t>undermines</w:t>
      </w:r>
      <w:r>
        <w:t xml:space="preserve"> militancy and </w:t>
      </w:r>
      <w:r>
        <w:rPr>
          <w:u w:val="single"/>
        </w:rPr>
        <w:t>collective worker power</w:t>
      </w:r>
      <w:r>
        <w:t xml:space="preserve"> by </w:t>
      </w:r>
      <w:r>
        <w:rPr>
          <w:u w:val="single"/>
        </w:rPr>
        <w:t>individualizing</w:t>
      </w:r>
      <w:r>
        <w:t xml:space="preserve"> labor struggle. It siphons energy and financial resources into </w:t>
      </w:r>
      <w:r>
        <w:rPr>
          <w:u w:val="single"/>
        </w:rPr>
        <w:t>dead-end politics</w:t>
      </w:r>
      <w:r>
        <w:t xml:space="preserve"> that trades off with </w:t>
      </w:r>
      <w:r>
        <w:rPr>
          <w:u w:val="single"/>
        </w:rPr>
        <w:t>direct counteroffensives</w:t>
      </w:r>
      <w:r>
        <w:t xml:space="preserve"> against neoliberalism.</w:t>
      </w:r>
    </w:p>
    <w:p w14:paraId="3247DABD" w14:textId="77777777" w:rsidR="007321D2" w:rsidRPr="00A66E94" w:rsidRDefault="007321D2" w:rsidP="007321D2">
      <w:r w:rsidRPr="00366473">
        <w:rPr>
          <w:rStyle w:val="Style13ptBold"/>
        </w:rPr>
        <w:t xml:space="preserve">Savage 09 </w:t>
      </w:r>
      <w:r>
        <w:t>(</w:t>
      </w:r>
      <w:r w:rsidRPr="00A66E94">
        <w:t>Larry.</w:t>
      </w:r>
      <w:r>
        <w:t xml:space="preserve"> Professor of </w:t>
      </w:r>
      <w:proofErr w:type="spellStart"/>
      <w:r>
        <w:t>Labour</w:t>
      </w:r>
      <w:proofErr w:type="spellEnd"/>
      <w:r>
        <w:t xml:space="preserve"> Studies, Brock University. PhD, York University.</w:t>
      </w:r>
      <w:r w:rsidRPr="00A66E94">
        <w:t xml:space="preserve"> "Workers' rights as human rights: Organized labor and rights discourse in Canada." </w:t>
      </w:r>
      <w:r w:rsidRPr="00A66E94">
        <w:rPr>
          <w:i/>
          <w:iCs/>
        </w:rPr>
        <w:t>Labor Studies Journal </w:t>
      </w:r>
      <w:r w:rsidRPr="00A66E94">
        <w:t>34, no. 1 (2009): 8-20</w:t>
      </w:r>
      <w:r>
        <w:t>)</w:t>
      </w:r>
    </w:p>
    <w:p w14:paraId="099F5570" w14:textId="77777777" w:rsidR="007321D2" w:rsidRPr="00855CC8" w:rsidRDefault="007321D2" w:rsidP="007321D2">
      <w:pPr>
        <w:ind w:firstLine="720"/>
        <w:rPr>
          <w:u w:val="single"/>
        </w:rPr>
      </w:pPr>
      <w:r w:rsidRPr="0046336A">
        <w:rPr>
          <w:sz w:val="14"/>
        </w:rPr>
        <w:t xml:space="preserve">This article takes aim at the strategic use of human rights discourse in the Canadian labor movement. In doing so, it builds on the work of </w:t>
      </w:r>
      <w:r w:rsidRPr="0046336A">
        <w:rPr>
          <w:rStyle w:val="Emphasis"/>
        </w:rPr>
        <w:t>labor historians</w:t>
      </w:r>
      <w:r w:rsidRPr="0046336A">
        <w:rPr>
          <w:sz w:val="14"/>
        </w:rPr>
        <w:t xml:space="preserve"> who have </w:t>
      </w:r>
      <w:r w:rsidRPr="00366473">
        <w:rPr>
          <w:u w:val="single"/>
        </w:rPr>
        <w:t>argued that</w:t>
      </w:r>
      <w:r w:rsidRPr="0046336A">
        <w:rPr>
          <w:sz w:val="14"/>
        </w:rPr>
        <w:t xml:space="preserve"> </w:t>
      </w:r>
      <w:r w:rsidRPr="00043DFA">
        <w:rPr>
          <w:rStyle w:val="Emphasis"/>
          <w:highlight w:val="yellow"/>
        </w:rPr>
        <w:t>rights-based</w:t>
      </w:r>
      <w:r w:rsidRPr="00043DFA">
        <w:rPr>
          <w:highlight w:val="yellow"/>
          <w:u w:val="single"/>
        </w:rPr>
        <w:t xml:space="preserve"> </w:t>
      </w:r>
      <w:r w:rsidRPr="00043DFA">
        <w:rPr>
          <w:b/>
          <w:bCs/>
          <w:highlight w:val="yellow"/>
          <w:u w:val="single"/>
        </w:rPr>
        <w:t>approaches</w:t>
      </w:r>
      <w:r w:rsidRPr="00043DFA">
        <w:rPr>
          <w:highlight w:val="yellow"/>
          <w:u w:val="single"/>
        </w:rPr>
        <w:t xml:space="preserve"> </w:t>
      </w:r>
      <w:r w:rsidRPr="00043DFA">
        <w:rPr>
          <w:rStyle w:val="Emphasis"/>
          <w:highlight w:val="yellow"/>
        </w:rPr>
        <w:t>undermine labor militancy</w:t>
      </w:r>
      <w:r w:rsidRPr="00366473">
        <w:rPr>
          <w:u w:val="single"/>
        </w:rPr>
        <w:t xml:space="preserve"> </w:t>
      </w:r>
      <w:r w:rsidRPr="00043DFA">
        <w:rPr>
          <w:highlight w:val="yellow"/>
          <w:u w:val="single"/>
        </w:rPr>
        <w:t xml:space="preserve">and </w:t>
      </w:r>
      <w:r w:rsidRPr="00043DFA">
        <w:rPr>
          <w:b/>
          <w:bCs/>
          <w:highlight w:val="yellow"/>
          <w:u w:val="single"/>
        </w:rPr>
        <w:t>foster</w:t>
      </w:r>
      <w:r w:rsidRPr="00366473">
        <w:rPr>
          <w:u w:val="single"/>
        </w:rPr>
        <w:t xml:space="preserve"> a sense of </w:t>
      </w:r>
      <w:r w:rsidRPr="00043DFA">
        <w:rPr>
          <w:rStyle w:val="Emphasis"/>
          <w:highlight w:val="yellow"/>
        </w:rPr>
        <w:t>individualism in workers</w:t>
      </w:r>
      <w:r w:rsidRPr="00043DFA">
        <w:rPr>
          <w:highlight w:val="yellow"/>
          <w:u w:val="single"/>
        </w:rPr>
        <w:t xml:space="preserve"> rather than</w:t>
      </w:r>
      <w:r w:rsidRPr="00366473">
        <w:rPr>
          <w:u w:val="single"/>
        </w:rPr>
        <w:t xml:space="preserve"> the sense of </w:t>
      </w:r>
      <w:r w:rsidRPr="00043DFA">
        <w:rPr>
          <w:rStyle w:val="Emphasis"/>
          <w:highlight w:val="yellow"/>
        </w:rPr>
        <w:t>collective worker power</w:t>
      </w:r>
      <w:r w:rsidRPr="00366473">
        <w:rPr>
          <w:rStyle w:val="Emphasis"/>
        </w:rPr>
        <w:t xml:space="preserve"> required </w:t>
      </w:r>
      <w:r w:rsidRPr="00043DFA">
        <w:rPr>
          <w:rStyle w:val="Emphasis"/>
          <w:highlight w:val="yellow"/>
        </w:rPr>
        <w:t>to transform society</w:t>
      </w:r>
      <w:r w:rsidRPr="0046336A">
        <w:rPr>
          <w:sz w:val="14"/>
        </w:rPr>
        <w:t xml:space="preserve"> (McCartin 2005; Lichtenstein 2003; Brody 2001). This article contends that </w:t>
      </w:r>
      <w:r w:rsidRPr="00366473">
        <w:rPr>
          <w:u w:val="single"/>
        </w:rPr>
        <w:t xml:space="preserve">the </w:t>
      </w:r>
      <w:r w:rsidRPr="00043DFA">
        <w:rPr>
          <w:b/>
          <w:bCs/>
          <w:highlight w:val="yellow"/>
          <w:u w:val="single"/>
        </w:rPr>
        <w:t>pursuit</w:t>
      </w:r>
      <w:r w:rsidRPr="00043DFA">
        <w:rPr>
          <w:highlight w:val="yellow"/>
          <w:u w:val="single"/>
        </w:rPr>
        <w:t xml:space="preserve"> of</w:t>
      </w:r>
      <w:r w:rsidRPr="00366473">
        <w:rPr>
          <w:u w:val="single"/>
        </w:rPr>
        <w:t xml:space="preserve"> a </w:t>
      </w:r>
      <w:r w:rsidRPr="00043DFA">
        <w:rPr>
          <w:rStyle w:val="Emphasis"/>
          <w:highlight w:val="yellow"/>
        </w:rPr>
        <w:t>workers’ rights</w:t>
      </w:r>
      <w:r w:rsidRPr="0046336A">
        <w:rPr>
          <w:sz w:val="14"/>
        </w:rPr>
        <w:t xml:space="preserve"> as human rights agenda, </w:t>
      </w:r>
      <w:r w:rsidRPr="00366473">
        <w:rPr>
          <w:u w:val="single"/>
        </w:rPr>
        <w:t xml:space="preserve">based on liberal rights discourse, </w:t>
      </w:r>
      <w:r w:rsidRPr="00043DFA">
        <w:rPr>
          <w:b/>
          <w:bCs/>
          <w:highlight w:val="yellow"/>
          <w:u w:val="single"/>
        </w:rPr>
        <w:t>threatens</w:t>
      </w:r>
      <w:r w:rsidRPr="0046336A">
        <w:rPr>
          <w:sz w:val="14"/>
        </w:rPr>
        <w:t xml:space="preserve">, over time, </w:t>
      </w:r>
      <w:r w:rsidRPr="00043DFA">
        <w:rPr>
          <w:rStyle w:val="Emphasis"/>
          <w:highlight w:val="yellow"/>
        </w:rPr>
        <w:t>to depoliticize</w:t>
      </w:r>
      <w:r w:rsidRPr="00366473">
        <w:rPr>
          <w:u w:val="single"/>
        </w:rPr>
        <w:t xml:space="preserve"> traditional class-based </w:t>
      </w:r>
      <w:r w:rsidRPr="0046336A">
        <w:rPr>
          <w:b/>
          <w:bCs/>
          <w:u w:val="single"/>
        </w:rPr>
        <w:t>approaches</w:t>
      </w:r>
      <w:r w:rsidRPr="00366473">
        <w:rPr>
          <w:u w:val="single"/>
        </w:rPr>
        <w:t xml:space="preserve"> to advancing workers’ rights</w:t>
      </w:r>
      <w:r w:rsidRPr="0046336A">
        <w:rPr>
          <w:sz w:val="14"/>
        </w:rPr>
        <w:t xml:space="preserve"> in Canada </w:t>
      </w:r>
      <w:r w:rsidRPr="00043DFA">
        <w:rPr>
          <w:highlight w:val="yellow"/>
          <w:u w:val="single"/>
        </w:rPr>
        <w:t xml:space="preserve">because </w:t>
      </w:r>
      <w:r w:rsidRPr="00043DFA">
        <w:rPr>
          <w:rStyle w:val="Emphasis"/>
          <w:highlight w:val="yellow"/>
        </w:rPr>
        <w:t>they rely</w:t>
      </w:r>
      <w:r w:rsidRPr="00366473">
        <w:rPr>
          <w:rStyle w:val="Emphasis"/>
        </w:rPr>
        <w:t xml:space="preserve"> primarily </w:t>
      </w:r>
      <w:r w:rsidRPr="00043DFA">
        <w:rPr>
          <w:rStyle w:val="Emphasis"/>
          <w:highlight w:val="yellow"/>
        </w:rPr>
        <w:t>on elite-driven judicial strategies</w:t>
      </w:r>
      <w:r w:rsidRPr="0046336A">
        <w:rPr>
          <w:sz w:val="14"/>
        </w:rPr>
        <w:t xml:space="preserve">. The argument is further premised on the notion that liberal human rights discourse, on which the workers’ rights as human rights approach is based, does little to address the inequalities in wealth that polarize Canadian society along class lines. </w:t>
      </w:r>
      <w:r w:rsidRPr="00855CC8">
        <w:rPr>
          <w:u w:val="single"/>
        </w:rPr>
        <w:t xml:space="preserve">In advanced capitalist countries </w:t>
      </w:r>
      <w:r w:rsidRPr="0046336A">
        <w:rPr>
          <w:sz w:val="14"/>
        </w:rPr>
        <w:t>like Canada,</w:t>
      </w:r>
      <w:r w:rsidRPr="00855CC8">
        <w:rPr>
          <w:u w:val="single"/>
        </w:rPr>
        <w:t xml:space="preserve"> </w:t>
      </w:r>
      <w:r w:rsidRPr="00855CC8">
        <w:rPr>
          <w:rStyle w:val="Emphasis"/>
        </w:rPr>
        <w:t xml:space="preserve">the </w:t>
      </w:r>
      <w:r w:rsidRPr="00043DFA">
        <w:rPr>
          <w:rStyle w:val="Emphasis"/>
          <w:highlight w:val="yellow"/>
        </w:rPr>
        <w:t>power of labor does not flow from rights</w:t>
      </w:r>
      <w:r w:rsidRPr="00855CC8">
        <w:rPr>
          <w:u w:val="single"/>
        </w:rPr>
        <w:t xml:space="preserve">. Rather, </w:t>
      </w:r>
      <w:r w:rsidRPr="00043DFA">
        <w:rPr>
          <w:rStyle w:val="Emphasis"/>
          <w:highlight w:val="yellow"/>
        </w:rPr>
        <w:t>rights flow from labor’s</w:t>
      </w:r>
      <w:r w:rsidRPr="00855CC8">
        <w:rPr>
          <w:rStyle w:val="Emphasis"/>
        </w:rPr>
        <w:t xml:space="preserve"> political </w:t>
      </w:r>
      <w:r w:rsidRPr="00043DFA">
        <w:rPr>
          <w:rStyle w:val="Emphasis"/>
          <w:highlight w:val="yellow"/>
        </w:rPr>
        <w:t>power</w:t>
      </w:r>
      <w:r w:rsidRPr="00855CC8">
        <w:rPr>
          <w:rStyle w:val="Emphasis"/>
        </w:rPr>
        <w:t>.</w:t>
      </w:r>
      <w:r w:rsidRPr="0046336A">
        <w:rPr>
          <w:sz w:val="14"/>
        </w:rPr>
        <w:t xml:space="preserve"> As such, </w:t>
      </w:r>
      <w:r w:rsidRPr="00043DFA">
        <w:rPr>
          <w:rStyle w:val="Emphasis"/>
          <w:highlight w:val="yellow"/>
        </w:rPr>
        <w:t>rights-based prescriptions</w:t>
      </w:r>
      <w:r w:rsidRPr="00855CC8">
        <w:rPr>
          <w:u w:val="single"/>
        </w:rPr>
        <w:t xml:space="preserve">, which </w:t>
      </w:r>
      <w:r w:rsidRPr="00043DFA">
        <w:rPr>
          <w:highlight w:val="yellow"/>
          <w:u w:val="single"/>
        </w:rPr>
        <w:t xml:space="preserve">rely on a </w:t>
      </w:r>
      <w:r w:rsidRPr="00043DFA">
        <w:rPr>
          <w:rStyle w:val="Emphasis"/>
          <w:highlight w:val="yellow"/>
        </w:rPr>
        <w:t>narrow liberal interpretation</w:t>
      </w:r>
      <w:r w:rsidRPr="00855CC8">
        <w:rPr>
          <w:u w:val="single"/>
        </w:rPr>
        <w:t xml:space="preserve"> of freedom of association, </w:t>
      </w:r>
      <w:r w:rsidRPr="00043DFA">
        <w:rPr>
          <w:b/>
          <w:bCs/>
          <w:highlight w:val="yellow"/>
          <w:u w:val="single"/>
        </w:rPr>
        <w:t>can never</w:t>
      </w:r>
      <w:r w:rsidRPr="00855CC8">
        <w:rPr>
          <w:u w:val="single"/>
        </w:rPr>
        <w:t xml:space="preserve"> fully </w:t>
      </w:r>
      <w:r w:rsidRPr="00043DFA">
        <w:rPr>
          <w:b/>
          <w:bCs/>
          <w:highlight w:val="yellow"/>
          <w:u w:val="single"/>
        </w:rPr>
        <w:t>replace</w:t>
      </w:r>
      <w:r w:rsidRPr="00043DFA">
        <w:rPr>
          <w:highlight w:val="yellow"/>
          <w:u w:val="single"/>
        </w:rPr>
        <w:t xml:space="preserve"> </w:t>
      </w:r>
      <w:r w:rsidRPr="00043DFA">
        <w:rPr>
          <w:rStyle w:val="Emphasis"/>
          <w:highlight w:val="yellow"/>
        </w:rPr>
        <w:t>sustained class-based mobilizations</w:t>
      </w:r>
      <w:r w:rsidRPr="00855CC8">
        <w:rPr>
          <w:u w:val="single"/>
        </w:rPr>
        <w:t xml:space="preserve"> as a </w:t>
      </w:r>
      <w:r w:rsidRPr="00855CC8">
        <w:rPr>
          <w:b/>
          <w:bCs/>
          <w:u w:val="single"/>
        </w:rPr>
        <w:t>political</w:t>
      </w:r>
      <w:r w:rsidRPr="00855CC8">
        <w:rPr>
          <w:u w:val="single"/>
        </w:rPr>
        <w:t xml:space="preserve"> </w:t>
      </w:r>
      <w:r w:rsidRPr="00855CC8">
        <w:rPr>
          <w:b/>
          <w:bCs/>
          <w:u w:val="single"/>
        </w:rPr>
        <w:t>tool</w:t>
      </w:r>
      <w:r w:rsidRPr="00855CC8">
        <w:rPr>
          <w:u w:val="single"/>
        </w:rPr>
        <w:t xml:space="preserve"> for organized labor.</w:t>
      </w:r>
    </w:p>
    <w:p w14:paraId="409D55D2" w14:textId="77777777" w:rsidR="007321D2" w:rsidRPr="0046336A" w:rsidRDefault="007321D2" w:rsidP="007321D2">
      <w:pPr>
        <w:rPr>
          <w:sz w:val="6"/>
          <w:szCs w:val="6"/>
        </w:rPr>
      </w:pPr>
      <w:r w:rsidRPr="0046336A">
        <w:rPr>
          <w:sz w:val="6"/>
          <w:szCs w:val="6"/>
        </w:rPr>
        <w:t xml:space="preserve">Early </w:t>
      </w:r>
      <w:r w:rsidRPr="0046336A">
        <w:rPr>
          <w:i/>
          <w:iCs/>
          <w:sz w:val="6"/>
          <w:szCs w:val="6"/>
        </w:rPr>
        <w:t>Charter</w:t>
      </w:r>
      <w:r w:rsidRPr="0046336A">
        <w:rPr>
          <w:sz w:val="6"/>
          <w:szCs w:val="6"/>
        </w:rPr>
        <w:t xml:space="preserve"> Decisions</w:t>
      </w:r>
    </w:p>
    <w:p w14:paraId="6EF2329A" w14:textId="77777777" w:rsidR="007321D2" w:rsidRPr="0046336A" w:rsidRDefault="007321D2" w:rsidP="007321D2">
      <w:pPr>
        <w:rPr>
          <w:sz w:val="6"/>
          <w:szCs w:val="6"/>
        </w:rPr>
      </w:pPr>
      <w:r w:rsidRPr="0046336A">
        <w:rPr>
          <w:sz w:val="6"/>
          <w:szCs w:val="6"/>
        </w:rPr>
        <w:t xml:space="preserve">Canadian labor law has played an important role historically in defending private property rights and maintaining the prevailing economic orthodoxy through suppression of workers’ collective action (Fudge and Tucker 2001). With the advent of the </w:t>
      </w:r>
      <w:r w:rsidRPr="0046336A">
        <w:rPr>
          <w:i/>
          <w:iCs/>
          <w:sz w:val="6"/>
          <w:szCs w:val="6"/>
        </w:rPr>
        <w:t>Charter of Rights and Freedoms</w:t>
      </w:r>
      <w:r w:rsidRPr="0046336A">
        <w:rPr>
          <w:sz w:val="6"/>
          <w:szCs w:val="6"/>
        </w:rPr>
        <w:t xml:space="preserve"> in 1982, there were no expectations from the labor movement that anything would change for the better (Savage 2007). The first round of significant labor-related Charter challenges came in 1987, five years after the adoption of Canada’s Constitution, when the Supreme Court made a set of simultaneous judgments on appeals from three separate cases: </w:t>
      </w:r>
      <w:r w:rsidRPr="0046336A">
        <w:rPr>
          <w:i/>
          <w:iCs/>
          <w:sz w:val="6"/>
          <w:szCs w:val="6"/>
        </w:rPr>
        <w:t>Reference re Public Service Employees Relations Act</w:t>
      </w:r>
      <w:r w:rsidRPr="0046336A">
        <w:rPr>
          <w:sz w:val="6"/>
          <w:szCs w:val="6"/>
        </w:rPr>
        <w:t xml:space="preserve"> (Alta.) (1987; hereinafter “</w:t>
      </w:r>
      <w:r w:rsidRPr="0046336A">
        <w:rPr>
          <w:i/>
          <w:iCs/>
          <w:sz w:val="6"/>
          <w:szCs w:val="6"/>
        </w:rPr>
        <w:t>Alberta Reference</w:t>
      </w:r>
      <w:r w:rsidRPr="0046336A">
        <w:rPr>
          <w:sz w:val="6"/>
          <w:szCs w:val="6"/>
        </w:rPr>
        <w:t xml:space="preserve">”); </w:t>
      </w:r>
      <w:r w:rsidRPr="0046336A">
        <w:rPr>
          <w:i/>
          <w:iCs/>
          <w:sz w:val="6"/>
          <w:szCs w:val="6"/>
        </w:rPr>
        <w:t>Public Service Alliance of Canada v. Canada</w:t>
      </w:r>
      <w:r w:rsidRPr="0046336A">
        <w:rPr>
          <w:sz w:val="6"/>
          <w:szCs w:val="6"/>
        </w:rPr>
        <w:t xml:space="preserve"> (1987; hereinafter “PSAC”); and </w:t>
      </w:r>
      <w:r w:rsidRPr="0046336A">
        <w:rPr>
          <w:i/>
          <w:iCs/>
          <w:sz w:val="6"/>
          <w:szCs w:val="6"/>
        </w:rPr>
        <w:t>Retail, Wholesale and Department Store Union Locals 544 et al. v. Government of Saskatchewan</w:t>
      </w:r>
      <w:r w:rsidRPr="0046336A">
        <w:rPr>
          <w:sz w:val="6"/>
          <w:szCs w:val="6"/>
        </w:rPr>
        <w:t xml:space="preserve"> (1987; hereinafter “</w:t>
      </w:r>
      <w:r w:rsidRPr="0046336A">
        <w:rPr>
          <w:i/>
          <w:iCs/>
          <w:sz w:val="6"/>
          <w:szCs w:val="6"/>
        </w:rPr>
        <w:t>RWDSU</w:t>
      </w:r>
      <w:r w:rsidRPr="0046336A">
        <w:rPr>
          <w:sz w:val="6"/>
          <w:szCs w:val="6"/>
        </w:rPr>
        <w:t>”). These three cases involving the right to strike became known as the “</w:t>
      </w:r>
      <w:proofErr w:type="spellStart"/>
      <w:r w:rsidRPr="0046336A">
        <w:rPr>
          <w:sz w:val="6"/>
          <w:szCs w:val="6"/>
        </w:rPr>
        <w:t>Labour</w:t>
      </w:r>
      <w:proofErr w:type="spellEnd"/>
      <w:r w:rsidRPr="0046336A">
        <w:rPr>
          <w:sz w:val="6"/>
          <w:szCs w:val="6"/>
        </w:rPr>
        <w:t xml:space="preserve"> Trilogy.”</w:t>
      </w:r>
    </w:p>
    <w:p w14:paraId="5C8C2B90" w14:textId="77777777" w:rsidR="007321D2" w:rsidRPr="0046336A" w:rsidRDefault="007321D2" w:rsidP="007321D2">
      <w:pPr>
        <w:rPr>
          <w:sz w:val="6"/>
          <w:szCs w:val="6"/>
        </w:rPr>
      </w:pPr>
      <w:r w:rsidRPr="0046336A">
        <w:rPr>
          <w:sz w:val="6"/>
          <w:szCs w:val="6"/>
        </w:rPr>
        <w:tab/>
        <w:t xml:space="preserve">The first case dealt with the Alberta government’s complete prohibition of strikes by firefighters, police officers, and hospital workers. Justice Le Dain, writing for the majority, dismissed the union’s </w:t>
      </w:r>
      <w:r w:rsidRPr="0046336A">
        <w:rPr>
          <w:i/>
          <w:iCs/>
          <w:sz w:val="6"/>
          <w:szCs w:val="6"/>
        </w:rPr>
        <w:t>Charter</w:t>
      </w:r>
      <w:r w:rsidRPr="0046336A">
        <w:rPr>
          <w:sz w:val="6"/>
          <w:szCs w:val="6"/>
        </w:rPr>
        <w:t xml:space="preserve"> challenge and upheld the government’s legislation that prohibited essential service workers in Alberta from going on strike. The court noted that the </w:t>
      </w:r>
      <w:r w:rsidRPr="0046336A">
        <w:rPr>
          <w:i/>
          <w:iCs/>
          <w:sz w:val="6"/>
          <w:szCs w:val="6"/>
        </w:rPr>
        <w:t>Charter’s</w:t>
      </w:r>
      <w:r w:rsidRPr="0046336A">
        <w:rPr>
          <w:sz w:val="6"/>
          <w:szCs w:val="6"/>
        </w:rPr>
        <w:t xml:space="preserve"> protection of individual rights could not be extended to collective groups and, by extension, to collective action. According to the majority, “The rights for which constitutional protection is sought—the modern rights to bargain collectively and to strike, involving correlative duties or obligations resting on an employer—are not fundamental rights or freedoms” (</w:t>
      </w:r>
      <w:r w:rsidRPr="0046336A">
        <w:rPr>
          <w:i/>
          <w:iCs/>
          <w:sz w:val="6"/>
          <w:szCs w:val="6"/>
        </w:rPr>
        <w:t>Alberta Reference</w:t>
      </w:r>
      <w:r w:rsidRPr="0046336A">
        <w:rPr>
          <w:sz w:val="6"/>
          <w:szCs w:val="6"/>
        </w:rPr>
        <w:t xml:space="preserve"> 1987, 391 </w:t>
      </w:r>
      <w:proofErr w:type="gramStart"/>
      <w:r w:rsidRPr="0046336A">
        <w:rPr>
          <w:sz w:val="6"/>
          <w:szCs w:val="6"/>
        </w:rPr>
        <w:t>para</w:t>
      </w:r>
      <w:proofErr w:type="gramEnd"/>
      <w:r w:rsidRPr="0046336A">
        <w:rPr>
          <w:sz w:val="6"/>
          <w:szCs w:val="6"/>
        </w:rPr>
        <w:t>. 142). Instead, the Court argued that “they are the creation of legislation, involving a balance of competing interests in a field which has been recognized by the courts as requiring special expertise” (</w:t>
      </w:r>
      <w:r w:rsidRPr="0046336A">
        <w:rPr>
          <w:i/>
          <w:iCs/>
          <w:sz w:val="6"/>
          <w:szCs w:val="6"/>
        </w:rPr>
        <w:t>Alberta Reference</w:t>
      </w:r>
      <w:r w:rsidRPr="0046336A">
        <w:rPr>
          <w:sz w:val="6"/>
          <w:szCs w:val="6"/>
        </w:rPr>
        <w:t xml:space="preserve"> 1987, 391 </w:t>
      </w:r>
      <w:proofErr w:type="gramStart"/>
      <w:r w:rsidRPr="0046336A">
        <w:rPr>
          <w:sz w:val="6"/>
          <w:szCs w:val="6"/>
        </w:rPr>
        <w:t>para</w:t>
      </w:r>
      <w:proofErr w:type="gramEnd"/>
      <w:r w:rsidRPr="0046336A">
        <w:rPr>
          <w:sz w:val="6"/>
          <w:szCs w:val="6"/>
        </w:rPr>
        <w:t>. 142). The Court went on to explain that “</w:t>
      </w:r>
      <w:proofErr w:type="spellStart"/>
      <w:r w:rsidRPr="0046336A">
        <w:rPr>
          <w:sz w:val="6"/>
          <w:szCs w:val="6"/>
        </w:rPr>
        <w:t>labour</w:t>
      </w:r>
      <w:proofErr w:type="spellEnd"/>
      <w:r w:rsidRPr="0046336A">
        <w:rPr>
          <w:sz w:val="6"/>
          <w:szCs w:val="6"/>
        </w:rPr>
        <w:t xml:space="preserve"> law . . . is based upon a political and economic compromise between organized </w:t>
      </w:r>
      <w:proofErr w:type="spellStart"/>
      <w:r w:rsidRPr="0046336A">
        <w:rPr>
          <w:sz w:val="6"/>
          <w:szCs w:val="6"/>
        </w:rPr>
        <w:t>labour</w:t>
      </w:r>
      <w:proofErr w:type="spellEnd"/>
      <w:r w:rsidRPr="0046336A">
        <w:rPr>
          <w:sz w:val="6"/>
          <w:szCs w:val="6"/>
        </w:rPr>
        <w:t xml:space="preserve">—a very powerful socio-economic force—on one hand, and employers of </w:t>
      </w:r>
      <w:proofErr w:type="spellStart"/>
      <w:r w:rsidRPr="0046336A">
        <w:rPr>
          <w:sz w:val="6"/>
          <w:szCs w:val="6"/>
        </w:rPr>
        <w:t>labour</w:t>
      </w:r>
      <w:proofErr w:type="spellEnd"/>
      <w:r w:rsidRPr="0046336A">
        <w:rPr>
          <w:sz w:val="6"/>
          <w:szCs w:val="6"/>
        </w:rPr>
        <w:t>—an equally powerful socio-economic force—on the other. The balance between the two forces is delicate and the public-at-large depends for its security and welfare on the maintenance of that balance” (</w:t>
      </w:r>
      <w:r w:rsidRPr="0046336A">
        <w:rPr>
          <w:i/>
          <w:iCs/>
          <w:sz w:val="6"/>
          <w:szCs w:val="6"/>
        </w:rPr>
        <w:t>Alberta Reference</w:t>
      </w:r>
      <w:r w:rsidRPr="0046336A">
        <w:rPr>
          <w:sz w:val="6"/>
          <w:szCs w:val="6"/>
        </w:rPr>
        <w:t xml:space="preserve"> 1987, 414 </w:t>
      </w:r>
      <w:proofErr w:type="gramStart"/>
      <w:r w:rsidRPr="0046336A">
        <w:rPr>
          <w:sz w:val="6"/>
          <w:szCs w:val="6"/>
        </w:rPr>
        <w:t>para</w:t>
      </w:r>
      <w:proofErr w:type="gramEnd"/>
      <w:r w:rsidRPr="0046336A">
        <w:rPr>
          <w:sz w:val="6"/>
          <w:szCs w:val="6"/>
        </w:rPr>
        <w:t>. 180).</w:t>
      </w:r>
    </w:p>
    <w:p w14:paraId="087029A1" w14:textId="77777777" w:rsidR="007321D2" w:rsidRPr="0046336A" w:rsidRDefault="007321D2" w:rsidP="007321D2">
      <w:pPr>
        <w:rPr>
          <w:sz w:val="6"/>
          <w:szCs w:val="6"/>
        </w:rPr>
      </w:pPr>
      <w:r w:rsidRPr="0046336A">
        <w:rPr>
          <w:sz w:val="6"/>
          <w:szCs w:val="6"/>
        </w:rPr>
        <w:tab/>
        <w:t xml:space="preserve">The same judicial rationale used in the </w:t>
      </w:r>
      <w:r w:rsidRPr="0046336A">
        <w:rPr>
          <w:i/>
          <w:iCs/>
          <w:sz w:val="6"/>
          <w:szCs w:val="6"/>
        </w:rPr>
        <w:t>Alberta Reference</w:t>
      </w:r>
      <w:r w:rsidRPr="0046336A">
        <w:rPr>
          <w:sz w:val="6"/>
          <w:szCs w:val="6"/>
        </w:rPr>
        <w:t xml:space="preserve"> case was used to deal with the </w:t>
      </w:r>
      <w:r w:rsidRPr="0046336A">
        <w:rPr>
          <w:i/>
          <w:iCs/>
          <w:sz w:val="6"/>
          <w:szCs w:val="6"/>
        </w:rPr>
        <w:t>Charter</w:t>
      </w:r>
      <w:r w:rsidRPr="0046336A">
        <w:rPr>
          <w:sz w:val="6"/>
          <w:szCs w:val="6"/>
        </w:rPr>
        <w:t xml:space="preserve"> claims of the Public Service Alliance of Canada (PSAC) and the Retail, Wholesale and Department Store Union (RWDSU). In the case of </w:t>
      </w:r>
      <w:r w:rsidRPr="0046336A">
        <w:rPr>
          <w:i/>
          <w:iCs/>
          <w:sz w:val="6"/>
          <w:szCs w:val="6"/>
        </w:rPr>
        <w:t>PSAC</w:t>
      </w:r>
      <w:r w:rsidRPr="0046336A">
        <w:rPr>
          <w:sz w:val="6"/>
          <w:szCs w:val="6"/>
        </w:rPr>
        <w:t xml:space="preserve">, the union’s challenge to the federal government’s prohibition of strikes in the public service was rejected; and in the case of the </w:t>
      </w:r>
      <w:r w:rsidRPr="0046336A">
        <w:rPr>
          <w:i/>
          <w:iCs/>
          <w:sz w:val="6"/>
          <w:szCs w:val="6"/>
        </w:rPr>
        <w:t>RWDSU</w:t>
      </w:r>
      <w:r w:rsidRPr="0046336A">
        <w:rPr>
          <w:sz w:val="6"/>
          <w:szCs w:val="6"/>
        </w:rPr>
        <w:t>, the court upheld the Saskatchewan government’s law prohibiting strikes in the province’s dairy industry.</w:t>
      </w:r>
    </w:p>
    <w:p w14:paraId="51F9B1B2" w14:textId="77777777" w:rsidR="007321D2" w:rsidRPr="0046336A" w:rsidRDefault="007321D2" w:rsidP="007321D2">
      <w:pPr>
        <w:rPr>
          <w:sz w:val="6"/>
          <w:szCs w:val="6"/>
        </w:rPr>
      </w:pPr>
      <w:r w:rsidRPr="0046336A">
        <w:rPr>
          <w:sz w:val="6"/>
          <w:szCs w:val="6"/>
        </w:rPr>
        <w:tab/>
        <w:t xml:space="preserve">Despite the labor movement’s universal denunciation of the Supreme Court decisions, the Canadian </w:t>
      </w:r>
      <w:proofErr w:type="spellStart"/>
      <w:r w:rsidRPr="0046336A">
        <w:rPr>
          <w:sz w:val="6"/>
          <w:szCs w:val="6"/>
        </w:rPr>
        <w:t>Labour</w:t>
      </w:r>
      <w:proofErr w:type="spellEnd"/>
      <w:r w:rsidRPr="0046336A">
        <w:rPr>
          <w:sz w:val="6"/>
          <w:szCs w:val="6"/>
        </w:rPr>
        <w:t xml:space="preserve"> Congress (CLC), the country’s largest central labor body, had no intention of doing anything to influence future </w:t>
      </w:r>
      <w:r w:rsidRPr="0046336A">
        <w:rPr>
          <w:i/>
          <w:iCs/>
          <w:sz w:val="6"/>
          <w:szCs w:val="6"/>
        </w:rPr>
        <w:t>Charter</w:t>
      </w:r>
      <w:r w:rsidRPr="0046336A">
        <w:rPr>
          <w:sz w:val="6"/>
          <w:szCs w:val="6"/>
        </w:rPr>
        <w:t xml:space="preserve"> decisions concerning workers’ rights. Months after the </w:t>
      </w:r>
      <w:proofErr w:type="spellStart"/>
      <w:r w:rsidRPr="0046336A">
        <w:rPr>
          <w:sz w:val="6"/>
          <w:szCs w:val="6"/>
        </w:rPr>
        <w:t>Labour</w:t>
      </w:r>
      <w:proofErr w:type="spellEnd"/>
      <w:r w:rsidRPr="0046336A">
        <w:rPr>
          <w:sz w:val="6"/>
          <w:szCs w:val="6"/>
        </w:rPr>
        <w:t xml:space="preserve"> Trilogy rulings, in a presentation to the federal government’s Special Joint Committee of the 1987 Constitutional Accord, CLC staff member Ron Lang stated, “There is a fundamental point on the question of enshrining </w:t>
      </w:r>
      <w:proofErr w:type="spellStart"/>
      <w:r w:rsidRPr="0046336A">
        <w:rPr>
          <w:sz w:val="6"/>
          <w:szCs w:val="6"/>
        </w:rPr>
        <w:t>labour</w:t>
      </w:r>
      <w:proofErr w:type="spellEnd"/>
      <w:r w:rsidRPr="0046336A">
        <w:rPr>
          <w:sz w:val="6"/>
          <w:szCs w:val="6"/>
        </w:rPr>
        <w:t xml:space="preserve"> rights in the </w:t>
      </w:r>
      <w:r w:rsidRPr="0046336A">
        <w:rPr>
          <w:i/>
          <w:iCs/>
          <w:sz w:val="6"/>
          <w:szCs w:val="6"/>
        </w:rPr>
        <w:t>Charter of Rights</w:t>
      </w:r>
      <w:r w:rsidRPr="0046336A">
        <w:rPr>
          <w:sz w:val="6"/>
          <w:szCs w:val="6"/>
        </w:rPr>
        <w:t xml:space="preserve">. The question is whether they should be enshrined in a </w:t>
      </w:r>
      <w:r w:rsidRPr="0046336A">
        <w:rPr>
          <w:i/>
          <w:iCs/>
          <w:sz w:val="6"/>
          <w:szCs w:val="6"/>
        </w:rPr>
        <w:t>Charter of Rights</w:t>
      </w:r>
      <w:r w:rsidRPr="0046336A">
        <w:rPr>
          <w:sz w:val="6"/>
          <w:szCs w:val="6"/>
        </w:rPr>
        <w:t>, thereby handing the power to interpret our rights to a court, or whether those rights should remain silent in the Charter. We will fight it out with the politicians provincially and federally on election day” (Canada 1987, 10:12).</w:t>
      </w:r>
    </w:p>
    <w:p w14:paraId="7322D9F2" w14:textId="77777777" w:rsidR="007321D2" w:rsidRPr="0046336A" w:rsidRDefault="007321D2" w:rsidP="007321D2">
      <w:pPr>
        <w:rPr>
          <w:sz w:val="6"/>
          <w:szCs w:val="6"/>
        </w:rPr>
      </w:pPr>
      <w:r w:rsidRPr="0046336A">
        <w:rPr>
          <w:sz w:val="6"/>
          <w:szCs w:val="6"/>
        </w:rPr>
        <w:tab/>
        <w:t xml:space="preserve">The CLC’s executive vice president, Nancy Riche, confirmed the CLC’s judicial reservations by expressing the view that “as much as we are not crazy about a lot of the politicians who are in power across the country, we would still want to take our chances with the political leaders and the lobby effort and the pressure we could bring to bear on getting change as it affects the trade union movement, as opposed to leaving it to the courts” (Canada 1987, 10:17). The CLC’s preference for the political arena over the judicial arena was hardly surprising given the labor movement’s long-standing antipathy toward the courts. As Gregory Hein has pointed out, “For more than a century, few organizations entered the courtroom to affect public policy. It was possible to have a complete understanding of Canadian politics without ever thinking about interest group litigation. The </w:t>
      </w:r>
      <w:proofErr w:type="spellStart"/>
      <w:r w:rsidRPr="0046336A">
        <w:rPr>
          <w:sz w:val="6"/>
          <w:szCs w:val="6"/>
        </w:rPr>
        <w:t>labour</w:t>
      </w:r>
      <w:proofErr w:type="spellEnd"/>
      <w:r w:rsidRPr="0046336A">
        <w:rPr>
          <w:sz w:val="6"/>
          <w:szCs w:val="6"/>
        </w:rPr>
        <w:t xml:space="preserve"> movement concentrated on the party system because courts did little to help workers; relying on the assumptions of classical liberalism, judges allowed market forces to settle most issues” (Hein 2000).</w:t>
      </w:r>
    </w:p>
    <w:p w14:paraId="1B10026A" w14:textId="77777777" w:rsidR="007321D2" w:rsidRPr="0046336A" w:rsidRDefault="007321D2" w:rsidP="007321D2">
      <w:pPr>
        <w:rPr>
          <w:sz w:val="6"/>
          <w:szCs w:val="6"/>
        </w:rPr>
      </w:pPr>
      <w:r w:rsidRPr="0046336A">
        <w:rPr>
          <w:sz w:val="6"/>
          <w:szCs w:val="6"/>
        </w:rPr>
        <w:tab/>
        <w:t xml:space="preserve">The </w:t>
      </w:r>
      <w:proofErr w:type="spellStart"/>
      <w:r w:rsidRPr="0046336A">
        <w:rPr>
          <w:sz w:val="6"/>
          <w:szCs w:val="6"/>
        </w:rPr>
        <w:t>Labour</w:t>
      </w:r>
      <w:proofErr w:type="spellEnd"/>
      <w:r w:rsidRPr="0046336A">
        <w:rPr>
          <w:sz w:val="6"/>
          <w:szCs w:val="6"/>
        </w:rPr>
        <w:t xml:space="preserve"> Trilogy rulings confirmed organized labor’s worst suspicions about the </w:t>
      </w:r>
      <w:r w:rsidRPr="0046336A">
        <w:rPr>
          <w:i/>
          <w:iCs/>
          <w:sz w:val="6"/>
          <w:szCs w:val="6"/>
        </w:rPr>
        <w:t>Charter’s</w:t>
      </w:r>
      <w:r w:rsidRPr="0046336A">
        <w:rPr>
          <w:sz w:val="6"/>
          <w:szCs w:val="6"/>
        </w:rPr>
        <w:t xml:space="preserve"> bias against collective rights for workers. </w:t>
      </w:r>
      <w:r w:rsidRPr="0046336A">
        <w:rPr>
          <w:i/>
          <w:iCs/>
          <w:sz w:val="6"/>
          <w:szCs w:val="6"/>
        </w:rPr>
        <w:t>Subsequent Charter</w:t>
      </w:r>
      <w:r w:rsidRPr="0046336A">
        <w:rPr>
          <w:sz w:val="6"/>
          <w:szCs w:val="6"/>
        </w:rPr>
        <w:t xml:space="preserve"> decisions added insult to injury. In </w:t>
      </w:r>
      <w:r w:rsidRPr="0046336A">
        <w:rPr>
          <w:i/>
          <w:iCs/>
          <w:sz w:val="6"/>
          <w:szCs w:val="6"/>
        </w:rPr>
        <w:t>Professional Institute of Public Service of Canada v. Northwest Territories (Commissioner)</w:t>
      </w:r>
      <w:r w:rsidRPr="0046336A">
        <w:rPr>
          <w:sz w:val="6"/>
          <w:szCs w:val="6"/>
        </w:rPr>
        <w:t xml:space="preserve"> (1990), the Professional Institute of the Public Service of Canada (PIPS), which was seeking to represent nurses in the Northwest Territories, launched a Charter challenge against a government statute that restricted the number of incorporated collective bargaining groups that could operate in the territory. The law, which effectively prevented PIPS from representing the nurses, gave the government complete discretion over </w:t>
      </w:r>
      <w:proofErr w:type="gramStart"/>
      <w:r w:rsidRPr="0046336A">
        <w:rPr>
          <w:sz w:val="6"/>
          <w:szCs w:val="6"/>
        </w:rPr>
        <w:t>whether or not</w:t>
      </w:r>
      <w:proofErr w:type="gramEnd"/>
      <w:r w:rsidRPr="0046336A">
        <w:rPr>
          <w:sz w:val="6"/>
          <w:szCs w:val="6"/>
        </w:rPr>
        <w:t xml:space="preserve"> to admit new bargaining agents into the territory. The Supreme Court dismissed the union’s </w:t>
      </w:r>
      <w:r w:rsidRPr="0046336A">
        <w:rPr>
          <w:i/>
          <w:iCs/>
          <w:sz w:val="6"/>
          <w:szCs w:val="6"/>
        </w:rPr>
        <w:t>Charter</w:t>
      </w:r>
      <w:r w:rsidRPr="0046336A">
        <w:rPr>
          <w:sz w:val="6"/>
          <w:szCs w:val="6"/>
        </w:rPr>
        <w:t xml:space="preserve"> challenge on the basis that the constitutional validity of the right to collective bargaining had been put to rest in the </w:t>
      </w:r>
      <w:proofErr w:type="spellStart"/>
      <w:r w:rsidRPr="0046336A">
        <w:rPr>
          <w:sz w:val="6"/>
          <w:szCs w:val="6"/>
        </w:rPr>
        <w:t>Labour</w:t>
      </w:r>
      <w:proofErr w:type="spellEnd"/>
      <w:r w:rsidRPr="0046336A">
        <w:rPr>
          <w:sz w:val="6"/>
          <w:szCs w:val="6"/>
        </w:rPr>
        <w:t xml:space="preserve"> Trilogy decisions. The Court reasoned that since workers do not have the constitutional right to bargain collectively, it would follow that a law restricting the number of unions that were able to engage in collective bargaining could not be considered a constitutional violation. To make matters worse, in </w:t>
      </w:r>
      <w:r w:rsidRPr="0046336A">
        <w:rPr>
          <w:i/>
          <w:iCs/>
          <w:sz w:val="6"/>
          <w:szCs w:val="6"/>
        </w:rPr>
        <w:t>International Longshoremen’s and Warehousemen’s Union Canada Area Local 500 v. Canada</w:t>
      </w:r>
      <w:r w:rsidRPr="0046336A">
        <w:rPr>
          <w:sz w:val="6"/>
          <w:szCs w:val="6"/>
        </w:rPr>
        <w:t xml:space="preserve"> (1994), the Supreme Court ruled, in a one paragraph decision, that the federal government’s use of back-to-work legislation to end a labor dispute in the longshoring industry did not constitute a violation of the </w:t>
      </w:r>
      <w:r w:rsidRPr="0046336A">
        <w:rPr>
          <w:i/>
          <w:iCs/>
          <w:sz w:val="6"/>
          <w:szCs w:val="6"/>
        </w:rPr>
        <w:t>Charter’s</w:t>
      </w:r>
      <w:r w:rsidRPr="0046336A">
        <w:rPr>
          <w:sz w:val="6"/>
          <w:szCs w:val="6"/>
        </w:rPr>
        <w:t xml:space="preserve"> guarantee of freedom of association, reaffirming the Court’s earlier decisions.</w:t>
      </w:r>
    </w:p>
    <w:p w14:paraId="50396CC1" w14:textId="77777777" w:rsidR="007321D2" w:rsidRPr="0046336A" w:rsidRDefault="007321D2" w:rsidP="007321D2">
      <w:pPr>
        <w:rPr>
          <w:sz w:val="6"/>
          <w:szCs w:val="6"/>
        </w:rPr>
      </w:pPr>
      <w:r w:rsidRPr="0046336A">
        <w:rPr>
          <w:sz w:val="6"/>
          <w:szCs w:val="6"/>
        </w:rPr>
        <w:tab/>
        <w:t xml:space="preserve">With such a poor track record at the Supreme Court, unions increasingly looked to the ILO as an alternate forum to help protect the rights of workers (Fudge 2004; Burkett 2003). The ILO is a tripartite branch of the United Nations that promotes internationally recognized labor standards through the development of conventions. The ILO’s Committee on Freedom of Association assesses alleged contraventions of international labor conventions by member states. However, the ILO has no credible mechanism to enforce its conventions and therefore relies on a system of diplomatic pressure and voluntary compliance. Although the federal government of Canada claims a high degree of compliance with fundamental labor rights as elaborated by the ILO, </w:t>
      </w:r>
      <w:proofErr w:type="gramStart"/>
      <w:r w:rsidRPr="0046336A">
        <w:rPr>
          <w:sz w:val="6"/>
          <w:szCs w:val="6"/>
        </w:rPr>
        <w:t>in reality, Canada’s</w:t>
      </w:r>
      <w:proofErr w:type="gramEnd"/>
      <w:r w:rsidRPr="0046336A">
        <w:rPr>
          <w:sz w:val="6"/>
          <w:szCs w:val="6"/>
        </w:rPr>
        <w:t xml:space="preserve"> record at the ILO has been quite dismal.</w:t>
      </w:r>
    </w:p>
    <w:p w14:paraId="460E168F" w14:textId="77777777" w:rsidR="007321D2" w:rsidRPr="0046336A" w:rsidRDefault="007321D2" w:rsidP="007321D2">
      <w:pPr>
        <w:rPr>
          <w:sz w:val="6"/>
          <w:szCs w:val="6"/>
        </w:rPr>
      </w:pPr>
      <w:r w:rsidRPr="0046336A">
        <w:rPr>
          <w:sz w:val="6"/>
          <w:szCs w:val="6"/>
        </w:rPr>
        <w:tab/>
        <w:t>One of the most interesting developments at the ILO in recent years has been the Canadian state’s growing reputation as one of the world’s greatest offenders in the realm of freedom of association. Complaints filed against Canadian federal and provincial governments represented over 5 percent of all complaints filed with the ILO between 1982 and 2005; violations of principles of freedom of association were found in approximately 63 percent of these complaints (Fudge 2005, 65).</w:t>
      </w:r>
    </w:p>
    <w:p w14:paraId="25843BC0" w14:textId="77777777" w:rsidR="007321D2" w:rsidRPr="0046336A" w:rsidRDefault="007321D2" w:rsidP="007321D2">
      <w:pPr>
        <w:rPr>
          <w:sz w:val="6"/>
          <w:szCs w:val="6"/>
        </w:rPr>
      </w:pPr>
      <w:r w:rsidRPr="0046336A">
        <w:rPr>
          <w:sz w:val="6"/>
          <w:szCs w:val="6"/>
        </w:rPr>
        <w:tab/>
        <w:t xml:space="preserve">Although it is clear from the empirical evidence that Canada has been the subject of a disproportionately large number of </w:t>
      </w:r>
      <w:proofErr w:type="gramStart"/>
      <w:r w:rsidRPr="0046336A">
        <w:rPr>
          <w:sz w:val="6"/>
          <w:szCs w:val="6"/>
        </w:rPr>
        <w:t>freedom</w:t>
      </w:r>
      <w:proofErr w:type="gramEnd"/>
      <w:r w:rsidRPr="0046336A">
        <w:rPr>
          <w:sz w:val="6"/>
          <w:szCs w:val="6"/>
        </w:rPr>
        <w:t xml:space="preserve"> of association complaints in recent years, it would be naïve to assert that the rights and freedoms of Canadian workers are being violated on a more regular basis than the rights and freedoms of workers in other advanced capitalist countries. Indeed, the assault on trade union freedoms has been global in scope; however, trade union responses to the assault have been varied. According to Panitch and Swartz, in the Canadian context, “Such complaints reflect a dialectic between state </w:t>
      </w:r>
      <w:proofErr w:type="spellStart"/>
      <w:r w:rsidRPr="0046336A">
        <w:rPr>
          <w:sz w:val="6"/>
          <w:szCs w:val="6"/>
        </w:rPr>
        <w:t>behaviour</w:t>
      </w:r>
      <w:proofErr w:type="spellEnd"/>
      <w:r w:rsidRPr="0046336A">
        <w:rPr>
          <w:sz w:val="6"/>
          <w:szCs w:val="6"/>
        </w:rPr>
        <w:t xml:space="preserve"> and the inclinations of trade unions in individual countries to make use of the ILO’s capacity for moral suasion against governments” (Panitch and Swartz 2003, 49). Panitch and Swartz go on to argue that a national labor movement’s relationship to the ILO is determined by </w:t>
      </w:r>
      <w:proofErr w:type="gramStart"/>
      <w:r w:rsidRPr="0046336A">
        <w:rPr>
          <w:sz w:val="6"/>
          <w:szCs w:val="6"/>
        </w:rPr>
        <w:t>a number of</w:t>
      </w:r>
      <w:proofErr w:type="gramEnd"/>
      <w:r w:rsidRPr="0046336A">
        <w:rPr>
          <w:sz w:val="6"/>
          <w:szCs w:val="6"/>
        </w:rPr>
        <w:t xml:space="preserve"> different factors including a labor movement’s attitude toward the ILO, a labor movement’s general approach to legalized politics, and the availability of other judicial outlets (Panitch and Swartz 2003, 50).</w:t>
      </w:r>
    </w:p>
    <w:p w14:paraId="5CF4F962" w14:textId="77777777" w:rsidR="007321D2" w:rsidRPr="0046336A" w:rsidRDefault="007321D2" w:rsidP="007321D2">
      <w:pPr>
        <w:rPr>
          <w:sz w:val="6"/>
          <w:szCs w:val="6"/>
        </w:rPr>
      </w:pPr>
      <w:r w:rsidRPr="0046336A">
        <w:rPr>
          <w:sz w:val="6"/>
          <w:szCs w:val="6"/>
        </w:rPr>
        <w:tab/>
        <w:t xml:space="preserve">Apparently, many unions feel that federal and provincial governments in Canada can be embarrassed into complying with ILO conventions and recommendations on basic workers’ rights due to the country’s reputation as a leader </w:t>
      </w:r>
      <w:proofErr w:type="gramStart"/>
      <w:r w:rsidRPr="0046336A">
        <w:rPr>
          <w:sz w:val="6"/>
          <w:szCs w:val="6"/>
        </w:rPr>
        <w:t>in the area of</w:t>
      </w:r>
      <w:proofErr w:type="gramEnd"/>
      <w:r w:rsidRPr="0046336A">
        <w:rPr>
          <w:sz w:val="6"/>
          <w:szCs w:val="6"/>
        </w:rPr>
        <w:t xml:space="preserve"> international human rights. However, Canadian governments have historically shown little openness toward the ILO’s Committee on Freedom of Association, insisting instead that their violations of international labor standards were “temporary” and were only used in “emergency” situations. Panitch and Swartz (2003) have characterized this type of government response as “permanent exceptionalism,” arguing that temporary restrictive measures on labor rights have become a permanent fixture in Canadian labor relations.</w:t>
      </w:r>
    </w:p>
    <w:p w14:paraId="3D100D21" w14:textId="77777777" w:rsidR="007321D2" w:rsidRPr="00855CC8" w:rsidRDefault="007321D2" w:rsidP="007321D2">
      <w:pPr>
        <w:rPr>
          <w:rStyle w:val="Emphasis"/>
        </w:rPr>
      </w:pPr>
      <w:r w:rsidRPr="0046336A">
        <w:rPr>
          <w:sz w:val="14"/>
        </w:rPr>
        <w:tab/>
        <w:t xml:space="preserve">Despite what may appear to be greater disregard for ILO decisions among governments in Canada, one should not expect the number of complaints emanating from Canadian unions to decrease anytime soon. </w:t>
      </w:r>
      <w:r w:rsidRPr="00043DFA">
        <w:rPr>
          <w:b/>
          <w:bCs/>
          <w:highlight w:val="yellow"/>
          <w:u w:val="single"/>
        </w:rPr>
        <w:t xml:space="preserve">Filing a </w:t>
      </w:r>
      <w:r w:rsidRPr="00CB0CE3">
        <w:rPr>
          <w:b/>
          <w:bCs/>
          <w:u w:val="single"/>
        </w:rPr>
        <w:t>complaint</w:t>
      </w:r>
      <w:r w:rsidRPr="00CB0CE3">
        <w:rPr>
          <w:u w:val="single"/>
        </w:rPr>
        <w:t xml:space="preserve"> and</w:t>
      </w:r>
      <w:r w:rsidRPr="00855CC8">
        <w:rPr>
          <w:u w:val="single"/>
        </w:rPr>
        <w:t xml:space="preserve"> initiating a symbolic </w:t>
      </w:r>
      <w:r w:rsidRPr="00043DFA">
        <w:rPr>
          <w:rStyle w:val="Emphasis"/>
          <w:highlight w:val="yellow"/>
        </w:rPr>
        <w:t>legal challenge</w:t>
      </w:r>
      <w:r w:rsidRPr="0046336A">
        <w:rPr>
          <w:sz w:val="14"/>
        </w:rPr>
        <w:t xml:space="preserve"> to neoliberalism </w:t>
      </w:r>
      <w:r w:rsidRPr="00855CC8">
        <w:rPr>
          <w:u w:val="single"/>
        </w:rPr>
        <w:t xml:space="preserve">are an easy </w:t>
      </w:r>
      <w:r w:rsidRPr="00855CC8">
        <w:rPr>
          <w:b/>
          <w:bCs/>
          <w:u w:val="single"/>
        </w:rPr>
        <w:t>out</w:t>
      </w:r>
      <w:r w:rsidRPr="00855CC8">
        <w:rPr>
          <w:u w:val="single"/>
        </w:rPr>
        <w:t xml:space="preserve"> for </w:t>
      </w:r>
      <w:r w:rsidRPr="00855CC8">
        <w:rPr>
          <w:rStyle w:val="Emphasis"/>
        </w:rPr>
        <w:t>unions</w:t>
      </w:r>
      <w:r w:rsidRPr="00855CC8">
        <w:rPr>
          <w:u w:val="single"/>
        </w:rPr>
        <w:t xml:space="preserve"> that lack </w:t>
      </w:r>
      <w:r w:rsidRPr="0046336A">
        <w:rPr>
          <w:sz w:val="14"/>
        </w:rPr>
        <w:t xml:space="preserve">both </w:t>
      </w:r>
      <w:r w:rsidRPr="00855CC8">
        <w:rPr>
          <w:u w:val="single"/>
        </w:rPr>
        <w:t>the political will and the capacity to develop class-based, grassroots, fight-back strategies</w:t>
      </w:r>
      <w:r w:rsidRPr="0046336A">
        <w:rPr>
          <w:sz w:val="14"/>
        </w:rPr>
        <w:t xml:space="preserve"> (Panitch and Swartz 2003). When the ILO rules against </w:t>
      </w:r>
      <w:proofErr w:type="gramStart"/>
      <w:r w:rsidRPr="0046336A">
        <w:rPr>
          <w:sz w:val="14"/>
        </w:rPr>
        <w:t>a government</w:t>
      </w:r>
      <w:proofErr w:type="gramEnd"/>
      <w:r w:rsidRPr="0046336A">
        <w:rPr>
          <w:sz w:val="14"/>
        </w:rPr>
        <w:t xml:space="preserve"> and recommends ways that labor relations can be improved, </w:t>
      </w:r>
      <w:proofErr w:type="gramStart"/>
      <w:r w:rsidRPr="0046336A">
        <w:rPr>
          <w:sz w:val="14"/>
        </w:rPr>
        <w:t>organized labor</w:t>
      </w:r>
      <w:proofErr w:type="gramEnd"/>
      <w:r w:rsidRPr="0046336A">
        <w:rPr>
          <w:sz w:val="14"/>
        </w:rPr>
        <w:t xml:space="preserve"> cheers and declares victory. However, again, the results are more symbolic than substantive, particularly because the ILO has no real enforcement mechanism and because Canadian politicians have routinely dismissed the role of the ILO in domestic affairs (Norman 2004). In many ways, the lack of strategic capacity within the Canadian labor movement dictates the use of narrow legal channels rather than rank-and-file mobilization (Gindin and Panitch 2000; Panitch and Swartz 2003). A cynic may even suggest that from the perspective of the Canadian labor leadership, a complaint to the ILO’s Committee on Freedom of Association </w:t>
      </w:r>
      <w:r w:rsidRPr="00043DFA">
        <w:rPr>
          <w:highlight w:val="yellow"/>
          <w:u w:val="single"/>
        </w:rPr>
        <w:t xml:space="preserve">serves to </w:t>
      </w:r>
      <w:r w:rsidRPr="00043DFA">
        <w:rPr>
          <w:rStyle w:val="Emphasis"/>
          <w:highlight w:val="yellow"/>
        </w:rPr>
        <w:t>pacify</w:t>
      </w:r>
      <w:r w:rsidRPr="00043DFA">
        <w:rPr>
          <w:highlight w:val="yellow"/>
          <w:u w:val="single"/>
        </w:rPr>
        <w:t xml:space="preserve"> the</w:t>
      </w:r>
      <w:r w:rsidRPr="00855CC8">
        <w:rPr>
          <w:u w:val="single"/>
        </w:rPr>
        <w:t xml:space="preserve"> rank-and-file union </w:t>
      </w:r>
      <w:r w:rsidRPr="00043DFA">
        <w:rPr>
          <w:b/>
          <w:bCs/>
          <w:highlight w:val="yellow"/>
          <w:u w:val="single"/>
        </w:rPr>
        <w:t>membership</w:t>
      </w:r>
      <w:r w:rsidRPr="00855CC8">
        <w:rPr>
          <w:u w:val="single"/>
        </w:rPr>
        <w:t xml:space="preserve"> while </w:t>
      </w:r>
      <w:r w:rsidRPr="00043DFA">
        <w:rPr>
          <w:rStyle w:val="Emphasis"/>
          <w:highlight w:val="yellow"/>
        </w:rPr>
        <w:t>alleviating pressure</w:t>
      </w:r>
      <w:r w:rsidRPr="00043DFA">
        <w:rPr>
          <w:highlight w:val="yellow"/>
          <w:u w:val="single"/>
        </w:rPr>
        <w:t xml:space="preserve"> to mount </w:t>
      </w:r>
      <w:r w:rsidRPr="00043DFA">
        <w:rPr>
          <w:rStyle w:val="Emphasis"/>
          <w:highlight w:val="yellow"/>
        </w:rPr>
        <w:t>an aggressive grassroots counteroffensive.</w:t>
      </w:r>
    </w:p>
    <w:p w14:paraId="2BD46D60" w14:textId="77777777" w:rsidR="007321D2" w:rsidRPr="0046336A" w:rsidRDefault="007321D2" w:rsidP="007321D2">
      <w:pPr>
        <w:rPr>
          <w:sz w:val="14"/>
        </w:rPr>
      </w:pPr>
      <w:r w:rsidRPr="0046336A">
        <w:rPr>
          <w:sz w:val="14"/>
        </w:rPr>
        <w:tab/>
        <w:t xml:space="preserve">Although early </w:t>
      </w:r>
      <w:r w:rsidRPr="0046336A">
        <w:rPr>
          <w:i/>
          <w:iCs/>
          <w:sz w:val="14"/>
        </w:rPr>
        <w:t>Charter</w:t>
      </w:r>
      <w:r w:rsidRPr="0046336A">
        <w:rPr>
          <w:sz w:val="14"/>
        </w:rPr>
        <w:t xml:space="preserve"> decisions prompted organized labor in Canada to seek out alternate legal venues—like the ILO—to air their grievances, the Canadian labor movement did not abandon domestic litigation altogether. After all, symbolic victories at the international level did little to effect change in Canada. However, in recent years, renewed efforts to litigate domestically have taken on an international dimension, with decidedly mixed results.</w:t>
      </w:r>
    </w:p>
    <w:p w14:paraId="0F74D32B" w14:textId="77777777" w:rsidR="007321D2" w:rsidRPr="0046336A" w:rsidRDefault="007321D2" w:rsidP="007321D2">
      <w:pPr>
        <w:rPr>
          <w:sz w:val="14"/>
        </w:rPr>
      </w:pPr>
      <w:r w:rsidRPr="0046336A">
        <w:rPr>
          <w:sz w:val="14"/>
        </w:rPr>
        <w:t xml:space="preserve">Recent </w:t>
      </w:r>
      <w:r w:rsidRPr="0046336A">
        <w:rPr>
          <w:i/>
          <w:iCs/>
          <w:sz w:val="14"/>
        </w:rPr>
        <w:t>Charter</w:t>
      </w:r>
      <w:r w:rsidRPr="0046336A">
        <w:rPr>
          <w:sz w:val="14"/>
        </w:rPr>
        <w:t xml:space="preserve"> Decisions</w:t>
      </w:r>
    </w:p>
    <w:p w14:paraId="0FD5E38D" w14:textId="77777777" w:rsidR="007321D2" w:rsidRPr="0046336A" w:rsidRDefault="007321D2" w:rsidP="007321D2">
      <w:pPr>
        <w:rPr>
          <w:i/>
          <w:iCs/>
          <w:sz w:val="14"/>
        </w:rPr>
      </w:pPr>
      <w:proofErr w:type="gramStart"/>
      <w:r w:rsidRPr="0046336A">
        <w:rPr>
          <w:sz w:val="14"/>
        </w:rPr>
        <w:t>A number of</w:t>
      </w:r>
      <w:proofErr w:type="gramEnd"/>
      <w:r w:rsidRPr="0046336A">
        <w:rPr>
          <w:sz w:val="14"/>
        </w:rPr>
        <w:t xml:space="preserve"> </w:t>
      </w:r>
      <w:r w:rsidRPr="00043DFA">
        <w:rPr>
          <w:rStyle w:val="Emphasis"/>
          <w:highlight w:val="yellow"/>
        </w:rPr>
        <w:t>recent favorable</w:t>
      </w:r>
      <w:r w:rsidRPr="0046336A">
        <w:rPr>
          <w:sz w:val="14"/>
        </w:rPr>
        <w:t xml:space="preserve"> Canadian Supreme Court </w:t>
      </w:r>
      <w:r w:rsidRPr="00043DFA">
        <w:rPr>
          <w:rStyle w:val="Emphasis"/>
          <w:highlight w:val="yellow"/>
        </w:rPr>
        <w:t>decisions regarding labor rights</w:t>
      </w:r>
      <w:r w:rsidRPr="0046336A">
        <w:rPr>
          <w:sz w:val="14"/>
        </w:rPr>
        <w:t xml:space="preserve"> have marked a turning point in the relationship between the courts and organized labor. </w:t>
      </w:r>
      <w:r w:rsidRPr="0046336A">
        <w:rPr>
          <w:i/>
          <w:iCs/>
          <w:sz w:val="14"/>
        </w:rPr>
        <w:t>In U.F.C.W. v. K-Mart</w:t>
      </w:r>
      <w:r w:rsidRPr="0046336A">
        <w:rPr>
          <w:sz w:val="14"/>
        </w:rPr>
        <w:t xml:space="preserve"> (1999), the Court ruled that a union’s right to leaflet outside a workplace was a protected form of Freedom of Expression. </w:t>
      </w:r>
      <w:r w:rsidRPr="00855CC8">
        <w:rPr>
          <w:i/>
          <w:iCs/>
          <w:u w:val="single"/>
        </w:rPr>
        <w:t>Dunmore v. Ontario</w:t>
      </w:r>
      <w:r w:rsidRPr="00855CC8">
        <w:rPr>
          <w:u w:val="single"/>
        </w:rPr>
        <w:t xml:space="preserve"> (2001) struck down a law prohibiting the unionization of agricultural workers in Ontario</w:t>
      </w:r>
      <w:r w:rsidRPr="0046336A">
        <w:rPr>
          <w:sz w:val="14"/>
        </w:rPr>
        <w:t xml:space="preserve">. </w:t>
      </w:r>
      <w:r w:rsidRPr="00855CC8">
        <w:rPr>
          <w:u w:val="single"/>
        </w:rPr>
        <w:t xml:space="preserve">In </w:t>
      </w:r>
      <w:r w:rsidRPr="00855CC8">
        <w:rPr>
          <w:i/>
          <w:iCs/>
          <w:u w:val="single"/>
        </w:rPr>
        <w:t>R v. Advance Cutting and Coring Ltd</w:t>
      </w:r>
      <w:r w:rsidRPr="00855CC8">
        <w:rPr>
          <w:u w:val="single"/>
        </w:rPr>
        <w:t>. (2001),</w:t>
      </w:r>
      <w:r w:rsidRPr="0046336A">
        <w:rPr>
          <w:sz w:val="14"/>
        </w:rPr>
        <w:t xml:space="preserve"> </w:t>
      </w:r>
      <w:r w:rsidRPr="00855CC8">
        <w:rPr>
          <w:u w:val="single"/>
        </w:rPr>
        <w:t>the Court ruled that</w:t>
      </w:r>
      <w:r w:rsidRPr="0046336A">
        <w:rPr>
          <w:sz w:val="14"/>
        </w:rPr>
        <w:t xml:space="preserve"> Quebec’s controversial </w:t>
      </w:r>
      <w:r w:rsidRPr="00043DFA">
        <w:rPr>
          <w:rStyle w:val="Emphasis"/>
          <w:highlight w:val="yellow"/>
        </w:rPr>
        <w:t>mandatory unionization</w:t>
      </w:r>
      <w:r w:rsidRPr="00855CC8">
        <w:rPr>
          <w:u w:val="single"/>
        </w:rPr>
        <w:t xml:space="preserve"> laws in the construction industry </w:t>
      </w:r>
      <w:proofErr w:type="gramStart"/>
      <w:r w:rsidRPr="00855CC8">
        <w:rPr>
          <w:u w:val="single"/>
        </w:rPr>
        <w:t>were in compliance</w:t>
      </w:r>
      <w:r w:rsidRPr="0046336A">
        <w:rPr>
          <w:sz w:val="14"/>
        </w:rPr>
        <w:t xml:space="preserve"> with</w:t>
      </w:r>
      <w:proofErr w:type="gramEnd"/>
      <w:r w:rsidRPr="0046336A">
        <w:rPr>
          <w:sz w:val="14"/>
        </w:rPr>
        <w:t xml:space="preserve"> the </w:t>
      </w:r>
      <w:r w:rsidRPr="0046336A">
        <w:rPr>
          <w:i/>
          <w:iCs/>
          <w:sz w:val="14"/>
        </w:rPr>
        <w:t>Charter</w:t>
      </w:r>
      <w:r w:rsidRPr="0046336A">
        <w:rPr>
          <w:sz w:val="14"/>
        </w:rPr>
        <w:t xml:space="preserve"> </w:t>
      </w:r>
      <w:r w:rsidRPr="0046336A">
        <w:rPr>
          <w:i/>
          <w:iCs/>
          <w:sz w:val="14"/>
        </w:rPr>
        <w:t>of Rights and Freedoms</w:t>
      </w:r>
      <w:r w:rsidRPr="0046336A">
        <w:rPr>
          <w:sz w:val="14"/>
        </w:rPr>
        <w:t xml:space="preserve">. In </w:t>
      </w:r>
      <w:r w:rsidRPr="0046336A">
        <w:rPr>
          <w:i/>
          <w:iCs/>
          <w:sz w:val="14"/>
        </w:rPr>
        <w:t>Ajax v. CAW–Canada</w:t>
      </w:r>
      <w:r w:rsidRPr="0046336A">
        <w:rPr>
          <w:sz w:val="14"/>
        </w:rPr>
        <w:t xml:space="preserve"> (2000), the Court upheld the constitutional validity of successor rights of union members. In </w:t>
      </w:r>
      <w:r w:rsidRPr="0046336A">
        <w:rPr>
          <w:i/>
          <w:iCs/>
          <w:sz w:val="14"/>
        </w:rPr>
        <w:t>RWDSU v. Pepsi-Cola</w:t>
      </w:r>
      <w:r w:rsidRPr="0046336A">
        <w:rPr>
          <w:sz w:val="14"/>
        </w:rPr>
        <w:t xml:space="preserve"> (2002), the Court reversed earlier jurisprudence and ruled that secondary picketing warrants protection under section 2(b) of the </w:t>
      </w:r>
      <w:r w:rsidRPr="0046336A">
        <w:rPr>
          <w:i/>
          <w:iCs/>
          <w:sz w:val="14"/>
        </w:rPr>
        <w:t>Charter.</w:t>
      </w:r>
    </w:p>
    <w:p w14:paraId="1B876447" w14:textId="77777777" w:rsidR="007321D2" w:rsidRPr="0046336A" w:rsidRDefault="007321D2" w:rsidP="007321D2">
      <w:pPr>
        <w:rPr>
          <w:sz w:val="14"/>
        </w:rPr>
      </w:pPr>
      <w:r w:rsidRPr="0046336A">
        <w:rPr>
          <w:i/>
          <w:iCs/>
          <w:sz w:val="14"/>
        </w:rPr>
        <w:tab/>
      </w:r>
      <w:r w:rsidRPr="0046336A">
        <w:rPr>
          <w:sz w:val="14"/>
        </w:rPr>
        <w:t xml:space="preserve">The most celebrated of these cases was </w:t>
      </w:r>
      <w:r w:rsidRPr="0046336A">
        <w:rPr>
          <w:i/>
          <w:iCs/>
          <w:sz w:val="14"/>
        </w:rPr>
        <w:t>Dunmore v. Ontario</w:t>
      </w:r>
      <w:r w:rsidRPr="0046336A">
        <w:rPr>
          <w:sz w:val="14"/>
        </w:rPr>
        <w:t xml:space="preserve">, in which </w:t>
      </w:r>
      <w:r w:rsidRPr="00855CC8">
        <w:rPr>
          <w:u w:val="single"/>
        </w:rPr>
        <w:t xml:space="preserve">the Court ruled </w:t>
      </w:r>
      <w:r w:rsidRPr="00441578">
        <w:rPr>
          <w:u w:val="single"/>
        </w:rPr>
        <w:t xml:space="preserve">that </w:t>
      </w:r>
      <w:r w:rsidRPr="00043DFA">
        <w:rPr>
          <w:rStyle w:val="Emphasis"/>
          <w:highlight w:val="yellow"/>
        </w:rPr>
        <w:t>ag</w:t>
      </w:r>
      <w:r w:rsidRPr="00855CC8">
        <w:rPr>
          <w:u w:val="single"/>
        </w:rPr>
        <w:t xml:space="preserve">ricultural </w:t>
      </w:r>
      <w:r w:rsidRPr="00043DFA">
        <w:rPr>
          <w:b/>
          <w:bCs/>
          <w:highlight w:val="yellow"/>
          <w:u w:val="single"/>
        </w:rPr>
        <w:t>workers</w:t>
      </w:r>
      <w:r w:rsidRPr="00043DFA">
        <w:rPr>
          <w:highlight w:val="yellow"/>
          <w:u w:val="single"/>
        </w:rPr>
        <w:t xml:space="preserve"> </w:t>
      </w:r>
      <w:r w:rsidRPr="00441578">
        <w:rPr>
          <w:u w:val="single"/>
        </w:rPr>
        <w:t>had a</w:t>
      </w:r>
      <w:r w:rsidRPr="00855CC8">
        <w:rPr>
          <w:u w:val="single"/>
        </w:rPr>
        <w:t xml:space="preserve"> constitutionally protected </w:t>
      </w:r>
      <w:r w:rsidRPr="00043DFA">
        <w:rPr>
          <w:b/>
          <w:bCs/>
          <w:highlight w:val="yellow"/>
          <w:u w:val="single"/>
        </w:rPr>
        <w:t>right to organize</w:t>
      </w:r>
      <w:r w:rsidRPr="0046336A">
        <w:rPr>
          <w:sz w:val="14"/>
        </w:rPr>
        <w:t xml:space="preserve"> under section 2(d) of the </w:t>
      </w:r>
      <w:r w:rsidRPr="0046336A">
        <w:rPr>
          <w:i/>
          <w:iCs/>
          <w:sz w:val="14"/>
        </w:rPr>
        <w:t>Charter</w:t>
      </w:r>
      <w:r w:rsidRPr="0046336A">
        <w:rPr>
          <w:sz w:val="14"/>
        </w:rPr>
        <w:t xml:space="preserve">. In coming to this conclusion, the Court determined that a union’s collective activities may be central to freedom of association even though they are inconceivable on the individual level and that the vulnerability of agricultural workers must be taken into consideration in assessing the scope of freedom of association. The Court also placed a great deal of emphasis on Canada’s international obligations to the ILO in arriving at its decision (Burkett 2003, 265). Most importantly, for the labor movement, the Court acknowledged there was a collective dimension to freedom of association. According to some unions, the decision in </w:t>
      </w:r>
      <w:r w:rsidRPr="0046336A">
        <w:rPr>
          <w:i/>
          <w:iCs/>
          <w:sz w:val="14"/>
        </w:rPr>
        <w:t>Dunmore</w:t>
      </w:r>
      <w:r w:rsidRPr="0046336A">
        <w:rPr>
          <w:sz w:val="14"/>
        </w:rPr>
        <w:t xml:space="preserve"> effectively opened the door to the ILO as a body of reference for understanding how to interpret the constitutional guarantee of freedom of association in a labor context (NUPGE and British Columbia Nurses Union 2007).</w:t>
      </w:r>
    </w:p>
    <w:p w14:paraId="341EB948" w14:textId="77777777" w:rsidR="007321D2" w:rsidRPr="0046336A" w:rsidRDefault="007321D2" w:rsidP="007321D2">
      <w:pPr>
        <w:rPr>
          <w:sz w:val="14"/>
        </w:rPr>
      </w:pPr>
      <w:r w:rsidRPr="0046336A">
        <w:rPr>
          <w:sz w:val="14"/>
        </w:rPr>
        <w:tab/>
        <w:t xml:space="preserve">In response to the Court’s decision in </w:t>
      </w:r>
      <w:r w:rsidRPr="0046336A">
        <w:rPr>
          <w:i/>
          <w:iCs/>
          <w:sz w:val="14"/>
        </w:rPr>
        <w:t>Dunmore</w:t>
      </w:r>
      <w:r w:rsidRPr="0046336A">
        <w:rPr>
          <w:sz w:val="14"/>
        </w:rPr>
        <w:t xml:space="preserve">, the Conservative provincial government enacted Bill 137— </w:t>
      </w:r>
      <w:r w:rsidRPr="0046336A">
        <w:rPr>
          <w:i/>
          <w:iCs/>
          <w:sz w:val="14"/>
        </w:rPr>
        <w:t>the Agricultural Employees Protection Act</w:t>
      </w:r>
      <w:r w:rsidRPr="0046336A">
        <w:rPr>
          <w:sz w:val="14"/>
        </w:rPr>
        <w:t xml:space="preserve">—which gave the province’s agricultural workers the right to form unions but not the right to bargain collectively or to strike. The UFCW challenged the constitutional validity of the new law, but the Superior Court ruled in January 2006 that Bill 137 did not violate the </w:t>
      </w:r>
      <w:r w:rsidRPr="0046336A">
        <w:rPr>
          <w:i/>
          <w:iCs/>
          <w:sz w:val="14"/>
        </w:rPr>
        <w:t>Charter</w:t>
      </w:r>
      <w:r w:rsidRPr="0046336A">
        <w:rPr>
          <w:sz w:val="14"/>
        </w:rPr>
        <w:t>, because it provided agricultural workers with adequate protection of their right to freedom of association. The union subsequently appealed the decision, and the case is currently making its way through the system.</w:t>
      </w:r>
    </w:p>
    <w:p w14:paraId="19B6CF8F" w14:textId="77777777" w:rsidR="007321D2" w:rsidRPr="0046336A" w:rsidRDefault="007321D2" w:rsidP="007321D2">
      <w:pPr>
        <w:rPr>
          <w:sz w:val="14"/>
        </w:rPr>
      </w:pPr>
      <w:r w:rsidRPr="0046336A">
        <w:rPr>
          <w:sz w:val="14"/>
        </w:rPr>
        <w:tab/>
      </w:r>
      <w:r w:rsidRPr="00855CC8">
        <w:rPr>
          <w:u w:val="single"/>
        </w:rPr>
        <w:t>The</w:t>
      </w:r>
      <w:r w:rsidRPr="0046336A">
        <w:rPr>
          <w:sz w:val="14"/>
        </w:rPr>
        <w:t xml:space="preserve"> Ontario </w:t>
      </w:r>
      <w:r w:rsidRPr="00855CC8">
        <w:rPr>
          <w:u w:val="single"/>
        </w:rPr>
        <w:t>government’s creative interpretation of the</w:t>
      </w:r>
      <w:r w:rsidRPr="0046336A">
        <w:rPr>
          <w:sz w:val="14"/>
        </w:rPr>
        <w:t xml:space="preserve"> </w:t>
      </w:r>
      <w:r w:rsidRPr="0046336A">
        <w:rPr>
          <w:i/>
          <w:iCs/>
          <w:sz w:val="14"/>
        </w:rPr>
        <w:t>Dunmore</w:t>
      </w:r>
      <w:r w:rsidRPr="0046336A">
        <w:rPr>
          <w:sz w:val="14"/>
        </w:rPr>
        <w:t xml:space="preserve"> </w:t>
      </w:r>
      <w:r w:rsidRPr="00855CC8">
        <w:rPr>
          <w:u w:val="single"/>
        </w:rPr>
        <w:t>case</w:t>
      </w:r>
      <w:r w:rsidRPr="0046336A">
        <w:rPr>
          <w:sz w:val="14"/>
        </w:rPr>
        <w:t xml:space="preserve"> </w:t>
      </w:r>
      <w:r w:rsidRPr="0046336A">
        <w:rPr>
          <w:rStyle w:val="Emphasis"/>
        </w:rPr>
        <w:t>points to the limits of judicial strategies in an era of neoliberalism</w:t>
      </w:r>
      <w:r w:rsidRPr="0046336A">
        <w:rPr>
          <w:sz w:val="14"/>
        </w:rPr>
        <w:t xml:space="preserve">. To be sure, symbolic victories give workers very few reasons to celebrate. For example, in </w:t>
      </w:r>
      <w:r w:rsidRPr="0046336A">
        <w:rPr>
          <w:i/>
          <w:iCs/>
          <w:sz w:val="14"/>
        </w:rPr>
        <w:t>Newfoundland (Treasury Board) v. N.A.P.E.</w:t>
      </w:r>
      <w:r w:rsidRPr="0046336A">
        <w:rPr>
          <w:sz w:val="14"/>
        </w:rPr>
        <w:t xml:space="preserve"> (2004), the Supreme Court ruled that the government of Newfoundland and Labrador discriminated against female health care workers, members of the Newfoundland and Labrador Association of Public and Private Employees (NAPE), by withholding retroactive pay equity payments. However, the Court also ruled that the provincial government’s decision to withhold the payments was justified due to economic constraints. The Court’s decision in N.A.P.E. did little to dissuade unions from pursuing legal strategies. In fact, organized labor’s most impressive judicial victory was yet to come.</w:t>
      </w:r>
    </w:p>
    <w:p w14:paraId="1545509B" w14:textId="77777777" w:rsidR="007321D2" w:rsidRPr="00441578" w:rsidRDefault="007321D2" w:rsidP="007321D2">
      <w:pPr>
        <w:rPr>
          <w:i/>
          <w:iCs/>
          <w:sz w:val="8"/>
          <w:szCs w:val="8"/>
        </w:rPr>
      </w:pPr>
      <w:r w:rsidRPr="00441578">
        <w:rPr>
          <w:i/>
          <w:iCs/>
          <w:sz w:val="8"/>
          <w:szCs w:val="8"/>
        </w:rPr>
        <w:t>Health Services and Support–Facilities Subsector Bargaining Assn. v. British Columbia</w:t>
      </w:r>
    </w:p>
    <w:p w14:paraId="1F3211DE" w14:textId="77777777" w:rsidR="007321D2" w:rsidRPr="00441578" w:rsidRDefault="007321D2" w:rsidP="007321D2">
      <w:pPr>
        <w:rPr>
          <w:sz w:val="8"/>
          <w:szCs w:val="8"/>
        </w:rPr>
      </w:pPr>
      <w:r w:rsidRPr="00441578">
        <w:rPr>
          <w:sz w:val="8"/>
          <w:szCs w:val="8"/>
        </w:rPr>
        <w:tab/>
        <w:t>In January 2002, the rightwing Liberal government of Premier Gordon Campbell enacted Bill 29, a law that allowed for hospital closures and extensive privatization of the province’s health care system. In terms of labor relations, the Health and Social Services Delivery Improvement Act radically altered labor relations in the province’s health care system by invalidating some provisions of existing collective agreements and by precluding bargaining on several aspects of the employment relationship (</w:t>
      </w:r>
      <w:r w:rsidRPr="00441578">
        <w:rPr>
          <w:i/>
          <w:iCs/>
          <w:sz w:val="8"/>
          <w:szCs w:val="8"/>
        </w:rPr>
        <w:t>Health Services and Support–Facilities Subsector Bargaining Assn. v. British Columbia</w:t>
      </w:r>
      <w:r w:rsidRPr="00441578">
        <w:rPr>
          <w:sz w:val="8"/>
          <w:szCs w:val="8"/>
        </w:rPr>
        <w:t xml:space="preserve"> 2007; hereinafter “</w:t>
      </w:r>
      <w:r w:rsidRPr="00441578">
        <w:rPr>
          <w:i/>
          <w:iCs/>
          <w:sz w:val="8"/>
          <w:szCs w:val="8"/>
        </w:rPr>
        <w:t>BC Health Services</w:t>
      </w:r>
      <w:r w:rsidRPr="00441578">
        <w:rPr>
          <w:sz w:val="8"/>
          <w:szCs w:val="8"/>
        </w:rPr>
        <w:t xml:space="preserve">”). The Hospital Employees Union (HEU) responded with an unsuccessful grassroots mobilization that included the threat of a general strike (which ultimately was never pursued). The union simultaneously pursued a legal strategy, filing a complaint with the ILO and launching a </w:t>
      </w:r>
      <w:r w:rsidRPr="00441578">
        <w:rPr>
          <w:i/>
          <w:iCs/>
          <w:sz w:val="8"/>
          <w:szCs w:val="8"/>
        </w:rPr>
        <w:t>Charter</w:t>
      </w:r>
      <w:r w:rsidRPr="00441578">
        <w:rPr>
          <w:sz w:val="8"/>
          <w:szCs w:val="8"/>
        </w:rPr>
        <w:t xml:space="preserve"> challenge to Bill 29 on the grounds that the law violated the </w:t>
      </w:r>
      <w:r w:rsidRPr="00441578">
        <w:rPr>
          <w:i/>
          <w:iCs/>
          <w:sz w:val="8"/>
          <w:szCs w:val="8"/>
        </w:rPr>
        <w:t>Charter’s</w:t>
      </w:r>
      <w:r w:rsidRPr="00441578">
        <w:rPr>
          <w:sz w:val="8"/>
          <w:szCs w:val="8"/>
        </w:rPr>
        <w:t xml:space="preserve"> equality provisions and guarantee of freedom of association.</w:t>
      </w:r>
    </w:p>
    <w:p w14:paraId="5EE43708" w14:textId="77777777" w:rsidR="007321D2" w:rsidRPr="00441578" w:rsidRDefault="007321D2" w:rsidP="007321D2">
      <w:pPr>
        <w:rPr>
          <w:sz w:val="8"/>
          <w:szCs w:val="8"/>
        </w:rPr>
      </w:pPr>
      <w:r w:rsidRPr="00441578">
        <w:rPr>
          <w:sz w:val="8"/>
          <w:szCs w:val="8"/>
        </w:rPr>
        <w:tab/>
        <w:t>In March 2003, the ILO’s Committee on Freedom of Association upheld the HEU’s complaint, but the British Columbia government essentially ignored this ruling. In typical Canadian fashion, British Columbia Premier Gordon Campbell simply stated that his government would not be swayed by the ILO’s findings, affirming further, “I feel no pressure whatsoever. I was not participating in any discussion with the UN” (Steffenhagen 2003). Despite the government’s decision to ignore the ILO’s findings, the HEU continued to pursue its legal strategy.</w:t>
      </w:r>
    </w:p>
    <w:p w14:paraId="74200F63" w14:textId="77777777" w:rsidR="007321D2" w:rsidRPr="00441578" w:rsidRDefault="007321D2" w:rsidP="007321D2">
      <w:pPr>
        <w:rPr>
          <w:sz w:val="8"/>
          <w:szCs w:val="8"/>
        </w:rPr>
      </w:pPr>
      <w:r w:rsidRPr="00441578">
        <w:rPr>
          <w:sz w:val="8"/>
          <w:szCs w:val="8"/>
        </w:rPr>
        <w:tab/>
        <w:t xml:space="preserve">Several months after the ILO’s Committee on Freedom of Association passed judgment on Bill 29, the union’s </w:t>
      </w:r>
      <w:r w:rsidRPr="00441578">
        <w:rPr>
          <w:i/>
          <w:iCs/>
          <w:sz w:val="8"/>
          <w:szCs w:val="8"/>
        </w:rPr>
        <w:t>Charter</w:t>
      </w:r>
      <w:r w:rsidRPr="00441578">
        <w:rPr>
          <w:sz w:val="8"/>
          <w:szCs w:val="8"/>
        </w:rPr>
        <w:t xml:space="preserve"> challenge was rejected by a lower court based on jurisprudence that held that freedom of association did not protect the right to bargain collectively. The lower court also rejected the union’s claim that Bill 29 violated the </w:t>
      </w:r>
      <w:r w:rsidRPr="00441578">
        <w:rPr>
          <w:i/>
          <w:iCs/>
          <w:sz w:val="8"/>
          <w:szCs w:val="8"/>
        </w:rPr>
        <w:t>Charter’s</w:t>
      </w:r>
      <w:r w:rsidRPr="00441578">
        <w:rPr>
          <w:sz w:val="8"/>
          <w:szCs w:val="8"/>
        </w:rPr>
        <w:t xml:space="preserve"> equality rights provision (</w:t>
      </w:r>
      <w:r w:rsidRPr="00441578">
        <w:rPr>
          <w:i/>
          <w:iCs/>
          <w:sz w:val="8"/>
          <w:szCs w:val="8"/>
        </w:rPr>
        <w:t>BC Health Services</w:t>
      </w:r>
      <w:r w:rsidRPr="00441578">
        <w:rPr>
          <w:sz w:val="8"/>
          <w:szCs w:val="8"/>
        </w:rPr>
        <w:t xml:space="preserve"> 2004). The HEU appealed the ruling, but the British Columbia Court of Appeals upheld the trial judge’s ruling. Undeterred, the union appealed its case to the Supreme Court of Canada, which finally rendered a decision in June 2007.</w:t>
      </w:r>
    </w:p>
    <w:p w14:paraId="0CFB2EDF" w14:textId="77777777" w:rsidR="007321D2" w:rsidRPr="00441578" w:rsidRDefault="007321D2" w:rsidP="007321D2">
      <w:pPr>
        <w:rPr>
          <w:sz w:val="8"/>
          <w:szCs w:val="8"/>
        </w:rPr>
      </w:pPr>
      <w:r w:rsidRPr="00441578">
        <w:rPr>
          <w:sz w:val="8"/>
          <w:szCs w:val="8"/>
        </w:rPr>
        <w:tab/>
        <w:t xml:space="preserve">In a landmark decision, the Supreme Court struck down several sections of British Columbia’s Health and Social Services Delivery Improvement Act. The decision afforded constitutional protection to the activity of collective bargaining </w:t>
      </w:r>
      <w:proofErr w:type="gramStart"/>
      <w:r w:rsidRPr="00441578">
        <w:rPr>
          <w:sz w:val="8"/>
          <w:szCs w:val="8"/>
        </w:rPr>
        <w:t>is as</w:t>
      </w:r>
      <w:proofErr w:type="gramEnd"/>
      <w:r w:rsidRPr="00441578">
        <w:rPr>
          <w:sz w:val="8"/>
          <w:szCs w:val="8"/>
        </w:rPr>
        <w:t xml:space="preserve"> part of the Charter’s guarantee of freedom of association. In reversing previous jurisprudence, the Court relied partially on international law, arguing that “s. 2(d) of the </w:t>
      </w:r>
      <w:r w:rsidRPr="00441578">
        <w:rPr>
          <w:i/>
          <w:iCs/>
          <w:sz w:val="8"/>
          <w:szCs w:val="8"/>
        </w:rPr>
        <w:t>Charter</w:t>
      </w:r>
      <w:r w:rsidRPr="00441578">
        <w:rPr>
          <w:sz w:val="8"/>
          <w:szCs w:val="8"/>
        </w:rPr>
        <w:t xml:space="preserve"> [freedom of association] should be interpreted as recognizing at least the same level of protection” as is found in ILO Convention 87, dealing with the right to collective bargaining (BC Health Services 2007, 438 </w:t>
      </w:r>
      <w:proofErr w:type="gramStart"/>
      <w:r w:rsidRPr="00441578">
        <w:rPr>
          <w:sz w:val="8"/>
          <w:szCs w:val="8"/>
        </w:rPr>
        <w:t>para</w:t>
      </w:r>
      <w:proofErr w:type="gramEnd"/>
      <w:r w:rsidRPr="00441578">
        <w:rPr>
          <w:sz w:val="8"/>
          <w:szCs w:val="8"/>
        </w:rPr>
        <w:t>. 79).</w:t>
      </w:r>
    </w:p>
    <w:p w14:paraId="1B41D5B0" w14:textId="77777777" w:rsidR="007321D2" w:rsidRPr="0046336A" w:rsidRDefault="007321D2" w:rsidP="007321D2">
      <w:pPr>
        <w:rPr>
          <w:sz w:val="14"/>
        </w:rPr>
      </w:pPr>
      <w:r w:rsidRPr="0046336A">
        <w:rPr>
          <w:sz w:val="14"/>
        </w:rPr>
        <w:tab/>
        <w:t xml:space="preserve">However, the Court was careful not to embrace fully the ILO’s broader conception of freedom of association. It is here where the lines between Canada’s international commitments and its domestic labor laws have become severely blurred. The Court suggested that the </w:t>
      </w:r>
      <w:r w:rsidRPr="0046336A">
        <w:rPr>
          <w:i/>
          <w:iCs/>
          <w:sz w:val="14"/>
        </w:rPr>
        <w:t>Charter</w:t>
      </w:r>
      <w:r w:rsidRPr="0046336A">
        <w:rPr>
          <w:sz w:val="14"/>
        </w:rPr>
        <w:t xml:space="preserve"> only protects certain aspects of collective bargaining in certain contexts. In essence, </w:t>
      </w:r>
      <w:r w:rsidRPr="00043DFA">
        <w:rPr>
          <w:highlight w:val="yellow"/>
          <w:u w:val="single"/>
        </w:rPr>
        <w:t xml:space="preserve">the decision </w:t>
      </w:r>
      <w:r w:rsidRPr="00043DFA">
        <w:rPr>
          <w:rStyle w:val="Emphasis"/>
          <w:highlight w:val="yellow"/>
        </w:rPr>
        <w:t>protects</w:t>
      </w:r>
      <w:r w:rsidRPr="0046336A">
        <w:rPr>
          <w:rStyle w:val="Emphasis"/>
        </w:rPr>
        <w:t xml:space="preserve"> unions from</w:t>
      </w:r>
      <w:r w:rsidRPr="0046336A">
        <w:rPr>
          <w:sz w:val="14"/>
        </w:rPr>
        <w:t xml:space="preserve"> substantial government </w:t>
      </w:r>
      <w:r w:rsidRPr="0046336A">
        <w:rPr>
          <w:rStyle w:val="Emphasis"/>
        </w:rPr>
        <w:t>interference</w:t>
      </w:r>
      <w:r w:rsidRPr="00855CC8">
        <w:rPr>
          <w:u w:val="single"/>
        </w:rPr>
        <w:t xml:space="preserve"> with the process of </w:t>
      </w:r>
      <w:r w:rsidRPr="00043DFA">
        <w:rPr>
          <w:rStyle w:val="Emphasis"/>
          <w:highlight w:val="yellow"/>
        </w:rPr>
        <w:t>collective bargaining</w:t>
      </w:r>
      <w:r w:rsidRPr="00855CC8">
        <w:rPr>
          <w:u w:val="single"/>
        </w:rPr>
        <w:t xml:space="preserve"> without taking into consideration any of </w:t>
      </w:r>
      <w:r w:rsidRPr="0046336A">
        <w:rPr>
          <w:rStyle w:val="Emphasis"/>
        </w:rPr>
        <w:t>the objectives sought</w:t>
      </w:r>
      <w:r w:rsidRPr="00855CC8">
        <w:rPr>
          <w:u w:val="single"/>
        </w:rPr>
        <w:t xml:space="preserve"> by the parties involved in negotiations</w:t>
      </w:r>
      <w:r w:rsidRPr="0046336A">
        <w:rPr>
          <w:sz w:val="14"/>
        </w:rPr>
        <w:t xml:space="preserve">. As such, </w:t>
      </w:r>
      <w:r w:rsidRPr="00855CC8">
        <w:rPr>
          <w:u w:val="single"/>
        </w:rPr>
        <w:t>the decision does very little to challenge the dominant Wagner model of labor relations</w:t>
      </w:r>
      <w:r w:rsidRPr="0046336A">
        <w:rPr>
          <w:sz w:val="14"/>
        </w:rPr>
        <w:t xml:space="preserve"> in Canada. In addition, although the decision makes clear that </w:t>
      </w:r>
      <w:r w:rsidRPr="00855CC8">
        <w:rPr>
          <w:u w:val="single"/>
        </w:rPr>
        <w:t xml:space="preserve">governments have </w:t>
      </w:r>
      <w:r w:rsidRPr="00043DFA">
        <w:rPr>
          <w:rStyle w:val="Emphasis"/>
          <w:highlight w:val="yellow"/>
        </w:rPr>
        <w:t>a duty to bargain</w:t>
      </w:r>
      <w:r w:rsidRPr="00855CC8">
        <w:rPr>
          <w:u w:val="single"/>
        </w:rPr>
        <w:t xml:space="preserve"> in good faith, </w:t>
      </w:r>
      <w:r w:rsidRPr="00043DFA">
        <w:rPr>
          <w:rStyle w:val="Emphasis"/>
          <w:highlight w:val="yellow"/>
        </w:rPr>
        <w:t>there is little to stop a determined</w:t>
      </w:r>
      <w:r w:rsidRPr="0046336A">
        <w:rPr>
          <w:rStyle w:val="Emphasis"/>
        </w:rPr>
        <w:t xml:space="preserve"> antiunion </w:t>
      </w:r>
      <w:r w:rsidRPr="00043DFA">
        <w:rPr>
          <w:rStyle w:val="Emphasis"/>
          <w:highlight w:val="yellow"/>
        </w:rPr>
        <w:t>employer from rolling back</w:t>
      </w:r>
      <w:r w:rsidRPr="0046336A">
        <w:rPr>
          <w:rStyle w:val="Emphasis"/>
        </w:rPr>
        <w:t xml:space="preserve"> trade union rights and </w:t>
      </w:r>
      <w:r w:rsidRPr="00043DFA">
        <w:rPr>
          <w:rStyle w:val="Emphasis"/>
          <w:highlight w:val="yellow"/>
        </w:rPr>
        <w:t>freedoms in</w:t>
      </w:r>
      <w:r w:rsidRPr="0046336A">
        <w:rPr>
          <w:rStyle w:val="Emphasis"/>
        </w:rPr>
        <w:t xml:space="preserve"> existing collective </w:t>
      </w:r>
      <w:r w:rsidRPr="00043DFA">
        <w:rPr>
          <w:rStyle w:val="Emphasis"/>
          <w:highlight w:val="yellow"/>
        </w:rPr>
        <w:t>agreements</w:t>
      </w:r>
      <w:r w:rsidRPr="0046336A">
        <w:rPr>
          <w:rStyle w:val="Emphasis"/>
        </w:rPr>
        <w:t xml:space="preserve">, provided such rollbacks come </w:t>
      </w:r>
      <w:r w:rsidRPr="00043DFA">
        <w:rPr>
          <w:rStyle w:val="Emphasis"/>
          <w:highlight w:val="yellow"/>
        </w:rPr>
        <w:t>at the conclusion of</w:t>
      </w:r>
      <w:r w:rsidRPr="0046336A">
        <w:rPr>
          <w:rStyle w:val="Emphasis"/>
        </w:rPr>
        <w:t xml:space="preserve"> a process of </w:t>
      </w:r>
      <w:r w:rsidRPr="00043DFA">
        <w:rPr>
          <w:rStyle w:val="Emphasis"/>
          <w:highlight w:val="yellow"/>
        </w:rPr>
        <w:t>consultation with the union</w:t>
      </w:r>
      <w:r w:rsidRPr="00855CC8">
        <w:rPr>
          <w:u w:val="single"/>
        </w:rPr>
        <w:t>.</w:t>
      </w:r>
      <w:r w:rsidRPr="0046336A">
        <w:rPr>
          <w:sz w:val="14"/>
        </w:rPr>
        <w:t xml:space="preserve"> That is because </w:t>
      </w:r>
      <w:r w:rsidRPr="00043DFA">
        <w:rPr>
          <w:rStyle w:val="Emphasis"/>
          <w:highlight w:val="yellow"/>
        </w:rPr>
        <w:t>it is the process</w:t>
      </w:r>
      <w:r w:rsidRPr="00043DFA">
        <w:rPr>
          <w:highlight w:val="yellow"/>
          <w:u w:val="single"/>
        </w:rPr>
        <w:t xml:space="preserve">, </w:t>
      </w:r>
      <w:r w:rsidRPr="00043DFA">
        <w:rPr>
          <w:rStyle w:val="Emphasis"/>
          <w:highlight w:val="yellow"/>
        </w:rPr>
        <w:t xml:space="preserve">not the outcome </w:t>
      </w:r>
      <w:r w:rsidRPr="00441578">
        <w:rPr>
          <w:rStyle w:val="Emphasis"/>
        </w:rPr>
        <w:t xml:space="preserve">of bargaining, </w:t>
      </w:r>
      <w:r w:rsidRPr="00043DFA">
        <w:rPr>
          <w:rStyle w:val="Emphasis"/>
          <w:highlight w:val="yellow"/>
        </w:rPr>
        <w:t>that is protected</w:t>
      </w:r>
      <w:r w:rsidRPr="0046336A">
        <w:rPr>
          <w:sz w:val="14"/>
        </w:rPr>
        <w:t xml:space="preserve"> by the </w:t>
      </w:r>
      <w:r w:rsidRPr="0046336A">
        <w:rPr>
          <w:i/>
          <w:iCs/>
          <w:sz w:val="14"/>
        </w:rPr>
        <w:t>Charter</w:t>
      </w:r>
      <w:r w:rsidRPr="0046336A">
        <w:rPr>
          <w:sz w:val="14"/>
        </w:rPr>
        <w:t xml:space="preserve">. </w:t>
      </w:r>
      <w:r w:rsidRPr="00855CC8">
        <w:rPr>
          <w:u w:val="single"/>
        </w:rPr>
        <w:t>An employer who simply goes through the motions is afforded enough flexibility in this decision to ensure that bargaining outcomes are unlikely to be affected</w:t>
      </w:r>
      <w:r w:rsidRPr="0046336A">
        <w:rPr>
          <w:sz w:val="14"/>
        </w:rPr>
        <w:t xml:space="preserve">. As such, the </w:t>
      </w:r>
      <w:r w:rsidRPr="0046336A">
        <w:rPr>
          <w:i/>
          <w:iCs/>
          <w:sz w:val="14"/>
        </w:rPr>
        <w:t>BC Health Services</w:t>
      </w:r>
      <w:r w:rsidRPr="0046336A">
        <w:rPr>
          <w:sz w:val="14"/>
        </w:rPr>
        <w:t xml:space="preserve"> decision will likely force antiunion governments to rethink their overzealous approach to labor relations, but it does not prevent them from pursuing antiunion agendas by stealth.</w:t>
      </w:r>
    </w:p>
    <w:p w14:paraId="47AF8F03" w14:textId="77777777" w:rsidR="007321D2" w:rsidRPr="00855CC8" w:rsidRDefault="007321D2" w:rsidP="007321D2">
      <w:pPr>
        <w:rPr>
          <w:u w:val="single"/>
        </w:rPr>
      </w:pPr>
      <w:r w:rsidRPr="0046336A">
        <w:rPr>
          <w:sz w:val="14"/>
        </w:rPr>
        <w:tab/>
        <w:t xml:space="preserve">It should also be noted that the </w:t>
      </w:r>
      <w:r w:rsidRPr="0046336A">
        <w:rPr>
          <w:i/>
          <w:iCs/>
          <w:sz w:val="14"/>
        </w:rPr>
        <w:t>BC Health Services</w:t>
      </w:r>
      <w:r w:rsidRPr="0046336A">
        <w:rPr>
          <w:sz w:val="14"/>
        </w:rPr>
        <w:t xml:space="preserve"> decision does not guarantee the right to strike (</w:t>
      </w:r>
      <w:r w:rsidRPr="0046336A">
        <w:rPr>
          <w:i/>
          <w:iCs/>
          <w:sz w:val="14"/>
        </w:rPr>
        <w:t>BC Health Services</w:t>
      </w:r>
      <w:r w:rsidRPr="0046336A">
        <w:rPr>
          <w:sz w:val="14"/>
        </w:rPr>
        <w:t xml:space="preserve"> 2007, 411 </w:t>
      </w:r>
      <w:proofErr w:type="gramStart"/>
      <w:r w:rsidRPr="0046336A">
        <w:rPr>
          <w:sz w:val="14"/>
        </w:rPr>
        <w:t>para</w:t>
      </w:r>
      <w:proofErr w:type="gramEnd"/>
      <w:r w:rsidRPr="0046336A">
        <w:rPr>
          <w:sz w:val="14"/>
        </w:rPr>
        <w:t xml:space="preserve">. 19). In fact, one of the only guarantees that flows from the BC Health Services decision is the guarantee that </w:t>
      </w:r>
      <w:r w:rsidRPr="00043DFA">
        <w:rPr>
          <w:rStyle w:val="Emphasis"/>
          <w:highlight w:val="yellow"/>
        </w:rPr>
        <w:t>unions</w:t>
      </w:r>
      <w:r w:rsidRPr="00043DFA">
        <w:rPr>
          <w:highlight w:val="yellow"/>
          <w:u w:val="single"/>
        </w:rPr>
        <w:t xml:space="preserve"> and</w:t>
      </w:r>
      <w:r w:rsidRPr="00855CC8">
        <w:rPr>
          <w:u w:val="single"/>
        </w:rPr>
        <w:t xml:space="preserve"> their </w:t>
      </w:r>
      <w:r w:rsidRPr="00043DFA">
        <w:rPr>
          <w:rStyle w:val="Emphasis"/>
          <w:highlight w:val="yellow"/>
        </w:rPr>
        <w:t>lawyers</w:t>
      </w:r>
      <w:r w:rsidRPr="00043DFA">
        <w:rPr>
          <w:highlight w:val="yellow"/>
          <w:u w:val="single"/>
        </w:rPr>
        <w:t xml:space="preserve"> will </w:t>
      </w:r>
      <w:r w:rsidRPr="00043DFA">
        <w:rPr>
          <w:b/>
          <w:bCs/>
          <w:highlight w:val="yellow"/>
          <w:u w:val="single"/>
        </w:rPr>
        <w:t>redouble</w:t>
      </w:r>
      <w:r w:rsidRPr="00855CC8">
        <w:rPr>
          <w:u w:val="single"/>
        </w:rPr>
        <w:t xml:space="preserve"> their </w:t>
      </w:r>
      <w:r w:rsidRPr="00043DFA">
        <w:rPr>
          <w:b/>
          <w:bCs/>
          <w:highlight w:val="yellow"/>
          <w:u w:val="single"/>
        </w:rPr>
        <w:t>efforts</w:t>
      </w:r>
      <w:r w:rsidRPr="00855CC8">
        <w:rPr>
          <w:u w:val="single"/>
        </w:rPr>
        <w:t xml:space="preserve"> to pursue judicial strategies aimed </w:t>
      </w:r>
      <w:r w:rsidRPr="00043DFA">
        <w:rPr>
          <w:highlight w:val="yellow"/>
          <w:u w:val="single"/>
        </w:rPr>
        <w:t xml:space="preserve">at </w:t>
      </w:r>
      <w:r w:rsidRPr="00043DFA">
        <w:rPr>
          <w:rStyle w:val="Emphasis"/>
          <w:highlight w:val="yellow"/>
        </w:rPr>
        <w:t>expanding</w:t>
      </w:r>
      <w:r w:rsidRPr="0046336A">
        <w:rPr>
          <w:rStyle w:val="Emphasis"/>
        </w:rPr>
        <w:t xml:space="preserve"> the rubric of </w:t>
      </w:r>
      <w:r w:rsidRPr="00043DFA">
        <w:rPr>
          <w:rStyle w:val="Emphasis"/>
          <w:highlight w:val="yellow"/>
        </w:rPr>
        <w:t>labor rights</w:t>
      </w:r>
      <w:r w:rsidRPr="00855CC8">
        <w:rPr>
          <w:u w:val="single"/>
        </w:rPr>
        <w:t xml:space="preserve"> </w:t>
      </w:r>
      <w:r w:rsidRPr="0046336A">
        <w:rPr>
          <w:sz w:val="14"/>
        </w:rPr>
        <w:t xml:space="preserve">protected by the </w:t>
      </w:r>
      <w:r w:rsidRPr="0046336A">
        <w:rPr>
          <w:i/>
          <w:iCs/>
          <w:sz w:val="14"/>
        </w:rPr>
        <w:t>Charter’s</w:t>
      </w:r>
      <w:r w:rsidRPr="0046336A">
        <w:rPr>
          <w:sz w:val="14"/>
        </w:rPr>
        <w:t xml:space="preserve"> guarantee of freedom of association. </w:t>
      </w:r>
      <w:proofErr w:type="gramStart"/>
      <w:r w:rsidRPr="0046336A">
        <w:rPr>
          <w:sz w:val="14"/>
        </w:rPr>
        <w:t>In particular, unions</w:t>
      </w:r>
      <w:proofErr w:type="gramEnd"/>
      <w:r w:rsidRPr="0046336A">
        <w:rPr>
          <w:sz w:val="14"/>
        </w:rPr>
        <w:t xml:space="preserve"> are likely to more regularly launch judicial </w:t>
      </w:r>
      <w:r w:rsidRPr="00855CC8">
        <w:rPr>
          <w:u w:val="single"/>
        </w:rPr>
        <w:t>challenges to back-to-work legislation</w:t>
      </w:r>
      <w:r w:rsidRPr="0046336A">
        <w:rPr>
          <w:sz w:val="14"/>
        </w:rPr>
        <w:t xml:space="preserve">, public-sector austerity programs, </w:t>
      </w:r>
      <w:r w:rsidRPr="00855CC8">
        <w:rPr>
          <w:u w:val="single"/>
        </w:rPr>
        <w:t>and laws restricting union membership.</w:t>
      </w:r>
    </w:p>
    <w:p w14:paraId="350E4A45" w14:textId="77777777" w:rsidR="007321D2" w:rsidRPr="00855CC8" w:rsidRDefault="007321D2" w:rsidP="007321D2">
      <w:pPr>
        <w:rPr>
          <w:u w:val="single"/>
        </w:rPr>
      </w:pPr>
      <w:r w:rsidRPr="0046336A">
        <w:rPr>
          <w:sz w:val="14"/>
        </w:rPr>
        <w:tab/>
        <w:t xml:space="preserve">Overall, although the Supreme Court of Canada’s decision in </w:t>
      </w:r>
      <w:r w:rsidRPr="0046336A">
        <w:rPr>
          <w:i/>
          <w:iCs/>
          <w:sz w:val="14"/>
        </w:rPr>
        <w:t>BC Health Services</w:t>
      </w:r>
      <w:r w:rsidRPr="0046336A">
        <w:rPr>
          <w:sz w:val="14"/>
        </w:rPr>
        <w:t xml:space="preserve"> drew upon international labor rights and standards </w:t>
      </w:r>
      <w:proofErr w:type="gramStart"/>
      <w:r w:rsidRPr="0046336A">
        <w:rPr>
          <w:sz w:val="14"/>
        </w:rPr>
        <w:t>in order to</w:t>
      </w:r>
      <w:proofErr w:type="gramEnd"/>
      <w:r w:rsidRPr="0046336A">
        <w:rPr>
          <w:sz w:val="14"/>
        </w:rPr>
        <w:t xml:space="preserve"> justify extending constitutional protection to collective bargaining, neither it nor the recent round of prolabor Supreme Court decisions is the panacea that some have claimed (Adams 2003). Although </w:t>
      </w:r>
      <w:r w:rsidRPr="00043DFA">
        <w:rPr>
          <w:highlight w:val="yellow"/>
          <w:u w:val="single"/>
        </w:rPr>
        <w:t>the</w:t>
      </w:r>
      <w:r w:rsidRPr="0046336A">
        <w:rPr>
          <w:sz w:val="14"/>
        </w:rPr>
        <w:t xml:space="preserve"> Supreme Court </w:t>
      </w:r>
      <w:r w:rsidRPr="00043DFA">
        <w:rPr>
          <w:b/>
          <w:bCs/>
          <w:highlight w:val="yellow"/>
          <w:u w:val="single"/>
        </w:rPr>
        <w:t>decision</w:t>
      </w:r>
      <w:r w:rsidRPr="00043DFA">
        <w:rPr>
          <w:highlight w:val="yellow"/>
          <w:u w:val="single"/>
        </w:rPr>
        <w:t xml:space="preserve"> to extend</w:t>
      </w:r>
      <w:r w:rsidRPr="0046336A">
        <w:rPr>
          <w:sz w:val="14"/>
        </w:rPr>
        <w:t xml:space="preserve"> constitutional </w:t>
      </w:r>
      <w:r w:rsidRPr="00043DFA">
        <w:rPr>
          <w:rStyle w:val="Emphasis"/>
          <w:highlight w:val="yellow"/>
        </w:rPr>
        <w:t>protection to collective bargaining</w:t>
      </w:r>
      <w:r w:rsidRPr="0046336A">
        <w:rPr>
          <w:sz w:val="14"/>
        </w:rPr>
        <w:t xml:space="preserve"> did effectively reverse earlier antiunion jurisprudence and leave the door open to a constitutional reinterpretation of a wider ambit of union rights, </w:t>
      </w:r>
      <w:r w:rsidRPr="0046336A">
        <w:rPr>
          <w:rStyle w:val="Emphasis"/>
        </w:rPr>
        <w:t>one should not exaggerate the political impact</w:t>
      </w:r>
      <w:r w:rsidRPr="00855CC8">
        <w:rPr>
          <w:u w:val="single"/>
        </w:rPr>
        <w:t xml:space="preserve"> of the decision.</w:t>
      </w:r>
    </w:p>
    <w:p w14:paraId="00440D4A" w14:textId="77777777" w:rsidR="007321D2" w:rsidRPr="0046336A" w:rsidRDefault="007321D2" w:rsidP="007321D2">
      <w:pPr>
        <w:rPr>
          <w:sz w:val="14"/>
        </w:rPr>
      </w:pPr>
      <w:r w:rsidRPr="0046336A">
        <w:rPr>
          <w:sz w:val="14"/>
        </w:rPr>
        <w:tab/>
      </w:r>
      <w:r w:rsidRPr="00043DFA">
        <w:rPr>
          <w:rStyle w:val="Emphasis"/>
          <w:highlight w:val="yellow"/>
        </w:rPr>
        <w:t>Far from revolutionary</w:t>
      </w:r>
      <w:r w:rsidRPr="00855CC8">
        <w:rPr>
          <w:u w:val="single"/>
        </w:rPr>
        <w:t>, the Court’s decision</w:t>
      </w:r>
      <w:r w:rsidRPr="0046336A">
        <w:rPr>
          <w:sz w:val="14"/>
        </w:rPr>
        <w:t xml:space="preserve"> in </w:t>
      </w:r>
      <w:r w:rsidRPr="0046336A">
        <w:rPr>
          <w:i/>
          <w:iCs/>
          <w:sz w:val="14"/>
        </w:rPr>
        <w:t>BC Health Services</w:t>
      </w:r>
      <w:r w:rsidRPr="0046336A">
        <w:rPr>
          <w:sz w:val="14"/>
        </w:rPr>
        <w:t xml:space="preserve"> </w:t>
      </w:r>
      <w:r w:rsidRPr="00043DFA">
        <w:rPr>
          <w:highlight w:val="yellow"/>
          <w:u w:val="single"/>
        </w:rPr>
        <w:t>simply shields</w:t>
      </w:r>
      <w:r w:rsidRPr="00855CC8">
        <w:rPr>
          <w:u w:val="single"/>
        </w:rPr>
        <w:t xml:space="preserve"> public-sector </w:t>
      </w:r>
      <w:r w:rsidRPr="00043DFA">
        <w:rPr>
          <w:rStyle w:val="Emphasis"/>
          <w:highlight w:val="yellow"/>
        </w:rPr>
        <w:t>unions from the worst excesses of neoliberalism</w:t>
      </w:r>
      <w:r w:rsidRPr="00855CC8">
        <w:rPr>
          <w:u w:val="single"/>
        </w:rPr>
        <w:t xml:space="preserve"> by confirming the public policy environment of the postwar compromise.</w:t>
      </w:r>
      <w:r w:rsidRPr="0046336A">
        <w:rPr>
          <w:sz w:val="14"/>
        </w:rPr>
        <w:t xml:space="preserve"> The fact that organized labor must rely on the courts, rather than the legislatures, to protect the last vestiges of the postwar compromise is, in fact, a sad commentary on the political clout of unions in an era of neoliberalism. As such, the decision in </w:t>
      </w:r>
      <w:r w:rsidRPr="0046336A">
        <w:rPr>
          <w:i/>
          <w:iCs/>
          <w:sz w:val="14"/>
        </w:rPr>
        <w:t>BC Health Services</w:t>
      </w:r>
      <w:r w:rsidRPr="0046336A">
        <w:rPr>
          <w:sz w:val="14"/>
        </w:rPr>
        <w:t xml:space="preserve"> showcases organized labor’s weakness, not its strength. More importantly, as Eric Tucker has argued, “</w:t>
      </w:r>
      <w:r w:rsidRPr="00855CC8">
        <w:rPr>
          <w:u w:val="single"/>
        </w:rPr>
        <w:t>if judicial protection of workers’ collective rights is premised on a view of unions as victims, it suggests that the moment that courts perceive unions to be powerful actors they will find ways to limit the rights they have recognized</w:t>
      </w:r>
      <w:r w:rsidRPr="0046336A">
        <w:rPr>
          <w:sz w:val="14"/>
        </w:rPr>
        <w:t>” (Tucker 2008, 173).</w:t>
      </w:r>
    </w:p>
    <w:p w14:paraId="4DBE89A7" w14:textId="77777777" w:rsidR="007321D2" w:rsidRDefault="007321D2" w:rsidP="007321D2">
      <w:pPr>
        <w:rPr>
          <w:sz w:val="14"/>
        </w:rPr>
      </w:pPr>
      <w:r w:rsidRPr="0046336A">
        <w:rPr>
          <w:sz w:val="14"/>
        </w:rPr>
        <w:tab/>
        <w:t xml:space="preserve">In a carefully nuanced analysis of the </w:t>
      </w:r>
      <w:r w:rsidRPr="0046336A">
        <w:rPr>
          <w:i/>
          <w:iCs/>
          <w:sz w:val="14"/>
        </w:rPr>
        <w:t>BC Health Services</w:t>
      </w:r>
      <w:r w:rsidRPr="0046336A">
        <w:rPr>
          <w:sz w:val="14"/>
        </w:rPr>
        <w:t xml:space="preserve"> decision, labor lawyers Valerie Matthews Lemieux and Steven Barrett (who acted as co-counsel for the CLC in the </w:t>
      </w:r>
      <w:r w:rsidRPr="0046336A">
        <w:rPr>
          <w:i/>
          <w:iCs/>
          <w:sz w:val="14"/>
        </w:rPr>
        <w:t>BC Health Services</w:t>
      </w:r>
      <w:r w:rsidRPr="0046336A">
        <w:rPr>
          <w:sz w:val="14"/>
        </w:rPr>
        <w:t xml:space="preserve"> case) have argued that the future impact of the case “will depend on the extent to which future courts take an unduly narrow reading of the decision as simply imposing a mere consultation requirement on governments before overriding collective bargaining rights” rather than “view the decision as requiring governments to truly respect good faith bargaining by respecting negotiated collective agreements and avoiding legislation which limits the scope of bargaining” (Matthews Lemieux and Barrett 2007). To be sure, there are competing views concerning the Court’s future direction. However, more importantly, Matthews Lemieux and Barrett concede that “</w:t>
      </w:r>
      <w:r w:rsidRPr="00855CC8">
        <w:rPr>
          <w:u w:val="single"/>
        </w:rPr>
        <w:t xml:space="preserve">the </w:t>
      </w:r>
      <w:proofErr w:type="spellStart"/>
      <w:r w:rsidRPr="00855CC8">
        <w:rPr>
          <w:u w:val="single"/>
        </w:rPr>
        <w:t>labour</w:t>
      </w:r>
      <w:proofErr w:type="spellEnd"/>
      <w:r w:rsidRPr="00855CC8">
        <w:rPr>
          <w:u w:val="single"/>
        </w:rPr>
        <w:t xml:space="preserve"> movement should not lose sight of the ongoing need for </w:t>
      </w:r>
      <w:r w:rsidRPr="00043DFA">
        <w:rPr>
          <w:b/>
          <w:bCs/>
          <w:highlight w:val="yellow"/>
          <w:u w:val="single"/>
        </w:rPr>
        <w:t>organizing</w:t>
      </w:r>
      <w:r w:rsidRPr="00043DFA">
        <w:rPr>
          <w:highlight w:val="yellow"/>
          <w:u w:val="single"/>
        </w:rPr>
        <w:t xml:space="preserve"> and </w:t>
      </w:r>
      <w:r w:rsidRPr="00043DFA">
        <w:rPr>
          <w:b/>
          <w:bCs/>
          <w:highlight w:val="yellow"/>
          <w:u w:val="single"/>
        </w:rPr>
        <w:t>mobilizing</w:t>
      </w:r>
      <w:r w:rsidRPr="00855CC8">
        <w:rPr>
          <w:u w:val="single"/>
        </w:rPr>
        <w:t xml:space="preserve"> concerted political action and the development of political alliances, </w:t>
      </w:r>
      <w:r w:rsidRPr="00855CC8">
        <w:rPr>
          <w:rStyle w:val="Emphasis"/>
        </w:rPr>
        <w:t xml:space="preserve">which </w:t>
      </w:r>
      <w:r w:rsidRPr="00043DFA">
        <w:rPr>
          <w:rStyle w:val="Emphasis"/>
          <w:highlight w:val="yellow"/>
        </w:rPr>
        <w:t>have proven</w:t>
      </w:r>
      <w:r w:rsidRPr="00855CC8">
        <w:rPr>
          <w:u w:val="single"/>
        </w:rPr>
        <w:t xml:space="preserve"> over time </w:t>
      </w:r>
      <w:r w:rsidRPr="00855CC8">
        <w:rPr>
          <w:rStyle w:val="Emphasis"/>
        </w:rPr>
        <w:t xml:space="preserve">to be </w:t>
      </w:r>
      <w:r w:rsidRPr="00043DFA">
        <w:rPr>
          <w:rStyle w:val="Emphasis"/>
          <w:highlight w:val="yellow"/>
        </w:rPr>
        <w:t>more effective than reliance on</w:t>
      </w:r>
      <w:r w:rsidRPr="00855CC8">
        <w:rPr>
          <w:rStyle w:val="Emphasis"/>
        </w:rPr>
        <w:t xml:space="preserve"> the courts to advance </w:t>
      </w:r>
      <w:proofErr w:type="spellStart"/>
      <w:r w:rsidRPr="00043DFA">
        <w:rPr>
          <w:rStyle w:val="Emphasis"/>
          <w:highlight w:val="yellow"/>
        </w:rPr>
        <w:t>labour</w:t>
      </w:r>
      <w:proofErr w:type="spellEnd"/>
      <w:r w:rsidRPr="00043DFA">
        <w:rPr>
          <w:rStyle w:val="Emphasis"/>
          <w:highlight w:val="yellow"/>
        </w:rPr>
        <w:t xml:space="preserve"> rights</w:t>
      </w:r>
      <w:r w:rsidRPr="00855CC8">
        <w:rPr>
          <w:u w:val="single"/>
        </w:rPr>
        <w:t xml:space="preserve"> and freedoms</w:t>
      </w:r>
      <w:r w:rsidRPr="0046336A">
        <w:rPr>
          <w:sz w:val="14"/>
        </w:rPr>
        <w:t xml:space="preserve">” (Matthews Lemieux and Barret 2007). In a broader political sense, </w:t>
      </w:r>
      <w:r w:rsidRPr="00043DFA">
        <w:rPr>
          <w:rStyle w:val="Emphasis"/>
          <w:highlight w:val="yellow"/>
        </w:rPr>
        <w:t>by shifting the focus</w:t>
      </w:r>
      <w:r w:rsidRPr="00855CC8">
        <w:rPr>
          <w:u w:val="single"/>
        </w:rPr>
        <w:t xml:space="preserve"> of the employment relationship </w:t>
      </w:r>
      <w:r w:rsidRPr="00043DFA">
        <w:rPr>
          <w:highlight w:val="yellow"/>
          <w:u w:val="single"/>
        </w:rPr>
        <w:t>toward</w:t>
      </w:r>
      <w:r w:rsidRPr="00855CC8">
        <w:rPr>
          <w:u w:val="single"/>
        </w:rPr>
        <w:t xml:space="preserve"> a </w:t>
      </w:r>
      <w:r w:rsidRPr="00855CC8">
        <w:rPr>
          <w:rStyle w:val="Emphasis"/>
        </w:rPr>
        <w:t>liberal</w:t>
      </w:r>
      <w:r w:rsidRPr="00855CC8">
        <w:rPr>
          <w:u w:val="single"/>
        </w:rPr>
        <w:t xml:space="preserve"> </w:t>
      </w:r>
      <w:r w:rsidRPr="0046336A">
        <w:rPr>
          <w:sz w:val="14"/>
        </w:rPr>
        <w:t xml:space="preserve">human </w:t>
      </w:r>
      <w:r w:rsidRPr="00043DFA">
        <w:rPr>
          <w:rStyle w:val="Emphasis"/>
          <w:highlight w:val="yellow"/>
        </w:rPr>
        <w:t>rights</w:t>
      </w:r>
      <w:r w:rsidRPr="00043DFA">
        <w:rPr>
          <w:highlight w:val="yellow"/>
          <w:u w:val="single"/>
        </w:rPr>
        <w:t xml:space="preserve"> </w:t>
      </w:r>
      <w:r w:rsidRPr="0046336A">
        <w:rPr>
          <w:b/>
          <w:bCs/>
          <w:u w:val="single"/>
        </w:rPr>
        <w:t>understanding</w:t>
      </w:r>
      <w:r w:rsidRPr="00855CC8">
        <w:rPr>
          <w:b/>
          <w:bCs/>
          <w:u w:val="single"/>
        </w:rPr>
        <w:t xml:space="preserve"> of labor</w:t>
      </w:r>
      <w:r w:rsidRPr="0046336A">
        <w:rPr>
          <w:sz w:val="14"/>
        </w:rPr>
        <w:t xml:space="preserve"> management relations, </w:t>
      </w:r>
      <w:r w:rsidRPr="00043DFA">
        <w:rPr>
          <w:rStyle w:val="Emphasis"/>
          <w:highlight w:val="yellow"/>
        </w:rPr>
        <w:t xml:space="preserve">unions undermine </w:t>
      </w:r>
      <w:r w:rsidRPr="0046336A">
        <w:rPr>
          <w:rStyle w:val="Emphasis"/>
        </w:rPr>
        <w:t xml:space="preserve">the </w:t>
      </w:r>
      <w:r w:rsidRPr="00043DFA">
        <w:rPr>
          <w:rStyle w:val="Emphasis"/>
          <w:highlight w:val="yellow"/>
        </w:rPr>
        <w:t>class-based approaches</w:t>
      </w:r>
      <w:r w:rsidRPr="00855CC8">
        <w:rPr>
          <w:u w:val="single"/>
        </w:rPr>
        <w:t xml:space="preserve"> to advancing workers’ rights</w:t>
      </w:r>
      <w:r w:rsidRPr="0046336A">
        <w:rPr>
          <w:sz w:val="14"/>
        </w:rPr>
        <w:t xml:space="preserve"> described by Matthews Lemieux and Barrett.</w:t>
      </w:r>
    </w:p>
    <w:p w14:paraId="21B3A73C" w14:textId="77777777" w:rsidR="007321D2" w:rsidRDefault="007321D2" w:rsidP="007321D2">
      <w:pPr>
        <w:rPr>
          <w:sz w:val="14"/>
        </w:rPr>
      </w:pPr>
    </w:p>
    <w:p w14:paraId="04236950" w14:textId="77777777" w:rsidR="007321D2" w:rsidRDefault="007321D2" w:rsidP="007321D2">
      <w:pPr>
        <w:rPr>
          <w:sz w:val="14"/>
        </w:rPr>
      </w:pPr>
    </w:p>
    <w:p w14:paraId="5D8BE499" w14:textId="77777777" w:rsidR="007321D2" w:rsidRDefault="007321D2" w:rsidP="007321D2">
      <w:pPr>
        <w:rPr>
          <w:sz w:val="14"/>
        </w:rPr>
      </w:pPr>
    </w:p>
    <w:p w14:paraId="5ACDA6CF" w14:textId="77777777" w:rsidR="007321D2" w:rsidRDefault="007321D2" w:rsidP="007321D2">
      <w:pPr>
        <w:rPr>
          <w:sz w:val="14"/>
        </w:rPr>
      </w:pPr>
    </w:p>
    <w:p w14:paraId="1E853C40" w14:textId="77777777" w:rsidR="007321D2" w:rsidRDefault="007321D2" w:rsidP="007321D2">
      <w:pPr>
        <w:rPr>
          <w:sz w:val="14"/>
        </w:rPr>
      </w:pPr>
    </w:p>
    <w:p w14:paraId="7865300C" w14:textId="77777777" w:rsidR="007321D2" w:rsidRDefault="007321D2" w:rsidP="007321D2">
      <w:pPr>
        <w:rPr>
          <w:sz w:val="14"/>
        </w:rPr>
      </w:pPr>
    </w:p>
    <w:p w14:paraId="5CF14387" w14:textId="77777777" w:rsidR="007321D2" w:rsidRDefault="007321D2" w:rsidP="007321D2">
      <w:pPr>
        <w:rPr>
          <w:sz w:val="14"/>
        </w:rPr>
      </w:pPr>
    </w:p>
    <w:p w14:paraId="2EB885F5" w14:textId="77777777" w:rsidR="007321D2" w:rsidRDefault="007321D2" w:rsidP="007321D2">
      <w:pPr>
        <w:rPr>
          <w:sz w:val="14"/>
        </w:rPr>
      </w:pPr>
    </w:p>
    <w:p w14:paraId="77F7E1C4" w14:textId="77777777" w:rsidR="007321D2" w:rsidRDefault="007321D2" w:rsidP="007321D2">
      <w:pPr>
        <w:rPr>
          <w:sz w:val="14"/>
        </w:rPr>
      </w:pPr>
    </w:p>
    <w:p w14:paraId="7B9D0D44" w14:textId="77777777" w:rsidR="007321D2" w:rsidRDefault="007321D2" w:rsidP="007321D2">
      <w:pPr>
        <w:rPr>
          <w:sz w:val="14"/>
        </w:rPr>
      </w:pPr>
    </w:p>
    <w:p w14:paraId="5312EDA7" w14:textId="77777777" w:rsidR="007321D2" w:rsidRPr="0046336A" w:rsidRDefault="007321D2" w:rsidP="007321D2">
      <w:pPr>
        <w:rPr>
          <w:sz w:val="14"/>
        </w:rPr>
      </w:pPr>
    </w:p>
    <w:p w14:paraId="1833F491" w14:textId="77777777" w:rsidR="007321D2" w:rsidRPr="0046336A" w:rsidRDefault="007321D2" w:rsidP="007321D2">
      <w:pPr>
        <w:rPr>
          <w:sz w:val="14"/>
        </w:rPr>
      </w:pPr>
      <w:r w:rsidRPr="0046336A">
        <w:rPr>
          <w:sz w:val="14"/>
        </w:rPr>
        <w:t>Workers’ Rights as Human Rights as a Political Strategy</w:t>
      </w:r>
    </w:p>
    <w:p w14:paraId="1C3A0A70" w14:textId="77777777" w:rsidR="007321D2" w:rsidRPr="0046336A" w:rsidRDefault="007321D2" w:rsidP="007321D2">
      <w:pPr>
        <w:rPr>
          <w:sz w:val="14"/>
        </w:rPr>
      </w:pPr>
      <w:r w:rsidRPr="0046336A">
        <w:rPr>
          <w:sz w:val="14"/>
        </w:rPr>
        <w:tab/>
        <w:t xml:space="preserve">On paper, the Canadian labor movement looks healthy and vibrant, particularly when compared with its American counterpart. However, </w:t>
      </w:r>
      <w:r w:rsidRPr="00043DFA">
        <w:rPr>
          <w:highlight w:val="yellow"/>
          <w:u w:val="single"/>
        </w:rPr>
        <w:t>higher</w:t>
      </w:r>
      <w:r w:rsidRPr="0046336A">
        <w:rPr>
          <w:sz w:val="14"/>
        </w:rPr>
        <w:t xml:space="preserve"> levels of </w:t>
      </w:r>
      <w:r w:rsidRPr="00855CC8">
        <w:rPr>
          <w:u w:val="single"/>
        </w:rPr>
        <w:t xml:space="preserve">union </w:t>
      </w:r>
      <w:r w:rsidRPr="00043DFA">
        <w:rPr>
          <w:rStyle w:val="Emphasis"/>
          <w:highlight w:val="yellow"/>
        </w:rPr>
        <w:t>density</w:t>
      </w:r>
      <w:r w:rsidRPr="0046336A">
        <w:rPr>
          <w:sz w:val="14"/>
        </w:rPr>
        <w:t xml:space="preserve">, </w:t>
      </w:r>
      <w:r w:rsidRPr="00855CC8">
        <w:rPr>
          <w:u w:val="single"/>
        </w:rPr>
        <w:t xml:space="preserve">expedited certification votes, the </w:t>
      </w:r>
      <w:r w:rsidRPr="00043DFA">
        <w:rPr>
          <w:b/>
          <w:bCs/>
          <w:highlight w:val="yellow"/>
          <w:u w:val="single"/>
        </w:rPr>
        <w:t>absence</w:t>
      </w:r>
      <w:r w:rsidRPr="00043DFA">
        <w:rPr>
          <w:highlight w:val="yellow"/>
          <w:u w:val="single"/>
        </w:rPr>
        <w:t xml:space="preserve"> of </w:t>
      </w:r>
      <w:r w:rsidRPr="00043DFA">
        <w:rPr>
          <w:rStyle w:val="Emphasis"/>
          <w:highlight w:val="yellow"/>
        </w:rPr>
        <w:t>r</w:t>
      </w:r>
      <w:r w:rsidRPr="00855CC8">
        <w:rPr>
          <w:u w:val="single"/>
        </w:rPr>
        <w:t>ight-</w:t>
      </w:r>
      <w:r w:rsidRPr="00043DFA">
        <w:rPr>
          <w:rStyle w:val="Emphasis"/>
          <w:highlight w:val="yellow"/>
        </w:rPr>
        <w:t>t</w:t>
      </w:r>
      <w:r w:rsidRPr="00855CC8">
        <w:rPr>
          <w:u w:val="single"/>
        </w:rPr>
        <w:t>o-</w:t>
      </w:r>
      <w:r w:rsidRPr="00043DFA">
        <w:rPr>
          <w:rStyle w:val="Emphasis"/>
          <w:highlight w:val="yellow"/>
        </w:rPr>
        <w:t>w</w:t>
      </w:r>
      <w:r w:rsidRPr="00855CC8">
        <w:rPr>
          <w:u w:val="single"/>
        </w:rPr>
        <w:t>ork laws</w:t>
      </w:r>
      <w:r w:rsidRPr="0046336A">
        <w:rPr>
          <w:sz w:val="14"/>
        </w:rPr>
        <w:t xml:space="preserve">, and the existence of card-based union certification and </w:t>
      </w:r>
      <w:proofErr w:type="spellStart"/>
      <w:r w:rsidRPr="0046336A">
        <w:rPr>
          <w:sz w:val="14"/>
        </w:rPr>
        <w:t>antiscab</w:t>
      </w:r>
      <w:proofErr w:type="spellEnd"/>
      <w:r w:rsidRPr="0046336A">
        <w:rPr>
          <w:sz w:val="14"/>
        </w:rPr>
        <w:t xml:space="preserve"> laws in some provincial jurisdictions </w:t>
      </w:r>
      <w:r w:rsidRPr="00043DFA">
        <w:rPr>
          <w:rStyle w:val="Emphasis"/>
          <w:highlight w:val="yellow"/>
        </w:rPr>
        <w:t>mask</w:t>
      </w:r>
      <w:r w:rsidRPr="00855CC8">
        <w:rPr>
          <w:rStyle w:val="Emphasis"/>
        </w:rPr>
        <w:t xml:space="preserve"> some </w:t>
      </w:r>
      <w:r w:rsidRPr="00043DFA">
        <w:rPr>
          <w:rStyle w:val="Emphasis"/>
          <w:highlight w:val="yellow"/>
        </w:rPr>
        <w:t>significant challenges facing workers</w:t>
      </w:r>
      <w:r w:rsidRPr="00855CC8">
        <w:rPr>
          <w:rStyle w:val="Emphasis"/>
        </w:rPr>
        <w:t xml:space="preserve"> and their unions</w:t>
      </w:r>
      <w:r w:rsidRPr="0046336A">
        <w:rPr>
          <w:sz w:val="14"/>
        </w:rPr>
        <w:t xml:space="preserve"> in Canada. In particular, the pressures of deindustrialization and </w:t>
      </w:r>
      <w:r w:rsidRPr="00043DFA">
        <w:rPr>
          <w:highlight w:val="yellow"/>
          <w:u w:val="single"/>
        </w:rPr>
        <w:t xml:space="preserve">neoliberal </w:t>
      </w:r>
      <w:r w:rsidRPr="00BE7501">
        <w:rPr>
          <w:u w:val="single"/>
        </w:rPr>
        <w:t>globalization</w:t>
      </w:r>
      <w:r w:rsidRPr="0046336A">
        <w:rPr>
          <w:u w:val="single"/>
        </w:rPr>
        <w:t xml:space="preserve"> have inflicted severe damage to private-sector unions, while </w:t>
      </w:r>
      <w:r w:rsidRPr="0046336A">
        <w:rPr>
          <w:rStyle w:val="Emphasis"/>
        </w:rPr>
        <w:t xml:space="preserve">government </w:t>
      </w:r>
      <w:r w:rsidRPr="00043DFA">
        <w:rPr>
          <w:rStyle w:val="Emphasis"/>
          <w:highlight w:val="yellow"/>
        </w:rPr>
        <w:t>austerity</w:t>
      </w:r>
      <w:r w:rsidRPr="0046336A">
        <w:rPr>
          <w:u w:val="single"/>
        </w:rPr>
        <w:t xml:space="preserve"> programs </w:t>
      </w:r>
      <w:r w:rsidRPr="00043DFA">
        <w:rPr>
          <w:highlight w:val="yellow"/>
          <w:u w:val="single"/>
        </w:rPr>
        <w:t xml:space="preserve">and </w:t>
      </w:r>
      <w:r w:rsidRPr="00043DFA">
        <w:rPr>
          <w:rStyle w:val="Emphasis"/>
          <w:highlight w:val="yellow"/>
        </w:rPr>
        <w:t xml:space="preserve">privatization </w:t>
      </w:r>
      <w:r w:rsidRPr="007D7842">
        <w:rPr>
          <w:rStyle w:val="Emphasis"/>
        </w:rPr>
        <w:t>schemes</w:t>
      </w:r>
      <w:r w:rsidRPr="0046336A">
        <w:rPr>
          <w:u w:val="single"/>
        </w:rPr>
        <w:t xml:space="preserve"> continue to </w:t>
      </w:r>
      <w:r w:rsidRPr="00043DFA">
        <w:rPr>
          <w:highlight w:val="yellow"/>
          <w:u w:val="single"/>
        </w:rPr>
        <w:t>threaten</w:t>
      </w:r>
      <w:r w:rsidRPr="0046336A">
        <w:rPr>
          <w:u w:val="single"/>
        </w:rPr>
        <w:t xml:space="preserve"> high levels of public-sector union density</w:t>
      </w:r>
      <w:r w:rsidRPr="0046336A">
        <w:rPr>
          <w:sz w:val="14"/>
        </w:rPr>
        <w:t>. In short</w:t>
      </w:r>
      <w:r w:rsidRPr="0046336A">
        <w:t xml:space="preserve">, </w:t>
      </w:r>
      <w:r w:rsidRPr="00043DFA">
        <w:rPr>
          <w:rStyle w:val="Emphasis"/>
          <w:highlight w:val="yellow"/>
        </w:rPr>
        <w:t>organized labor</w:t>
      </w:r>
      <w:r w:rsidRPr="0046336A">
        <w:rPr>
          <w:u w:val="single"/>
        </w:rPr>
        <w:t>’s political clout has diminished considerably</w:t>
      </w:r>
      <w:r w:rsidRPr="0046336A">
        <w:rPr>
          <w:sz w:val="14"/>
        </w:rPr>
        <w:t xml:space="preserve"> over the course of the last few decades. </w:t>
      </w:r>
      <w:r w:rsidRPr="0046336A">
        <w:rPr>
          <w:u w:val="single"/>
        </w:rPr>
        <w:t>As such</w:t>
      </w:r>
      <w:r w:rsidRPr="0046336A">
        <w:rPr>
          <w:sz w:val="14"/>
        </w:rPr>
        <w:t xml:space="preserve">, Canadian </w:t>
      </w:r>
      <w:r w:rsidRPr="00043DFA">
        <w:rPr>
          <w:b/>
          <w:bCs/>
          <w:highlight w:val="yellow"/>
          <w:u w:val="single"/>
        </w:rPr>
        <w:t xml:space="preserve">unions </w:t>
      </w:r>
      <w:r w:rsidRPr="00043DFA">
        <w:rPr>
          <w:highlight w:val="yellow"/>
          <w:u w:val="single"/>
        </w:rPr>
        <w:t>have</w:t>
      </w:r>
      <w:r w:rsidRPr="0046336A">
        <w:rPr>
          <w:u w:val="single"/>
        </w:rPr>
        <w:t xml:space="preserve"> </w:t>
      </w:r>
      <w:r w:rsidRPr="0046336A">
        <w:rPr>
          <w:b/>
          <w:bCs/>
          <w:u w:val="single"/>
        </w:rPr>
        <w:t>increasingly</w:t>
      </w:r>
      <w:r w:rsidRPr="0046336A">
        <w:rPr>
          <w:u w:val="single"/>
        </w:rPr>
        <w:t xml:space="preserve"> </w:t>
      </w:r>
      <w:r w:rsidRPr="00043DFA">
        <w:rPr>
          <w:highlight w:val="yellow"/>
          <w:u w:val="single"/>
        </w:rPr>
        <w:t xml:space="preserve">come to </w:t>
      </w:r>
      <w:r w:rsidRPr="00043DFA">
        <w:rPr>
          <w:rStyle w:val="Emphasis"/>
          <w:highlight w:val="yellow"/>
        </w:rPr>
        <w:t>embrace</w:t>
      </w:r>
      <w:r w:rsidRPr="0046336A">
        <w:rPr>
          <w:sz w:val="14"/>
        </w:rPr>
        <w:t xml:space="preserve"> what Michael Mandel refers to as “</w:t>
      </w:r>
      <w:r w:rsidRPr="00043DFA">
        <w:rPr>
          <w:rStyle w:val="Emphasis"/>
          <w:highlight w:val="yellow"/>
        </w:rPr>
        <w:t>legalized politics</w:t>
      </w:r>
      <w:r w:rsidRPr="0046336A">
        <w:rPr>
          <w:sz w:val="14"/>
        </w:rPr>
        <w:t xml:space="preserve">” (Mandel 1994). </w:t>
      </w:r>
      <w:r w:rsidRPr="00043DFA">
        <w:rPr>
          <w:rStyle w:val="Emphasis"/>
          <w:highlight w:val="yellow"/>
        </w:rPr>
        <w:t>Rather than focus</w:t>
      </w:r>
      <w:r w:rsidRPr="0046336A">
        <w:rPr>
          <w:rStyle w:val="Emphasis"/>
        </w:rPr>
        <w:t xml:space="preserve"> their </w:t>
      </w:r>
      <w:r w:rsidRPr="00043DFA">
        <w:rPr>
          <w:rStyle w:val="Emphasis"/>
          <w:highlight w:val="yellow"/>
        </w:rPr>
        <w:t>resources on political struggles</w:t>
      </w:r>
      <w:r w:rsidRPr="00043DFA">
        <w:rPr>
          <w:highlight w:val="yellow"/>
          <w:u w:val="single"/>
        </w:rPr>
        <w:t xml:space="preserve"> against</w:t>
      </w:r>
      <w:r w:rsidRPr="0046336A">
        <w:rPr>
          <w:u w:val="single"/>
        </w:rPr>
        <w:t xml:space="preserve"> </w:t>
      </w:r>
      <w:r w:rsidRPr="0046336A">
        <w:rPr>
          <w:b/>
          <w:bCs/>
          <w:u w:val="single"/>
        </w:rPr>
        <w:t xml:space="preserve">hostile </w:t>
      </w:r>
      <w:r w:rsidRPr="00043DFA">
        <w:rPr>
          <w:b/>
          <w:bCs/>
          <w:highlight w:val="yellow"/>
          <w:u w:val="single"/>
        </w:rPr>
        <w:t>politicians</w:t>
      </w:r>
      <w:r w:rsidRPr="00043DFA">
        <w:rPr>
          <w:highlight w:val="yellow"/>
          <w:u w:val="single"/>
        </w:rPr>
        <w:t xml:space="preserve"> and</w:t>
      </w:r>
      <w:r w:rsidRPr="0046336A">
        <w:rPr>
          <w:u w:val="single"/>
        </w:rPr>
        <w:t xml:space="preserve"> antiunion </w:t>
      </w:r>
      <w:r w:rsidRPr="00043DFA">
        <w:rPr>
          <w:rStyle w:val="Emphasis"/>
          <w:highlight w:val="yellow"/>
        </w:rPr>
        <w:t>employers</w:t>
      </w:r>
      <w:r w:rsidRPr="0046336A">
        <w:rPr>
          <w:sz w:val="14"/>
        </w:rPr>
        <w:t xml:space="preserve">, Canadian </w:t>
      </w:r>
      <w:r w:rsidRPr="00043DFA">
        <w:rPr>
          <w:rStyle w:val="Emphasis"/>
          <w:highlight w:val="yellow"/>
        </w:rPr>
        <w:t>unions</w:t>
      </w:r>
      <w:r w:rsidRPr="0046336A">
        <w:rPr>
          <w:u w:val="single"/>
        </w:rPr>
        <w:t xml:space="preserve"> have</w:t>
      </w:r>
      <w:r w:rsidRPr="0046336A">
        <w:rPr>
          <w:sz w:val="14"/>
        </w:rPr>
        <w:t xml:space="preserve">, to some degree, </w:t>
      </w:r>
      <w:r w:rsidRPr="00043DFA">
        <w:rPr>
          <w:rStyle w:val="Emphasis"/>
          <w:highlight w:val="yellow"/>
        </w:rPr>
        <w:t>retreated to legal institutions</w:t>
      </w:r>
      <w:r w:rsidRPr="0046336A">
        <w:rPr>
          <w:rStyle w:val="Emphasis"/>
        </w:rPr>
        <w:t xml:space="preserve"> as an alternative strategy</w:t>
      </w:r>
      <w:r w:rsidRPr="0046336A">
        <w:rPr>
          <w:u w:val="single"/>
        </w:rPr>
        <w:t>.</w:t>
      </w:r>
      <w:r w:rsidRPr="0046336A">
        <w:rPr>
          <w:sz w:val="14"/>
        </w:rPr>
        <w:t xml:space="preserve"> </w:t>
      </w:r>
      <w:r w:rsidRPr="0046336A">
        <w:rPr>
          <w:u w:val="single"/>
        </w:rPr>
        <w:t xml:space="preserve">Labor’s strategic shift toward </w:t>
      </w:r>
      <w:r w:rsidRPr="0046336A">
        <w:rPr>
          <w:rStyle w:val="Emphasis"/>
        </w:rPr>
        <w:t>embracing rights discourse as a political strategy</w:t>
      </w:r>
      <w:r w:rsidRPr="0046336A">
        <w:rPr>
          <w:u w:val="single"/>
        </w:rPr>
        <w:t xml:space="preserve"> is </w:t>
      </w:r>
      <w:r w:rsidRPr="00043DFA">
        <w:rPr>
          <w:rStyle w:val="Emphasis"/>
          <w:highlight w:val="yellow"/>
        </w:rPr>
        <w:t>unquestionably linked</w:t>
      </w:r>
      <w:r w:rsidRPr="00043DFA">
        <w:rPr>
          <w:highlight w:val="yellow"/>
          <w:u w:val="single"/>
        </w:rPr>
        <w:t xml:space="preserve"> to</w:t>
      </w:r>
      <w:r w:rsidRPr="0046336A">
        <w:rPr>
          <w:u w:val="single"/>
        </w:rPr>
        <w:t xml:space="preserve"> its </w:t>
      </w:r>
      <w:r w:rsidRPr="00043DFA">
        <w:rPr>
          <w:b/>
          <w:bCs/>
          <w:highlight w:val="yellow"/>
          <w:u w:val="single"/>
        </w:rPr>
        <w:t>unprecedented</w:t>
      </w:r>
      <w:r w:rsidRPr="0046336A">
        <w:rPr>
          <w:u w:val="single"/>
        </w:rPr>
        <w:t xml:space="preserve"> </w:t>
      </w:r>
      <w:r w:rsidRPr="0046336A">
        <w:rPr>
          <w:sz w:val="14"/>
        </w:rPr>
        <w:t xml:space="preserve">postwar </w:t>
      </w:r>
      <w:r w:rsidRPr="0046336A">
        <w:rPr>
          <w:rStyle w:val="Emphasis"/>
        </w:rPr>
        <w:t>weakness</w:t>
      </w:r>
      <w:r w:rsidRPr="0046336A">
        <w:rPr>
          <w:sz w:val="14"/>
        </w:rPr>
        <w:t>.</w:t>
      </w:r>
    </w:p>
    <w:p w14:paraId="79AF2128" w14:textId="77777777" w:rsidR="007321D2" w:rsidRPr="0046336A" w:rsidRDefault="007321D2" w:rsidP="007321D2">
      <w:pPr>
        <w:rPr>
          <w:sz w:val="14"/>
        </w:rPr>
      </w:pPr>
      <w:r w:rsidRPr="0046336A">
        <w:rPr>
          <w:sz w:val="14"/>
        </w:rPr>
        <w:tab/>
        <w:t>Labor’s strategic shift toward actively pursuing litigation has occurred primarily because of events outside of the courtroom. Declining union density, diminished political power, and changing party-union relationships have contributed to labor’s new reliance on the judiciary. As such, recent Charter victories do not showcase organized labor’s strength. In fact, in many ways, recent Supreme Court decisions have highlighted the labor movement’s weakness in an era of neoliberal economic restructuring (Savage 2007).</w:t>
      </w:r>
    </w:p>
    <w:p w14:paraId="4E97FDC2" w14:textId="77777777" w:rsidR="007321D2" w:rsidRPr="0046336A" w:rsidRDefault="007321D2" w:rsidP="007321D2">
      <w:pPr>
        <w:rPr>
          <w:sz w:val="14"/>
        </w:rPr>
      </w:pPr>
      <w:r w:rsidRPr="0046336A">
        <w:rPr>
          <w:sz w:val="14"/>
        </w:rPr>
        <w:tab/>
        <w:t>It is also worth noting that several non-labor-related Charter decisions have had a positive effect on the way organized labor has viewed the courts in recent years. Judicial advances for women, sexual minorities, and aboriginals have helped to labor movement warm up to the courts. After all, workers do not simply identify with their own class interests. They also identify as citizens made up of different races, genders, sexual orientations, languages, religions, and regions. The labor movement’s relatively strong relationship with identity-based social movements and postmaterialist movements has undoubtedly helped many union activists overcome their longstanding suspicion or distrust of the judicial system (Savage 2007).</w:t>
      </w:r>
    </w:p>
    <w:p w14:paraId="37EEC9A1" w14:textId="77777777" w:rsidR="007321D2" w:rsidRPr="0046336A" w:rsidRDefault="007321D2" w:rsidP="007321D2">
      <w:pPr>
        <w:rPr>
          <w:u w:val="single"/>
        </w:rPr>
      </w:pPr>
      <w:r w:rsidRPr="0046336A">
        <w:rPr>
          <w:sz w:val="14"/>
        </w:rPr>
        <w:tab/>
        <w:t xml:space="preserve">Historically, </w:t>
      </w:r>
      <w:r w:rsidRPr="00043DFA">
        <w:rPr>
          <w:rStyle w:val="Emphasis"/>
          <w:highlight w:val="yellow"/>
        </w:rPr>
        <w:t>collective</w:t>
      </w:r>
      <w:r w:rsidRPr="0046336A">
        <w:rPr>
          <w:rStyle w:val="Emphasis"/>
        </w:rPr>
        <w:t xml:space="preserve"> political </w:t>
      </w:r>
      <w:r w:rsidRPr="00043DFA">
        <w:rPr>
          <w:rStyle w:val="Emphasis"/>
          <w:highlight w:val="yellow"/>
        </w:rPr>
        <w:t>action</w:t>
      </w:r>
      <w:r w:rsidRPr="00043DFA">
        <w:rPr>
          <w:highlight w:val="yellow"/>
          <w:u w:val="single"/>
        </w:rPr>
        <w:t xml:space="preserve"> has been</w:t>
      </w:r>
      <w:r w:rsidRPr="0046336A">
        <w:rPr>
          <w:u w:val="single"/>
        </w:rPr>
        <w:t xml:space="preserve"> </w:t>
      </w:r>
      <w:proofErr w:type="gramStart"/>
      <w:r w:rsidRPr="0046336A">
        <w:rPr>
          <w:u w:val="single"/>
        </w:rPr>
        <w:t>organized</w:t>
      </w:r>
      <w:proofErr w:type="gramEnd"/>
      <w:r w:rsidRPr="0046336A">
        <w:rPr>
          <w:u w:val="single"/>
        </w:rPr>
        <w:t xml:space="preserve"> </w:t>
      </w:r>
      <w:proofErr w:type="gramStart"/>
      <w:r w:rsidRPr="00043DFA">
        <w:rPr>
          <w:highlight w:val="yellow"/>
          <w:u w:val="single"/>
        </w:rPr>
        <w:t>labor’s</w:t>
      </w:r>
      <w:proofErr w:type="gramEnd"/>
      <w:r w:rsidRPr="0046336A">
        <w:rPr>
          <w:u w:val="single"/>
        </w:rPr>
        <w:t xml:space="preserve"> favored and </w:t>
      </w:r>
      <w:r w:rsidRPr="00043DFA">
        <w:rPr>
          <w:rStyle w:val="Emphasis"/>
          <w:highlight w:val="yellow"/>
        </w:rPr>
        <w:t>most successful vehicle for progressive change</w:t>
      </w:r>
      <w:r w:rsidRPr="0046336A">
        <w:rPr>
          <w:u w:val="single"/>
        </w:rPr>
        <w:t>.</w:t>
      </w:r>
      <w:r w:rsidRPr="0046336A">
        <w:rPr>
          <w:sz w:val="14"/>
        </w:rPr>
        <w:t xml:space="preserve"> Indeed, </w:t>
      </w:r>
      <w:r w:rsidRPr="0046336A">
        <w:rPr>
          <w:b/>
          <w:bCs/>
          <w:u w:val="single"/>
        </w:rPr>
        <w:t>workers</w:t>
      </w:r>
      <w:r w:rsidRPr="0046336A">
        <w:rPr>
          <w:u w:val="single"/>
        </w:rPr>
        <w:t xml:space="preserve"> </w:t>
      </w:r>
      <w:r w:rsidRPr="0046336A">
        <w:rPr>
          <w:b/>
          <w:bCs/>
          <w:u w:val="single"/>
        </w:rPr>
        <w:t>struggled</w:t>
      </w:r>
      <w:r w:rsidRPr="0046336A">
        <w:rPr>
          <w:u w:val="single"/>
        </w:rPr>
        <w:t xml:space="preserve"> </w:t>
      </w:r>
      <w:proofErr w:type="gramStart"/>
      <w:r w:rsidRPr="0046336A">
        <w:rPr>
          <w:u w:val="single"/>
        </w:rPr>
        <w:t>and in some cases</w:t>
      </w:r>
      <w:proofErr w:type="gramEnd"/>
      <w:r w:rsidRPr="0046336A">
        <w:rPr>
          <w:u w:val="single"/>
        </w:rPr>
        <w:t xml:space="preserve"> </w:t>
      </w:r>
      <w:r w:rsidRPr="0046336A">
        <w:rPr>
          <w:b/>
          <w:bCs/>
          <w:u w:val="single"/>
        </w:rPr>
        <w:t>died</w:t>
      </w:r>
      <w:r w:rsidRPr="0046336A">
        <w:rPr>
          <w:u w:val="single"/>
        </w:rPr>
        <w:t xml:space="preserve"> to secure recognition of trade union rights.</w:t>
      </w:r>
      <w:r w:rsidRPr="0046336A">
        <w:rPr>
          <w:sz w:val="14"/>
        </w:rPr>
        <w:t xml:space="preserve"> </w:t>
      </w:r>
      <w:r w:rsidRPr="00043DFA">
        <w:rPr>
          <w:rStyle w:val="Emphasis"/>
          <w:highlight w:val="yellow"/>
        </w:rPr>
        <w:t>A new focus on</w:t>
      </w:r>
      <w:r w:rsidRPr="0046336A">
        <w:rPr>
          <w:rStyle w:val="Emphasis"/>
        </w:rPr>
        <w:t xml:space="preserve"> a </w:t>
      </w:r>
      <w:r w:rsidRPr="00043DFA">
        <w:rPr>
          <w:rStyle w:val="Emphasis"/>
          <w:highlight w:val="yellow"/>
        </w:rPr>
        <w:t>legalistic</w:t>
      </w:r>
      <w:r w:rsidRPr="0046336A">
        <w:rPr>
          <w:rStyle w:val="Emphasis"/>
        </w:rPr>
        <w:t xml:space="preserve"> brand of </w:t>
      </w:r>
      <w:r w:rsidRPr="00043DFA">
        <w:rPr>
          <w:rStyle w:val="Emphasis"/>
          <w:highlight w:val="yellow"/>
        </w:rPr>
        <w:t>rights</w:t>
      </w:r>
      <w:r w:rsidRPr="0046336A">
        <w:rPr>
          <w:rStyle w:val="Emphasis"/>
        </w:rPr>
        <w:t xml:space="preserve"> discourse</w:t>
      </w:r>
      <w:r w:rsidRPr="0046336A">
        <w:rPr>
          <w:sz w:val="14"/>
        </w:rPr>
        <w:t xml:space="preserve">, </w:t>
      </w:r>
      <w:r w:rsidRPr="0046336A">
        <w:rPr>
          <w:u w:val="single"/>
        </w:rPr>
        <w:t xml:space="preserve">which </w:t>
      </w:r>
      <w:r w:rsidRPr="0046336A">
        <w:rPr>
          <w:rStyle w:val="Emphasis"/>
        </w:rPr>
        <w:t>privileges legal institutions</w:t>
      </w:r>
      <w:r w:rsidRPr="0046336A">
        <w:rPr>
          <w:sz w:val="14"/>
        </w:rPr>
        <w:t xml:space="preserve"> like the ILO’s Committee of Freedom of Association and the Supreme Court of Canada, </w:t>
      </w:r>
      <w:r w:rsidRPr="0046336A">
        <w:rPr>
          <w:u w:val="single"/>
        </w:rPr>
        <w:t xml:space="preserve">threatens to </w:t>
      </w:r>
      <w:r w:rsidRPr="00043DFA">
        <w:rPr>
          <w:rStyle w:val="Emphasis"/>
          <w:highlight w:val="yellow"/>
        </w:rPr>
        <w:t>undermine</w:t>
      </w:r>
      <w:r w:rsidRPr="00043DFA">
        <w:rPr>
          <w:highlight w:val="yellow"/>
          <w:u w:val="single"/>
        </w:rPr>
        <w:t xml:space="preserve"> </w:t>
      </w:r>
      <w:r w:rsidRPr="00043DFA">
        <w:rPr>
          <w:rStyle w:val="Emphasis"/>
          <w:highlight w:val="yellow"/>
        </w:rPr>
        <w:t>collective</w:t>
      </w:r>
      <w:r w:rsidRPr="0046336A">
        <w:rPr>
          <w:rStyle w:val="Emphasis"/>
        </w:rPr>
        <w:t xml:space="preserve"> political </w:t>
      </w:r>
      <w:r w:rsidRPr="00043DFA">
        <w:rPr>
          <w:rStyle w:val="Emphasis"/>
          <w:highlight w:val="yellow"/>
        </w:rPr>
        <w:t>responses to neoliberal assaults</w:t>
      </w:r>
      <w:r w:rsidRPr="0046336A">
        <w:rPr>
          <w:u w:val="single"/>
        </w:rPr>
        <w:t xml:space="preserve"> on trade union rights and </w:t>
      </w:r>
      <w:r w:rsidRPr="0046336A">
        <w:rPr>
          <w:b/>
          <w:bCs/>
          <w:u w:val="single"/>
        </w:rPr>
        <w:t>freedoms</w:t>
      </w:r>
      <w:r w:rsidRPr="0046336A">
        <w:rPr>
          <w:sz w:val="14"/>
        </w:rPr>
        <w:t xml:space="preserve">. This is not to suggest that </w:t>
      </w:r>
      <w:r w:rsidRPr="0046336A">
        <w:rPr>
          <w:i/>
          <w:iCs/>
          <w:sz w:val="14"/>
        </w:rPr>
        <w:t>Charter</w:t>
      </w:r>
      <w:r w:rsidRPr="0046336A">
        <w:rPr>
          <w:sz w:val="14"/>
        </w:rPr>
        <w:t xml:space="preserve"> litigation is always a dead-end strategy for organized labor or that unions cannot pursue legal strategies and working-class political mobilizations simultaneously. Indeed, health care unions in BC did just that. However, </w:t>
      </w:r>
      <w:r w:rsidRPr="0046336A">
        <w:rPr>
          <w:u w:val="single"/>
        </w:rPr>
        <w:t>a judicial strategy, which relies on “joint legal research, communications strategies and financial support on the key cases</w:t>
      </w:r>
      <w:r w:rsidRPr="0046336A">
        <w:rPr>
          <w:sz w:val="14"/>
        </w:rPr>
        <w:t xml:space="preserve">” (Fudge and Brewin 2005, 83) as proposed by the NUPGE, for example, </w:t>
      </w:r>
      <w:r w:rsidRPr="00043DFA">
        <w:rPr>
          <w:rStyle w:val="Emphasis"/>
          <w:highlight w:val="yellow"/>
        </w:rPr>
        <w:t>does very little to politicize</w:t>
      </w:r>
      <w:r w:rsidRPr="00043DFA">
        <w:rPr>
          <w:highlight w:val="yellow"/>
          <w:u w:val="single"/>
        </w:rPr>
        <w:t xml:space="preserve"> or </w:t>
      </w:r>
      <w:r w:rsidRPr="00043DFA">
        <w:rPr>
          <w:rStyle w:val="Emphasis"/>
          <w:highlight w:val="yellow"/>
        </w:rPr>
        <w:t>organize</w:t>
      </w:r>
      <w:r w:rsidRPr="00043DFA">
        <w:rPr>
          <w:highlight w:val="yellow"/>
          <w:u w:val="single"/>
        </w:rPr>
        <w:t xml:space="preserve"> the grassroots</w:t>
      </w:r>
      <w:r w:rsidRPr="0046336A">
        <w:rPr>
          <w:u w:val="single"/>
        </w:rPr>
        <w:t xml:space="preserve"> in any meaningful way</w:t>
      </w:r>
      <w:r w:rsidRPr="0046336A">
        <w:rPr>
          <w:sz w:val="14"/>
        </w:rPr>
        <w:t xml:space="preserve">. Instead, </w:t>
      </w:r>
      <w:r w:rsidRPr="0046336A">
        <w:rPr>
          <w:u w:val="single"/>
        </w:rPr>
        <w:t xml:space="preserve">such approaches </w:t>
      </w:r>
      <w:r w:rsidRPr="00043DFA">
        <w:rPr>
          <w:sz w:val="28"/>
          <w:szCs w:val="28"/>
          <w:highlight w:val="yellow"/>
          <w:u w:val="single"/>
        </w:rPr>
        <w:t xml:space="preserve">place </w:t>
      </w:r>
      <w:r w:rsidRPr="00043DFA">
        <w:rPr>
          <w:rStyle w:val="Emphasis"/>
          <w:sz w:val="28"/>
          <w:szCs w:val="28"/>
          <w:highlight w:val="yellow"/>
        </w:rPr>
        <w:t>greater emphasis</w:t>
      </w:r>
      <w:r w:rsidRPr="00043DFA">
        <w:rPr>
          <w:sz w:val="28"/>
          <w:szCs w:val="28"/>
          <w:highlight w:val="yellow"/>
          <w:u w:val="single"/>
        </w:rPr>
        <w:t xml:space="preserve"> on </w:t>
      </w:r>
      <w:r w:rsidRPr="00043DFA">
        <w:rPr>
          <w:rStyle w:val="Emphasis"/>
          <w:sz w:val="28"/>
          <w:szCs w:val="28"/>
          <w:highlight w:val="yellow"/>
        </w:rPr>
        <w:t>lawyers</w:t>
      </w:r>
      <w:r w:rsidRPr="00043DFA">
        <w:rPr>
          <w:sz w:val="28"/>
          <w:szCs w:val="28"/>
          <w:highlight w:val="yellow"/>
          <w:u w:val="single"/>
        </w:rPr>
        <w:t xml:space="preserve">, </w:t>
      </w:r>
      <w:r w:rsidRPr="00043DFA">
        <w:rPr>
          <w:rStyle w:val="Emphasis"/>
          <w:sz w:val="28"/>
          <w:szCs w:val="28"/>
          <w:highlight w:val="yellow"/>
        </w:rPr>
        <w:t>judges</w:t>
      </w:r>
      <w:r w:rsidRPr="00043DFA">
        <w:rPr>
          <w:sz w:val="28"/>
          <w:szCs w:val="28"/>
          <w:highlight w:val="yellow"/>
          <w:u w:val="single"/>
        </w:rPr>
        <w:t xml:space="preserve">, and </w:t>
      </w:r>
      <w:r w:rsidRPr="00043DFA">
        <w:rPr>
          <w:rStyle w:val="Emphasis"/>
          <w:sz w:val="28"/>
          <w:szCs w:val="28"/>
          <w:highlight w:val="yellow"/>
        </w:rPr>
        <w:t>elite-driven legal responses to neoliberalism</w:t>
      </w:r>
      <w:r w:rsidRPr="00043DFA">
        <w:rPr>
          <w:sz w:val="28"/>
          <w:szCs w:val="28"/>
          <w:highlight w:val="yellow"/>
          <w:u w:val="single"/>
        </w:rPr>
        <w:t>.</w:t>
      </w:r>
    </w:p>
    <w:p w14:paraId="5EB9EA45" w14:textId="77777777" w:rsidR="007321D2" w:rsidRPr="00DF3114" w:rsidRDefault="007321D2" w:rsidP="007321D2">
      <w:r w:rsidRPr="0046336A">
        <w:rPr>
          <w:sz w:val="14"/>
        </w:rPr>
        <w:t xml:space="preserve">Although promoting workers’ rights as human rights has yielded symbolic victories along the way, it has done very little to change the balance of class forces in Canada. And although the recent BC Health Services decision proved that the Charter does have some progressive potential in the realm of labor law, at its core, the Charter remains firmly committed to the principles of liberal democracy. In the end, no constitutional document, however progressive, can replace the need for sustained political struggle to protect and enhance workers’ rights. To be sure, the workers’ rights as human rights approach may end up undermining labor’s capacity for class-based political mobilizations in the future. </w:t>
      </w:r>
      <w:r w:rsidRPr="0046336A">
        <w:rPr>
          <w:u w:val="single"/>
        </w:rPr>
        <w:t xml:space="preserve">Although a liberal </w:t>
      </w:r>
      <w:r w:rsidRPr="00043DFA">
        <w:rPr>
          <w:b/>
          <w:bCs/>
          <w:highlight w:val="yellow"/>
          <w:u w:val="single"/>
        </w:rPr>
        <w:t>rights</w:t>
      </w:r>
      <w:r w:rsidRPr="003D1CE8">
        <w:rPr>
          <w:b/>
          <w:bCs/>
          <w:u w:val="single"/>
        </w:rPr>
        <w:t xml:space="preserve">-based strategy </w:t>
      </w:r>
      <w:r w:rsidRPr="00043DFA">
        <w:rPr>
          <w:b/>
          <w:bCs/>
          <w:highlight w:val="yellow"/>
          <w:u w:val="single"/>
        </w:rPr>
        <w:t>may yield positive results in the short term</w:t>
      </w:r>
      <w:r w:rsidRPr="0046336A">
        <w:rPr>
          <w:u w:val="single"/>
        </w:rPr>
        <w:t xml:space="preserve">, </w:t>
      </w:r>
      <w:r w:rsidRPr="00043DFA">
        <w:rPr>
          <w:highlight w:val="yellow"/>
          <w:u w:val="single"/>
        </w:rPr>
        <w:t>over the long term</w:t>
      </w:r>
      <w:r w:rsidRPr="0046336A">
        <w:rPr>
          <w:u w:val="single"/>
        </w:rPr>
        <w:t xml:space="preserve">, </w:t>
      </w:r>
      <w:r w:rsidRPr="003D1CE8">
        <w:rPr>
          <w:rStyle w:val="Emphasis"/>
        </w:rPr>
        <w:t xml:space="preserve">it may turn out to be </w:t>
      </w:r>
      <w:r w:rsidRPr="00043DFA">
        <w:rPr>
          <w:rStyle w:val="Emphasis"/>
          <w:highlight w:val="yellow"/>
        </w:rPr>
        <w:t>the quickest path to irrelevancy for a labor movement</w:t>
      </w:r>
      <w:r w:rsidRPr="0046336A">
        <w:rPr>
          <w:u w:val="single"/>
        </w:rPr>
        <w:t xml:space="preserve"> that continues to </w:t>
      </w:r>
      <w:r w:rsidRPr="003D1CE8">
        <w:rPr>
          <w:rStyle w:val="Emphasis"/>
        </w:rPr>
        <w:t>tread water in an era of neoliberal globalization</w:t>
      </w:r>
      <w:r w:rsidRPr="0046336A">
        <w:rPr>
          <w:u w:val="single"/>
        </w:rPr>
        <w:t>.</w:t>
      </w:r>
    </w:p>
    <w:p w14:paraId="54E3664E" w14:textId="77777777" w:rsidR="00484F48" w:rsidRDefault="00484F48"/>
    <w:p w14:paraId="3CA3FF7B" w14:textId="10A325F0" w:rsidR="00486576" w:rsidRDefault="00486576" w:rsidP="00486576">
      <w:pPr>
        <w:pStyle w:val="Heading1"/>
      </w:pPr>
      <w:r>
        <w:t>2NC</w:t>
      </w:r>
    </w:p>
    <w:p w14:paraId="53CF2B0A" w14:textId="72F36765" w:rsidR="00486576" w:rsidRDefault="00486576" w:rsidP="00486576">
      <w:pPr>
        <w:pStyle w:val="Heading1"/>
      </w:pPr>
      <w:r>
        <w:t>1NR</w:t>
      </w:r>
    </w:p>
    <w:p w14:paraId="6D022E4D" w14:textId="4CCF6D39" w:rsidR="00486576" w:rsidRDefault="00486576" w:rsidP="00486576">
      <w:pPr>
        <w:pStyle w:val="Heading1"/>
      </w:pPr>
      <w:r>
        <w:t>2NR</w:t>
      </w:r>
    </w:p>
    <w:p w14:paraId="6276C827" w14:textId="77777777" w:rsidR="00486576" w:rsidRPr="00486576" w:rsidRDefault="00486576" w:rsidP="00486576"/>
    <w:sectPr w:rsidR="00486576" w:rsidRPr="00486576" w:rsidSect="007321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093EC6"/>
    <w:multiLevelType w:val="hybridMultilevel"/>
    <w:tmpl w:val="B5728CF2"/>
    <w:lvl w:ilvl="0" w:tplc="615090F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412090501">
    <w:abstractNumId w:val="10"/>
  </w:num>
  <w:num w:numId="16" w16cid:durableId="623461954">
    <w:abstractNumId w:val="15"/>
  </w:num>
  <w:num w:numId="17" w16cid:durableId="72051050">
    <w:abstractNumId w:val="11"/>
  </w:num>
  <w:num w:numId="18" w16cid:durableId="1438137069">
    <w:abstractNumId w:val="16"/>
  </w:num>
  <w:num w:numId="19" w16cid:durableId="926499606">
    <w:abstractNumId w:val="21"/>
  </w:num>
  <w:num w:numId="20" w16cid:durableId="350644116">
    <w:abstractNumId w:val="18"/>
  </w:num>
  <w:num w:numId="21" w16cid:durableId="779764397">
    <w:abstractNumId w:val="17"/>
  </w:num>
  <w:num w:numId="22" w16cid:durableId="1704941803">
    <w:abstractNumId w:val="20"/>
  </w:num>
  <w:num w:numId="23" w16cid:durableId="2143305853">
    <w:abstractNumId w:val="23"/>
  </w:num>
  <w:num w:numId="24" w16cid:durableId="16422228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61738231504"/>
  </w:docVars>
  <w:rsids>
    <w:rsidRoot w:val="00D83B5A"/>
    <w:rsid w:val="00484F48"/>
    <w:rsid w:val="00486576"/>
    <w:rsid w:val="005442EB"/>
    <w:rsid w:val="005D7516"/>
    <w:rsid w:val="00615F83"/>
    <w:rsid w:val="007321D2"/>
    <w:rsid w:val="007957FD"/>
    <w:rsid w:val="00D83B5A"/>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F809"/>
  <w15:chartTrackingRefBased/>
  <w15:docId w15:val="{C8E3BAA9-F35F-4BF8-85AF-EA8BED31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21D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321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21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7321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321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21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83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21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21D2"/>
  </w:style>
  <w:style w:type="character" w:customStyle="1" w:styleId="Heading1Char">
    <w:name w:val="Heading 1 Char"/>
    <w:aliases w:val="Pocket Char"/>
    <w:basedOn w:val="DefaultParagraphFont"/>
    <w:link w:val="Heading1"/>
    <w:rsid w:val="007321D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321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7321D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321D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321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83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B5A"/>
    <w:rPr>
      <w:rFonts w:eastAsiaTheme="majorEastAsia" w:cstheme="majorBidi"/>
      <w:color w:val="272727" w:themeColor="text1" w:themeTint="D8"/>
    </w:rPr>
  </w:style>
  <w:style w:type="paragraph" w:styleId="Title">
    <w:name w:val="Title"/>
    <w:basedOn w:val="Normal"/>
    <w:next w:val="Normal"/>
    <w:link w:val="TitleChar"/>
    <w:uiPriority w:val="10"/>
    <w:qFormat/>
    <w:rsid w:val="00D83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B5A"/>
    <w:pPr>
      <w:spacing w:before="160"/>
      <w:jc w:val="center"/>
    </w:pPr>
    <w:rPr>
      <w:i/>
      <w:iCs/>
      <w:color w:val="404040" w:themeColor="text1" w:themeTint="BF"/>
    </w:rPr>
  </w:style>
  <w:style w:type="character" w:customStyle="1" w:styleId="QuoteChar">
    <w:name w:val="Quote Char"/>
    <w:basedOn w:val="DefaultParagraphFont"/>
    <w:link w:val="Quote"/>
    <w:uiPriority w:val="29"/>
    <w:rsid w:val="00D83B5A"/>
    <w:rPr>
      <w:i/>
      <w:iCs/>
      <w:color w:val="404040" w:themeColor="text1" w:themeTint="BF"/>
    </w:rPr>
  </w:style>
  <w:style w:type="paragraph" w:styleId="ListParagraph">
    <w:name w:val="List Paragraph"/>
    <w:aliases w:val="6 font"/>
    <w:basedOn w:val="Normal"/>
    <w:uiPriority w:val="99"/>
    <w:qFormat/>
    <w:rsid w:val="00D83B5A"/>
    <w:pPr>
      <w:ind w:left="720"/>
      <w:contextualSpacing/>
    </w:pPr>
  </w:style>
  <w:style w:type="character" w:styleId="IntenseEmphasis">
    <w:name w:val="Intense Emphasis"/>
    <w:basedOn w:val="DefaultParagraphFont"/>
    <w:uiPriority w:val="21"/>
    <w:qFormat/>
    <w:rsid w:val="00D83B5A"/>
    <w:rPr>
      <w:i/>
      <w:iCs/>
      <w:color w:val="0F4761" w:themeColor="accent1" w:themeShade="BF"/>
    </w:rPr>
  </w:style>
  <w:style w:type="paragraph" w:styleId="IntenseQuote">
    <w:name w:val="Intense Quote"/>
    <w:basedOn w:val="Normal"/>
    <w:next w:val="Normal"/>
    <w:link w:val="IntenseQuoteChar"/>
    <w:uiPriority w:val="30"/>
    <w:qFormat/>
    <w:rsid w:val="00D83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B5A"/>
    <w:rPr>
      <w:i/>
      <w:iCs/>
      <w:color w:val="0F4761" w:themeColor="accent1" w:themeShade="BF"/>
    </w:rPr>
  </w:style>
  <w:style w:type="character" w:styleId="IntenseReference">
    <w:name w:val="Intense Reference"/>
    <w:basedOn w:val="DefaultParagraphFont"/>
    <w:uiPriority w:val="32"/>
    <w:qFormat/>
    <w:rsid w:val="00D83B5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321D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21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21D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7321D2"/>
    <w:rPr>
      <w:b w:val="0"/>
      <w:sz w:val="22"/>
      <w:u w:val="single"/>
    </w:rPr>
  </w:style>
  <w:style w:type="character" w:styleId="Strong">
    <w:name w:val="Strong"/>
    <w:basedOn w:val="DefaultParagraphFont"/>
    <w:uiPriority w:val="22"/>
    <w:qFormat/>
    <w:rsid w:val="007321D2"/>
    <w:rPr>
      <w:b/>
      <w:bCs/>
    </w:rPr>
  </w:style>
  <w:style w:type="character" w:styleId="BookTitle">
    <w:name w:val="Book Title"/>
    <w:basedOn w:val="DefaultParagraphFont"/>
    <w:uiPriority w:val="33"/>
    <w:qFormat/>
    <w:rsid w:val="007321D2"/>
    <w:rPr>
      <w:b/>
      <w:bCs/>
      <w:i/>
      <w:iCs/>
      <w:spacing w:val="5"/>
    </w:rPr>
  </w:style>
  <w:style w:type="numbering" w:styleId="111111">
    <w:name w:val="Outline List 2"/>
    <w:basedOn w:val="NoList"/>
    <w:uiPriority w:val="99"/>
    <w:semiHidden/>
    <w:unhideWhenUsed/>
    <w:rsid w:val="007321D2"/>
  </w:style>
  <w:style w:type="paragraph" w:styleId="Header">
    <w:name w:val="header"/>
    <w:basedOn w:val="Normal"/>
    <w:link w:val="HeaderChar"/>
    <w:uiPriority w:val="99"/>
    <w:semiHidden/>
    <w:rsid w:val="007321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21D2"/>
    <w:rPr>
      <w:rFonts w:ascii="Calibri" w:hAnsi="Calibri" w:cs="Calibri"/>
      <w:kern w:val="0"/>
      <w:sz w:val="22"/>
      <w:szCs w:val="22"/>
      <w14:ligatures w14:val="none"/>
    </w:rPr>
  </w:style>
  <w:style w:type="paragraph" w:styleId="Footer">
    <w:name w:val="footer"/>
    <w:basedOn w:val="Normal"/>
    <w:link w:val="FooterChar"/>
    <w:uiPriority w:val="99"/>
    <w:semiHidden/>
    <w:rsid w:val="007321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21D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321D2"/>
    <w:pPr>
      <w:spacing w:after="120"/>
    </w:pPr>
  </w:style>
  <w:style w:type="character" w:customStyle="1" w:styleId="BodyTextChar">
    <w:name w:val="Body Text Char"/>
    <w:basedOn w:val="DefaultParagraphFont"/>
    <w:link w:val="BodyText"/>
    <w:uiPriority w:val="99"/>
    <w:semiHidden/>
    <w:rsid w:val="007321D2"/>
    <w:rPr>
      <w:rFonts w:ascii="Calibri" w:hAnsi="Calibri" w:cs="Calibri"/>
      <w:kern w:val="0"/>
      <w:sz w:val="22"/>
      <w:szCs w:val="22"/>
      <w14:ligatures w14:val="none"/>
    </w:rPr>
  </w:style>
  <w:style w:type="paragraph" w:styleId="NoSpacing">
    <w:name w:val="No Spacing"/>
    <w:link w:val="NoSpacingChar"/>
    <w:uiPriority w:val="99"/>
    <w:unhideWhenUsed/>
    <w:qFormat/>
    <w:rsid w:val="007321D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321D2"/>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7321D2"/>
    <w:rPr>
      <w:color w:val="467886" w:themeColor="hyperlink"/>
      <w:u w:val="single"/>
    </w:rPr>
  </w:style>
  <w:style w:type="character" w:styleId="UnresolvedMention">
    <w:name w:val="Unresolved Mention"/>
    <w:basedOn w:val="DefaultParagraphFont"/>
    <w:uiPriority w:val="99"/>
    <w:semiHidden/>
    <w:unhideWhenUsed/>
    <w:rsid w:val="007321D2"/>
    <w:rPr>
      <w:color w:val="605E5C"/>
      <w:shd w:val="clear" w:color="auto" w:fill="E1DFDD"/>
    </w:rPr>
  </w:style>
  <w:style w:type="paragraph" w:customStyle="1" w:styleId="Analytic">
    <w:name w:val="Analytic"/>
    <w:basedOn w:val="Heading4"/>
    <w:link w:val="AnalyticChar"/>
    <w:uiPriority w:val="4"/>
    <w:qFormat/>
    <w:rsid w:val="007321D2"/>
    <w:rPr>
      <w:color w:val="663300"/>
    </w:rPr>
  </w:style>
  <w:style w:type="character" w:customStyle="1" w:styleId="AnalyticChar">
    <w:name w:val="Analytic Char"/>
    <w:basedOn w:val="Heading4Char"/>
    <w:link w:val="Analytic"/>
    <w:uiPriority w:val="4"/>
    <w:rsid w:val="007321D2"/>
    <w:rPr>
      <w:rFonts w:ascii="Calibri" w:eastAsiaTheme="majorEastAsia" w:hAnsi="Calibri" w:cstheme="majorBidi"/>
      <w:b/>
      <w:iCs/>
      <w:color w:val="663300"/>
      <w:kern w:val="0"/>
      <w:sz w:val="26"/>
      <w:szCs w:val="22"/>
      <w14:ligatures w14:val="none"/>
    </w:rPr>
  </w:style>
  <w:style w:type="paragraph" w:styleId="NormalWeb">
    <w:name w:val="Normal (Web)"/>
    <w:basedOn w:val="Normal"/>
    <w:uiPriority w:val="99"/>
    <w:semiHidden/>
    <w:unhideWhenUsed/>
    <w:rsid w:val="007321D2"/>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7321D2"/>
  </w:style>
  <w:style w:type="character" w:customStyle="1" w:styleId="off-screen">
    <w:name w:val="off-screen"/>
    <w:basedOn w:val="DefaultParagraphFont"/>
    <w:rsid w:val="007321D2"/>
  </w:style>
  <w:style w:type="paragraph" w:customStyle="1" w:styleId="last">
    <w:name w:val="last"/>
    <w:basedOn w:val="Normal"/>
    <w:rsid w:val="007321D2"/>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7321D2"/>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7321D2"/>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7321D2"/>
  </w:style>
  <w:style w:type="paragraph" w:styleId="BalloonText">
    <w:name w:val="Balloon Text"/>
    <w:basedOn w:val="Normal"/>
    <w:link w:val="BalloonTextChar"/>
    <w:uiPriority w:val="99"/>
    <w:semiHidden/>
    <w:unhideWhenUsed/>
    <w:rsid w:val="007321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21D2"/>
    <w:rPr>
      <w:rFonts w:ascii="Segoe UI" w:hAnsi="Segoe UI" w:cs="Segoe UI"/>
      <w:kern w:val="0"/>
      <w:sz w:val="18"/>
      <w:szCs w:val="18"/>
      <w14:ligatures w14:val="none"/>
    </w:rPr>
  </w:style>
  <w:style w:type="paragraph" w:customStyle="1" w:styleId="textbold">
    <w:name w:val="text bold"/>
    <w:basedOn w:val="Normal"/>
    <w:link w:val="Emphasis"/>
    <w:uiPriority w:val="8"/>
    <w:qFormat/>
    <w:rsid w:val="007321D2"/>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7321D2"/>
    <w:pPr>
      <w:widowControl w:val="0"/>
      <w:suppressAutoHyphens/>
      <w:spacing w:after="200" w:line="240" w:lineRule="auto"/>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7321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21D2"/>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7321D2"/>
    <w:rPr>
      <w:vertAlign w:val="superscript"/>
    </w:rPr>
  </w:style>
  <w:style w:type="paragraph" w:customStyle="1" w:styleId="p">
    <w:name w:val="p"/>
    <w:basedOn w:val="Normal"/>
    <w:rsid w:val="007321D2"/>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7321D2"/>
  </w:style>
  <w:style w:type="character" w:customStyle="1" w:styleId="label">
    <w:name w:val="label"/>
    <w:basedOn w:val="DefaultParagraphFont"/>
    <w:rsid w:val="00732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lrb.gov/about-nlrb/rights-we-protect/the-law/secondary-boycotts-section-8b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www.nlrb.gov/about-nlrb/rights-we-protect/the-law/employees/collective-bargaining-right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17677</Words>
  <Characters>100763</Characters>
  <Application>Microsoft Office Word</Application>
  <DocSecurity>0</DocSecurity>
  <Lines>839</Lines>
  <Paragraphs>236</Paragraphs>
  <ScaleCrop>false</ScaleCrop>
  <Company/>
  <LinksUpToDate>false</LinksUpToDate>
  <CharactersWithSpaces>118204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6</cp:revision>
  <dcterms:created xsi:type="dcterms:W3CDTF">2025-09-09T21:02:00Z</dcterms:created>
  <dcterms:modified xsi:type="dcterms:W3CDTF">2025-09-09T21:04:00Z</dcterms:modified>
</cp:coreProperties>
</file>