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C2AB07" w14:textId="77777777" w:rsidR="00ED6A5D" w:rsidRDefault="00ED6A5D" w:rsidP="00ED6A5D">
      <w:pPr>
        <w:pStyle w:val="Heading3"/>
      </w:pPr>
      <w:bookmarkStart w:id="0" w:name="_Hlk206138753"/>
      <w:r>
        <w:t xml:space="preserve">1NC </w:t>
      </w:r>
    </w:p>
    <w:p w14:paraId="6827FBDD" w14:textId="77777777" w:rsidR="00ED6A5D" w:rsidRDefault="00ED6A5D" w:rsidP="00ED6A5D">
      <w:r>
        <w:t>Framework</w:t>
      </w:r>
    </w:p>
    <w:p w14:paraId="60F642B2" w14:textId="77777777" w:rsidR="00ED6A5D" w:rsidRPr="005A24F6" w:rsidRDefault="00ED6A5D" w:rsidP="00ED6A5D">
      <w:pPr>
        <w:pStyle w:val="Heading4"/>
        <w:spacing w:line="276" w:lineRule="auto"/>
        <w:rPr>
          <w:rFonts w:cs="Calibri"/>
        </w:rPr>
      </w:pPr>
      <w:r>
        <w:rPr>
          <w:rFonts w:cs="Calibri"/>
        </w:rPr>
        <w:t>Our interpretation is that the affirmative must defend the hypothetical enactment of a topical plan.</w:t>
      </w:r>
    </w:p>
    <w:p w14:paraId="626998B4" w14:textId="77777777" w:rsidR="00ED6A5D" w:rsidRDefault="00ED6A5D" w:rsidP="00ED6A5D">
      <w:pPr>
        <w:pStyle w:val="Heading4"/>
        <w:spacing w:line="276" w:lineRule="auto"/>
        <w:rPr>
          <w:rFonts w:cs="Calibri"/>
        </w:rPr>
      </w:pPr>
      <w:r>
        <w:rPr>
          <w:rFonts w:cs="Calibri"/>
        </w:rPr>
        <w:t>“Resolved” denotes a legislative instrument</w:t>
      </w:r>
    </w:p>
    <w:p w14:paraId="08141CC4" w14:textId="77777777" w:rsidR="00ED6A5D" w:rsidRDefault="00ED6A5D" w:rsidP="00ED6A5D">
      <w:pPr>
        <w:spacing w:line="276" w:lineRule="auto"/>
      </w:pPr>
      <w:r>
        <w:rPr>
          <w:rStyle w:val="Style13ptBold"/>
        </w:rPr>
        <w:t>LGS 16</w:t>
      </w:r>
      <w:r>
        <w:t xml:space="preserve"> [LGS, inc.,“Front Matter,” 2016, https://www.lafayettebar.org/files/front%20matter2016%20(1).pdf, Date Accessed: 12/29/20, EA]</w:t>
      </w:r>
    </w:p>
    <w:p w14:paraId="06A049D9" w14:textId="77777777" w:rsidR="00ED6A5D" w:rsidRPr="005A24F6" w:rsidRDefault="00ED6A5D" w:rsidP="00ED6A5D">
      <w:pPr>
        <w:spacing w:line="276" w:lineRule="auto"/>
        <w:rPr>
          <w:sz w:val="16"/>
        </w:rPr>
      </w:pPr>
      <w:r>
        <w:rPr>
          <w:rStyle w:val="Emphasis"/>
          <w:highlight w:val="yellow"/>
        </w:rPr>
        <w:t>Resolution</w:t>
      </w:r>
      <w:r>
        <w:rPr>
          <w:rStyle w:val="StyleUnderline"/>
        </w:rPr>
        <w:t xml:space="preserve">. A </w:t>
      </w:r>
      <w:r>
        <w:rPr>
          <w:rStyle w:val="Emphasis"/>
          <w:highlight w:val="yellow"/>
        </w:rPr>
        <w:t>legislative instrument</w:t>
      </w:r>
      <w:r>
        <w:rPr>
          <w:sz w:val="16"/>
        </w:rPr>
        <w:t xml:space="preserve"> that generally is </w:t>
      </w:r>
      <w:r>
        <w:rPr>
          <w:rStyle w:val="StyleUnderline"/>
        </w:rPr>
        <w:t xml:space="preserve">used </w:t>
      </w:r>
      <w:r>
        <w:rPr>
          <w:rStyle w:val="StyleUnderline"/>
          <w:highlight w:val="yellow"/>
        </w:rPr>
        <w:t>for</w:t>
      </w:r>
      <w:r>
        <w:rPr>
          <w:sz w:val="16"/>
        </w:rPr>
        <w:t xml:space="preserve"> making declarations, stating policies, and </w:t>
      </w:r>
      <w:r>
        <w:rPr>
          <w:rStyle w:val="Emphasis"/>
          <w:highlight w:val="yellow"/>
        </w:rPr>
        <w:t>making decisions</w:t>
      </w:r>
      <w:r>
        <w:rPr>
          <w:sz w:val="16"/>
        </w:rPr>
        <w:t xml:space="preserve"> where some other form is not required. A bill includes the constitutionally required enacting clause; </w:t>
      </w:r>
      <w:r>
        <w:rPr>
          <w:rStyle w:val="StyleUnderline"/>
        </w:rPr>
        <w:t xml:space="preserve">a </w:t>
      </w:r>
      <w:r>
        <w:rPr>
          <w:rStyle w:val="StyleUnderline"/>
          <w:highlight w:val="yellow"/>
        </w:rPr>
        <w:t>resolution uses</w:t>
      </w:r>
      <w:r>
        <w:rPr>
          <w:rStyle w:val="StyleUnderline"/>
        </w:rPr>
        <w:t xml:space="preserve"> the term </w:t>
      </w:r>
      <w:r>
        <w:rPr>
          <w:rStyle w:val="Emphasis"/>
        </w:rPr>
        <w:t>“</w:t>
      </w:r>
      <w:r>
        <w:rPr>
          <w:rStyle w:val="Emphasis"/>
          <w:highlight w:val="yellow"/>
        </w:rPr>
        <w:t>resolved</w:t>
      </w:r>
      <w:r>
        <w:rPr>
          <w:rStyle w:val="Emphasis"/>
        </w:rPr>
        <w:t>”.</w:t>
      </w:r>
      <w:r>
        <w:rPr>
          <w:sz w:val="16"/>
        </w:rPr>
        <w:t xml:space="preserve"> Not subject to a time limit for introduction nor to governor’s veto.</w:t>
      </w:r>
    </w:p>
    <w:p w14:paraId="4E3DB79D" w14:textId="77777777" w:rsidR="00ED6A5D" w:rsidRDefault="00ED6A5D" w:rsidP="00ED6A5D">
      <w:pPr>
        <w:pStyle w:val="Heading4"/>
      </w:pPr>
      <w:r w:rsidRPr="00413B29">
        <w:t xml:space="preserve"> ‘</w:t>
      </w:r>
      <w:r w:rsidRPr="00BD2CA7">
        <w:t>US</w:t>
      </w:r>
      <w:r w:rsidRPr="00413B29">
        <w:t>’</w:t>
      </w:r>
      <w:r w:rsidRPr="00BD2CA7">
        <w:t xml:space="preserve"> means </w:t>
      </w:r>
      <w:r>
        <w:t>the government</w:t>
      </w:r>
    </w:p>
    <w:p w14:paraId="30B9DB33" w14:textId="77777777" w:rsidR="00ED6A5D" w:rsidRDefault="00ED6A5D" w:rsidP="00ED6A5D">
      <w:r w:rsidRPr="00BD2CA7">
        <w:rPr>
          <w:rStyle w:val="Style13ptBold"/>
        </w:rPr>
        <w:t>IAEA, 66</w:t>
      </w:r>
      <w:r w:rsidRPr="00BD2CA7">
        <w:t xml:space="preserve"> [International Atomic Energy Agency, "Safeguards Transfer Agreement," 12-15-66, https://www.iaea.org/sites/default/files/publications/documents/infcircs/1966/infcirc91.pdf, accessed 7-2-23]</w:t>
      </w:r>
    </w:p>
    <w:p w14:paraId="651B1335" w14:textId="77777777" w:rsidR="00ED6A5D" w:rsidRPr="00BD2CA7" w:rsidRDefault="00ED6A5D" w:rsidP="00ED6A5D">
      <w:pPr>
        <w:rPr>
          <w:sz w:val="16"/>
        </w:rPr>
      </w:pPr>
      <w:r w:rsidRPr="00BD2CA7">
        <w:rPr>
          <w:sz w:val="16"/>
        </w:rPr>
        <w:t>"</w:t>
      </w:r>
      <w:r w:rsidRPr="00BD2CA7">
        <w:rPr>
          <w:rStyle w:val="StyleUnderline"/>
          <w:highlight w:val="yellow"/>
        </w:rPr>
        <w:t>U</w:t>
      </w:r>
      <w:r w:rsidRPr="00BD2CA7">
        <w:rPr>
          <w:sz w:val="16"/>
        </w:rPr>
        <w:t xml:space="preserve">nited </w:t>
      </w:r>
      <w:r w:rsidRPr="00BD2CA7">
        <w:rPr>
          <w:rStyle w:val="StyleUnderline"/>
          <w:highlight w:val="yellow"/>
        </w:rPr>
        <w:t>S</w:t>
      </w:r>
      <w:r w:rsidRPr="00BD2CA7">
        <w:rPr>
          <w:sz w:val="16"/>
        </w:rPr>
        <w:t xml:space="preserve">tates" </w:t>
      </w:r>
      <w:r w:rsidRPr="00BD2CA7">
        <w:rPr>
          <w:rStyle w:val="StyleUnderline"/>
          <w:highlight w:val="yellow"/>
        </w:rPr>
        <w:t xml:space="preserve">means the </w:t>
      </w:r>
      <w:r w:rsidRPr="00BD2CA7">
        <w:rPr>
          <w:rStyle w:val="Emphasis"/>
          <w:highlight w:val="yellow"/>
        </w:rPr>
        <w:t>Government</w:t>
      </w:r>
      <w:r w:rsidRPr="00BD2CA7">
        <w:rPr>
          <w:rStyle w:val="StyleUnderline"/>
          <w:highlight w:val="yellow"/>
        </w:rPr>
        <w:t xml:space="preserve"> of the U</w:t>
      </w:r>
      <w:r w:rsidRPr="00BD2CA7">
        <w:rPr>
          <w:sz w:val="16"/>
        </w:rPr>
        <w:t xml:space="preserve">nited </w:t>
      </w:r>
      <w:r w:rsidRPr="00BD2CA7">
        <w:rPr>
          <w:rStyle w:val="StyleUnderline"/>
          <w:highlight w:val="yellow"/>
        </w:rPr>
        <w:t>S</w:t>
      </w:r>
      <w:r w:rsidRPr="00BD2CA7">
        <w:rPr>
          <w:sz w:val="16"/>
        </w:rPr>
        <w:t xml:space="preserve">tates of </w:t>
      </w:r>
      <w:r w:rsidRPr="00BD2CA7">
        <w:rPr>
          <w:rStyle w:val="StyleUnderline"/>
          <w:highlight w:val="yellow"/>
        </w:rPr>
        <w:t>A</w:t>
      </w:r>
      <w:r w:rsidRPr="00BD2CA7">
        <w:rPr>
          <w:sz w:val="16"/>
        </w:rPr>
        <w:t>merica.</w:t>
      </w:r>
    </w:p>
    <w:p w14:paraId="5ABCD6BB" w14:textId="77777777" w:rsidR="00ED6A5D" w:rsidRDefault="00ED6A5D" w:rsidP="00ED6A5D">
      <w:pPr>
        <w:pStyle w:val="Heading4"/>
      </w:pPr>
      <w:r>
        <w:t xml:space="preserve">Substantial means material </w:t>
      </w:r>
    </w:p>
    <w:p w14:paraId="1986B527" w14:textId="77777777" w:rsidR="00ED6A5D" w:rsidRDefault="00ED6A5D" w:rsidP="00ED6A5D">
      <w:pPr>
        <w:rPr>
          <w:rStyle w:val="Style13ptBold"/>
        </w:rPr>
      </w:pPr>
      <w:r>
        <w:rPr>
          <w:rStyle w:val="Style13ptBold"/>
        </w:rPr>
        <w:t>FindLaw Legal Dictionary</w:t>
      </w:r>
      <w:r w:rsidRPr="00BD4075">
        <w:rPr>
          <w:rStyle w:val="Style13ptBold"/>
        </w:rPr>
        <w:t xml:space="preserve">, </w:t>
      </w:r>
      <w:r>
        <w:rPr>
          <w:rStyle w:val="Style13ptBold"/>
        </w:rPr>
        <w:t xml:space="preserve">ND </w:t>
      </w:r>
    </w:p>
    <w:p w14:paraId="5FE05E40" w14:textId="77777777" w:rsidR="00ED6A5D" w:rsidRPr="004F3962" w:rsidRDefault="00ED6A5D" w:rsidP="00ED6A5D">
      <w:r w:rsidRPr="004F3962">
        <w:t xml:space="preserve">[“Substantial,” FindLaw, no date , </w:t>
      </w:r>
      <w:hyperlink r:id="rId8" w:history="1">
        <w:r w:rsidRPr="004F3962">
          <w:rPr>
            <w:rStyle w:val="Hyperlink"/>
          </w:rPr>
          <w:t>https://dictionary.findlaw.com/definition/substantial.html</w:t>
        </w:r>
      </w:hyperlink>
      <w:r w:rsidRPr="004F3962">
        <w:t>, accessed 7-18-2</w:t>
      </w:r>
      <w:r>
        <w:t>02</w:t>
      </w:r>
      <w:r w:rsidRPr="004F3962">
        <w:t xml:space="preserve">5] </w:t>
      </w:r>
    </w:p>
    <w:p w14:paraId="3D8CA939" w14:textId="77777777" w:rsidR="00ED6A5D" w:rsidRPr="005F7773" w:rsidRDefault="00ED6A5D" w:rsidP="00ED6A5D"/>
    <w:p w14:paraId="5844BFBB" w14:textId="77777777" w:rsidR="00ED6A5D" w:rsidRPr="004F3962" w:rsidRDefault="00ED6A5D" w:rsidP="00ED6A5D">
      <w:pPr>
        <w:rPr>
          <w:rStyle w:val="Emphasis"/>
        </w:rPr>
      </w:pPr>
      <w:r w:rsidRPr="004F3962">
        <w:rPr>
          <w:rStyle w:val="Emphasis"/>
          <w:highlight w:val="yellow"/>
        </w:rPr>
        <w:t>Substantial</w:t>
      </w:r>
    </w:p>
    <w:p w14:paraId="607C4279" w14:textId="77777777" w:rsidR="00ED6A5D" w:rsidRPr="005F7773" w:rsidRDefault="00ED6A5D" w:rsidP="00ED6A5D">
      <w:pPr>
        <w:rPr>
          <w:sz w:val="8"/>
        </w:rPr>
      </w:pPr>
      <w:r w:rsidRPr="005F7773">
        <w:rPr>
          <w:sz w:val="8"/>
        </w:rPr>
        <w:t>substantial adj</w:t>
      </w:r>
    </w:p>
    <w:p w14:paraId="1A0EF81F" w14:textId="77777777" w:rsidR="00ED6A5D" w:rsidRPr="004F3962" w:rsidRDefault="00ED6A5D" w:rsidP="00ED6A5D">
      <w:pPr>
        <w:rPr>
          <w:rStyle w:val="Emphasis"/>
        </w:rPr>
      </w:pPr>
      <w:r w:rsidRPr="004F3962">
        <w:rPr>
          <w:rStyle w:val="Emphasis"/>
          <w:highlight w:val="yellow"/>
        </w:rPr>
        <w:t>1 a : of or relating to substance</w:t>
      </w:r>
    </w:p>
    <w:p w14:paraId="4B5180C6" w14:textId="77777777" w:rsidR="00ED6A5D" w:rsidRPr="005F7773" w:rsidRDefault="00ED6A5D" w:rsidP="00ED6A5D">
      <w:pPr>
        <w:rPr>
          <w:rStyle w:val="StyleUnderline"/>
        </w:rPr>
      </w:pPr>
      <w:r w:rsidRPr="005F7773">
        <w:rPr>
          <w:rStyle w:val="StyleUnderline"/>
          <w:highlight w:val="yellow"/>
        </w:rPr>
        <w:t>b : not illusory</w:t>
      </w:r>
    </w:p>
    <w:p w14:paraId="10C5F8A9" w14:textId="77777777" w:rsidR="00ED6A5D" w:rsidRPr="005F7773" w:rsidRDefault="00ED6A5D" w:rsidP="00ED6A5D">
      <w:pPr>
        <w:rPr>
          <w:sz w:val="8"/>
        </w:rPr>
      </w:pPr>
      <w:r w:rsidRPr="005F7773">
        <w:rPr>
          <w:sz w:val="8"/>
        </w:rPr>
        <w:t>: having merit [failed to raise a constitutional claim]</w:t>
      </w:r>
    </w:p>
    <w:p w14:paraId="15E11EE0" w14:textId="77777777" w:rsidR="00ED6A5D" w:rsidRPr="005F7773" w:rsidRDefault="00ED6A5D" w:rsidP="00ED6A5D">
      <w:pPr>
        <w:rPr>
          <w:sz w:val="8"/>
        </w:rPr>
      </w:pPr>
      <w:r w:rsidRPr="005F7773">
        <w:rPr>
          <w:sz w:val="8"/>
        </w:rPr>
        <w:t>c : having importance or significance</w:t>
      </w:r>
    </w:p>
    <w:p w14:paraId="786A22AE" w14:textId="77777777" w:rsidR="00ED6A5D" w:rsidRPr="005F7773" w:rsidRDefault="00ED6A5D" w:rsidP="00ED6A5D">
      <w:pPr>
        <w:rPr>
          <w:sz w:val="8"/>
        </w:rPr>
      </w:pPr>
      <w:r w:rsidRPr="005F7773">
        <w:rPr>
          <w:sz w:val="8"/>
        </w:rPr>
        <w:t>:</w:t>
      </w:r>
      <w:r w:rsidRPr="005F7773">
        <w:rPr>
          <w:rStyle w:val="Emphasis"/>
        </w:rPr>
        <w:t xml:space="preserve"> </w:t>
      </w:r>
      <w:r w:rsidRPr="005F7773">
        <w:rPr>
          <w:rStyle w:val="Emphasis"/>
          <w:highlight w:val="yellow"/>
        </w:rPr>
        <w:t>material</w:t>
      </w:r>
      <w:r w:rsidRPr="005F7773">
        <w:rPr>
          <w:sz w:val="8"/>
        </w:rPr>
        <w:t xml:space="preserve"> [a step had not been taken toward commission of the crime "W. R. LaFave and A. W. Scott, Jr."]</w:t>
      </w:r>
    </w:p>
    <w:p w14:paraId="1AC16CF7" w14:textId="77777777" w:rsidR="00ED6A5D" w:rsidRPr="004F3962" w:rsidRDefault="00ED6A5D" w:rsidP="00ED6A5D">
      <w:pPr>
        <w:rPr>
          <w:rStyle w:val="Emphasis"/>
        </w:rPr>
      </w:pPr>
      <w:r w:rsidRPr="005F7773">
        <w:rPr>
          <w:sz w:val="8"/>
        </w:rPr>
        <w:t>2 : considerable in quantity</w:t>
      </w:r>
    </w:p>
    <w:p w14:paraId="097E0E09" w14:textId="77777777" w:rsidR="00ED6A5D" w:rsidRPr="005F7773" w:rsidRDefault="00ED6A5D" w:rsidP="00ED6A5D">
      <w:pPr>
        <w:rPr>
          <w:sz w:val="8"/>
        </w:rPr>
      </w:pPr>
      <w:r w:rsidRPr="005F7773">
        <w:rPr>
          <w:sz w:val="8"/>
        </w:rPr>
        <w:t>: significantly great [would be a abuse of the provisions of this chapter "U.S. Code"] compare de minimis</w:t>
      </w:r>
    </w:p>
    <w:p w14:paraId="43ED1BA1" w14:textId="77777777" w:rsidR="00ED6A5D" w:rsidRPr="005F7773" w:rsidRDefault="00ED6A5D" w:rsidP="00ED6A5D">
      <w:pPr>
        <w:rPr>
          <w:sz w:val="8"/>
        </w:rPr>
      </w:pPr>
      <w:r w:rsidRPr="005F7773">
        <w:rPr>
          <w:sz w:val="8"/>
        </w:rPr>
        <w:t>sub·stan·ti·al·i·ty [-stan-chē-a-lə-tē]</w:t>
      </w:r>
    </w:p>
    <w:p w14:paraId="7A49B757" w14:textId="77777777" w:rsidR="00ED6A5D" w:rsidRPr="005F7773" w:rsidRDefault="00ED6A5D" w:rsidP="00ED6A5D">
      <w:pPr>
        <w:rPr>
          <w:sz w:val="8"/>
        </w:rPr>
      </w:pPr>
      <w:r w:rsidRPr="005F7773">
        <w:rPr>
          <w:sz w:val="8"/>
        </w:rPr>
        <w:t>n</w:t>
      </w:r>
    </w:p>
    <w:p w14:paraId="790B8C39" w14:textId="77777777" w:rsidR="00ED6A5D" w:rsidRPr="005F7773" w:rsidRDefault="00ED6A5D" w:rsidP="00ED6A5D">
      <w:pPr>
        <w:rPr>
          <w:sz w:val="8"/>
        </w:rPr>
      </w:pPr>
      <w:r w:rsidRPr="005F7773">
        <w:rPr>
          <w:sz w:val="8"/>
        </w:rPr>
        <w:t>sub·stan·tial·ly adv</w:t>
      </w:r>
    </w:p>
    <w:p w14:paraId="4B0F5E38" w14:textId="77777777" w:rsidR="00ED6A5D" w:rsidRPr="00705C76" w:rsidRDefault="00ED6A5D" w:rsidP="00ED6A5D">
      <w:pPr>
        <w:pStyle w:val="Heading4"/>
      </w:pPr>
      <w:r w:rsidRPr="00705C76">
        <w:t>Collective bargaining rights are governed by laws, regs, and judicial decisions</w:t>
      </w:r>
    </w:p>
    <w:p w14:paraId="279E5965" w14:textId="77777777" w:rsidR="00ED6A5D" w:rsidRPr="00705C76" w:rsidRDefault="00ED6A5D" w:rsidP="00ED6A5D">
      <w:pPr>
        <w:rPr>
          <w:rStyle w:val="Style13ptBold"/>
        </w:rPr>
      </w:pPr>
      <w:r w:rsidRPr="00705C76">
        <w:rPr>
          <w:rStyle w:val="Style13ptBold"/>
        </w:rPr>
        <w:t xml:space="preserve">LII No Date – </w:t>
      </w:r>
      <w:r w:rsidRPr="00705C76">
        <w:t>LII’s work, through Cornell Law School, brings legal domain expertise together and also create original content meant to explain and clarify the law, like Wex, our Supreme Court Bulletin Previews, and the case summaries in our Gender Justice Collection.</w:t>
      </w:r>
    </w:p>
    <w:p w14:paraId="00D84360" w14:textId="77777777" w:rsidR="00ED6A5D" w:rsidRPr="00705C76" w:rsidRDefault="00ED6A5D" w:rsidP="00ED6A5D">
      <w:r w:rsidRPr="00705C76">
        <w:t xml:space="preserve">(Legal Information Institute, “collective bargaining,” No Date, Cornell Law School, </w:t>
      </w:r>
      <w:hyperlink r:id="rId9" w:history="1">
        <w:r w:rsidRPr="00705C76">
          <w:rPr>
            <w:rStyle w:val="Hyperlink"/>
          </w:rPr>
          <w:t>https://www.law.cornell.edu/wex/collective_bargaining</w:t>
        </w:r>
      </w:hyperlink>
      <w:r w:rsidRPr="00705C76">
        <w:t>, accessed 07/20/2025)</w:t>
      </w:r>
    </w:p>
    <w:p w14:paraId="039D5886" w14:textId="77777777" w:rsidR="00ED6A5D" w:rsidRPr="00705C76" w:rsidRDefault="00ED6A5D" w:rsidP="00ED6A5D"/>
    <w:p w14:paraId="4659CB52" w14:textId="77777777" w:rsidR="00ED6A5D" w:rsidRPr="00705C76" w:rsidRDefault="00ED6A5D" w:rsidP="00ED6A5D">
      <w:pPr>
        <w:rPr>
          <w:sz w:val="16"/>
        </w:rPr>
      </w:pPr>
      <w:r w:rsidRPr="00705C76">
        <w:rPr>
          <w:rStyle w:val="StyleUnderline"/>
          <w:highlight w:val="yellow"/>
        </w:rPr>
        <w:t>Collective bargaining is the </w:t>
      </w:r>
      <w:hyperlink r:id="rId10" w:anchor=":~:text=(a)%20%22Negotiation%22%20means,who%20thereby%20becomes%20its%20holder." w:history="1">
        <w:r w:rsidRPr="00705C76">
          <w:rPr>
            <w:rStyle w:val="Emphasis"/>
            <w:highlight w:val="yellow"/>
          </w:rPr>
          <w:t>negotiation</w:t>
        </w:r>
      </w:hyperlink>
      <w:r w:rsidRPr="00705C76">
        <w:rPr>
          <w:rStyle w:val="Emphasis"/>
          <w:highlight w:val="yellow"/>
        </w:rPr>
        <w:t> process</w:t>
      </w:r>
      <w:r w:rsidRPr="00705C76">
        <w:rPr>
          <w:rStyle w:val="StyleUnderline"/>
        </w:rPr>
        <w:t xml:space="preserve"> </w:t>
      </w:r>
      <w:r w:rsidRPr="00705C76">
        <w:rPr>
          <w:rStyle w:val="StyleUnderline"/>
          <w:highlight w:val="yellow"/>
        </w:rPr>
        <w:t>between an </w:t>
      </w:r>
      <w:hyperlink r:id="rId11" w:history="1">
        <w:r w:rsidRPr="00705C76">
          <w:rPr>
            <w:rStyle w:val="StyleUnderline"/>
            <w:highlight w:val="yellow"/>
          </w:rPr>
          <w:t>employer</w:t>
        </w:r>
      </w:hyperlink>
      <w:r w:rsidRPr="00705C76">
        <w:rPr>
          <w:rStyle w:val="StyleUnderline"/>
          <w:highlight w:val="yellow"/>
        </w:rPr>
        <w:t> and a </w:t>
      </w:r>
      <w:hyperlink r:id="rId12" w:history="1">
        <w:r w:rsidRPr="00705C76">
          <w:rPr>
            <w:rStyle w:val="StyleUnderline"/>
            <w:highlight w:val="yellow"/>
          </w:rPr>
          <w:t>union</w:t>
        </w:r>
      </w:hyperlink>
      <w:r w:rsidRPr="00705C76">
        <w:rPr>
          <w:sz w:val="16"/>
        </w:rPr>
        <w:t xml:space="preserve"> comprised of workers </w:t>
      </w:r>
      <w:r w:rsidRPr="00705C76">
        <w:rPr>
          <w:rStyle w:val="Emphasis"/>
          <w:highlight w:val="yellow"/>
        </w:rPr>
        <w:t>to create an </w:t>
      </w:r>
      <w:hyperlink r:id="rId13" w:anchor=":~:text=It%20is%20a%20meeting%20of,made%20through%20offer%20and%20acceptance." w:history="1">
        <w:r w:rsidRPr="00705C76">
          <w:rPr>
            <w:rStyle w:val="Emphasis"/>
            <w:highlight w:val="yellow"/>
          </w:rPr>
          <w:t>agreement</w:t>
        </w:r>
      </w:hyperlink>
      <w:r w:rsidRPr="00705C76">
        <w:rPr>
          <w:sz w:val="16"/>
        </w:rPr>
        <w:t> that will govern the </w:t>
      </w:r>
      <w:hyperlink r:id="rId14" w:history="1">
        <w:r w:rsidRPr="00705C76">
          <w:rPr>
            <w:rStyle w:val="Hyperlink"/>
          </w:rPr>
          <w:t>terms</w:t>
        </w:r>
      </w:hyperlink>
      <w:r w:rsidRPr="00705C76">
        <w:rPr>
          <w:sz w:val="16"/>
        </w:rPr>
        <w:t> and </w:t>
      </w:r>
      <w:hyperlink r:id="rId15" w:history="1">
        <w:r w:rsidRPr="00705C76">
          <w:rPr>
            <w:rStyle w:val="Hyperlink"/>
          </w:rPr>
          <w:t>conditions</w:t>
        </w:r>
      </w:hyperlink>
      <w:r w:rsidRPr="00705C76">
        <w:rPr>
          <w:sz w:val="16"/>
        </w:rPr>
        <w:t> of the workers' employment.</w:t>
      </w:r>
    </w:p>
    <w:p w14:paraId="7DD9E86D" w14:textId="77777777" w:rsidR="00ED6A5D" w:rsidRDefault="00ED6A5D" w:rsidP="00ED6A5D">
      <w:pPr>
        <w:rPr>
          <w:rStyle w:val="Emphasis"/>
        </w:rPr>
      </w:pPr>
      <w:r w:rsidRPr="00705C76">
        <w:rPr>
          <w:sz w:val="16"/>
        </w:rPr>
        <w:t>The result of collective bargaining procedures is a </w:t>
      </w:r>
      <w:hyperlink r:id="rId16" w:anchor=":~:text=Collective%20bargaining%20agreement%20means%20an,a%20contract%20for%20health%20benefits." w:history="1">
        <w:r w:rsidRPr="00705C76">
          <w:rPr>
            <w:rStyle w:val="Hyperlink"/>
          </w:rPr>
          <w:t>collective agreement</w:t>
        </w:r>
      </w:hyperlink>
      <w:r w:rsidRPr="00705C76">
        <w:rPr>
          <w:sz w:val="16"/>
        </w:rPr>
        <w:t xml:space="preserve">.  </w:t>
      </w:r>
      <w:r w:rsidRPr="00705C76">
        <w:rPr>
          <w:rStyle w:val="StyleUnderline"/>
          <w:highlight w:val="yellow"/>
        </w:rPr>
        <w:t>Collective bargaining is governed by </w:t>
      </w:r>
      <w:hyperlink r:id="rId17" w:history="1">
        <w:r w:rsidRPr="00705C76">
          <w:rPr>
            <w:rStyle w:val="Emphasis"/>
            <w:highlight w:val="yellow"/>
          </w:rPr>
          <w:t>federal</w:t>
        </w:r>
      </w:hyperlink>
      <w:r w:rsidRPr="00705C76">
        <w:rPr>
          <w:rStyle w:val="Emphasis"/>
          <w:highlight w:val="yellow"/>
        </w:rPr>
        <w:t> and </w:t>
      </w:r>
      <w:hyperlink r:id="rId18" w:history="1">
        <w:r w:rsidRPr="00705C76">
          <w:rPr>
            <w:rStyle w:val="Emphasis"/>
            <w:highlight w:val="yellow"/>
          </w:rPr>
          <w:t>state</w:t>
        </w:r>
      </w:hyperlink>
      <w:r w:rsidRPr="00705C76">
        <w:rPr>
          <w:rStyle w:val="Emphasis"/>
          <w:highlight w:val="yellow"/>
        </w:rPr>
        <w:t> statutory laws, </w:t>
      </w:r>
      <w:hyperlink r:id="rId19" w:anchor=":~:text=A%20government%20body%20authorized%20to,possible%20in%20a%20legislative%20setting." w:history="1">
        <w:r w:rsidRPr="00705C76">
          <w:rPr>
            <w:rStyle w:val="Emphasis"/>
            <w:highlight w:val="yellow"/>
          </w:rPr>
          <w:t>administrative agency</w:t>
        </w:r>
      </w:hyperlink>
      <w:r w:rsidRPr="00705C76">
        <w:rPr>
          <w:rStyle w:val="Emphasis"/>
          <w:highlight w:val="yellow"/>
        </w:rPr>
        <w:t> </w:t>
      </w:r>
      <w:hyperlink r:id="rId20" w:history="1">
        <w:r w:rsidRPr="00705C76">
          <w:rPr>
            <w:rStyle w:val="Emphasis"/>
            <w:highlight w:val="yellow"/>
          </w:rPr>
          <w:t>regulations</w:t>
        </w:r>
      </w:hyperlink>
      <w:r w:rsidRPr="00705C76">
        <w:rPr>
          <w:rStyle w:val="Emphasis"/>
          <w:highlight w:val="yellow"/>
        </w:rPr>
        <w:t>, and </w:t>
      </w:r>
      <w:hyperlink r:id="rId21" w:history="1">
        <w:r w:rsidRPr="00705C76">
          <w:rPr>
            <w:rStyle w:val="Emphasis"/>
            <w:highlight w:val="yellow"/>
          </w:rPr>
          <w:t>judicial</w:t>
        </w:r>
      </w:hyperlink>
      <w:r w:rsidRPr="00705C76">
        <w:rPr>
          <w:rStyle w:val="Emphasis"/>
          <w:highlight w:val="yellow"/>
        </w:rPr>
        <w:t> decisions.</w:t>
      </w:r>
      <w:r w:rsidRPr="00705C76">
        <w:rPr>
          <w:rStyle w:val="Emphasis"/>
        </w:rPr>
        <w:t> </w:t>
      </w:r>
    </w:p>
    <w:p w14:paraId="2BB6A42C" w14:textId="77777777" w:rsidR="00ED6A5D" w:rsidRPr="005A24F6" w:rsidRDefault="00ED6A5D" w:rsidP="00ED6A5D">
      <w:pPr>
        <w:rPr>
          <w:b/>
          <w:iCs/>
          <w:u w:val="single"/>
          <w:bdr w:val="single" w:sz="18" w:space="0" w:color="auto"/>
        </w:rPr>
      </w:pPr>
    </w:p>
    <w:p w14:paraId="18C4E828" w14:textId="77777777" w:rsidR="00ED6A5D" w:rsidRPr="00BD2CA7" w:rsidRDefault="00ED6A5D" w:rsidP="00ED6A5D">
      <w:pPr>
        <w:pStyle w:val="Heading4"/>
      </w:pPr>
      <w:r w:rsidRPr="00BD2CA7">
        <w:t xml:space="preserve">Tying the aff’s advocacy to the actor and mechanism of the resolution is a </w:t>
      </w:r>
      <w:r>
        <w:t>pre-req</w:t>
      </w:r>
      <w:r w:rsidRPr="00BD2CA7">
        <w:t xml:space="preserve"> for neg engagement because </w:t>
      </w:r>
      <w:r w:rsidRPr="00210A49">
        <w:t>how</w:t>
      </w:r>
      <w:r>
        <w:t xml:space="preserve"> a problem is solved is much more </w:t>
      </w:r>
      <w:r w:rsidRPr="00210A49">
        <w:t>contestable</w:t>
      </w:r>
      <w:r>
        <w:t xml:space="preserve"> than the existence of the problem itself.</w:t>
      </w:r>
      <w:r w:rsidRPr="00BD2CA7">
        <w:t xml:space="preserve"> </w:t>
      </w:r>
    </w:p>
    <w:p w14:paraId="550AF489" w14:textId="77777777" w:rsidR="00ED6A5D" w:rsidRPr="00BD2CA7" w:rsidRDefault="00ED6A5D" w:rsidP="00ED6A5D">
      <w:pPr>
        <w:pStyle w:val="Heading4"/>
      </w:pPr>
      <w:r w:rsidRPr="00BD2CA7">
        <w:t xml:space="preserve">Two impacts: </w:t>
      </w:r>
    </w:p>
    <w:p w14:paraId="205419D7" w14:textId="77777777" w:rsidR="00ED6A5D" w:rsidRPr="00BD2CA7" w:rsidRDefault="00ED6A5D" w:rsidP="00ED6A5D">
      <w:pPr>
        <w:pStyle w:val="Heading4"/>
      </w:pPr>
      <w:r>
        <w:t xml:space="preserve">1. </w:t>
      </w:r>
      <w:r w:rsidRPr="00413B29">
        <w:t>Clash</w:t>
      </w:r>
      <w:r>
        <w:t>-</w:t>
      </w:r>
      <w:r w:rsidRPr="00BD2CA7">
        <w:t xml:space="preserve"> the predictability</w:t>
      </w:r>
      <w:r>
        <w:t xml:space="preserve"> and </w:t>
      </w:r>
      <w:r w:rsidRPr="00413B29">
        <w:t>rigorous preparation</w:t>
      </w:r>
      <w:r w:rsidRPr="00BD2CA7">
        <w:t xml:space="preserve"> enabled by a clear stasis point </w:t>
      </w:r>
      <w:r>
        <w:t xml:space="preserve">ensures </w:t>
      </w:r>
      <w:r w:rsidRPr="00413B29">
        <w:t>well-prepared opponents</w:t>
      </w:r>
      <w:r>
        <w:t xml:space="preserve"> and</w:t>
      </w:r>
      <w:r w:rsidRPr="00BD2CA7">
        <w:t xml:space="preserve"> differentiates debate from other activities</w:t>
      </w:r>
      <w:r>
        <w:t>-</w:t>
      </w:r>
      <w:r w:rsidRPr="00BD2CA7">
        <w:t xml:space="preserve"> switching between two sides of a balanced topic deconstructs personal bias and </w:t>
      </w:r>
      <w:r>
        <w:t xml:space="preserve">enables </w:t>
      </w:r>
      <w:r w:rsidRPr="00BD2CA7">
        <w:t xml:space="preserve">third- and fourth-level </w:t>
      </w:r>
      <w:r>
        <w:t>planning</w:t>
      </w:r>
      <w:r w:rsidRPr="00BD2CA7">
        <w:t xml:space="preserve"> that builds skills that translate to real-world organizing success.</w:t>
      </w:r>
    </w:p>
    <w:p w14:paraId="5570206D" w14:textId="77777777" w:rsidR="00ED6A5D" w:rsidRDefault="00ED6A5D" w:rsidP="00ED6A5D">
      <w:pPr>
        <w:pStyle w:val="Heading4"/>
      </w:pPr>
      <w:r>
        <w:t xml:space="preserve">2. </w:t>
      </w:r>
      <w:r w:rsidRPr="00BD2CA7">
        <w:t>Truth testing</w:t>
      </w:r>
      <w:r>
        <w:t xml:space="preserve">- </w:t>
      </w:r>
      <w:r w:rsidRPr="00413B29">
        <w:t>rigorously</w:t>
      </w:r>
      <w:r>
        <w:t xml:space="preserve"> testing an idea is the only way to evaluate its </w:t>
      </w:r>
      <w:r w:rsidRPr="00413B29">
        <w:t>efficacy</w:t>
      </w:r>
      <w:r>
        <w:t xml:space="preserve">. </w:t>
      </w:r>
      <w:r w:rsidRPr="00413B29">
        <w:t>Informed decision-making</w:t>
      </w:r>
      <w:r>
        <w:t xml:space="preserve"> is a </w:t>
      </w:r>
      <w:r w:rsidRPr="00413B29">
        <w:t>pre-req</w:t>
      </w:r>
      <w:r>
        <w:t xml:space="preserve"> to voting aff- you can’t know if an idea is good if it hasn’t been </w:t>
      </w:r>
      <w:r w:rsidRPr="00413B29">
        <w:t>thoroughly vetted</w:t>
      </w:r>
      <w:r>
        <w:t xml:space="preserve"> by a prepared party- vote neg on </w:t>
      </w:r>
      <w:r w:rsidRPr="00413B29">
        <w:t>presumption</w:t>
      </w:r>
      <w:bookmarkEnd w:id="0"/>
      <w:r>
        <w:t xml:space="preserve">. </w:t>
      </w:r>
    </w:p>
    <w:p w14:paraId="3EFE7739" w14:textId="77777777" w:rsidR="007843F0" w:rsidRDefault="007843F0" w:rsidP="007843F0"/>
    <w:p w14:paraId="0AC9C698" w14:textId="6D4C0C2E" w:rsidR="007843F0" w:rsidRPr="00C31334" w:rsidRDefault="007843F0" w:rsidP="007843F0">
      <w:pPr>
        <w:pStyle w:val="Heading4"/>
      </w:pPr>
      <w:r w:rsidRPr="00C31334">
        <w:t xml:space="preserve">We </w:t>
      </w:r>
      <w:r>
        <w:t xml:space="preserve">will </w:t>
      </w:r>
      <w:r w:rsidRPr="00C31334">
        <w:t>meet their interp BUT Lepp concedes our impacts about unpredictability and labored burdens. It also means the model doesn’t solve – traditional policy is allowed in their model which they say reproduces cisnormativity</w:t>
      </w:r>
      <w:r>
        <w:t xml:space="preserve"> - </w:t>
      </w:r>
      <w:r w:rsidRPr="007843F0">
        <w:rPr>
          <w:highlight w:val="yellow"/>
        </w:rPr>
        <w:t>Yellow</w:t>
      </w:r>
    </w:p>
    <w:p w14:paraId="79D47188" w14:textId="3A4871D0" w:rsidR="007843F0" w:rsidRPr="00C31334" w:rsidRDefault="00FD376B" w:rsidP="007843F0">
      <w:pPr>
        <w:rPr>
          <w:rStyle w:val="StyleUnderline"/>
          <w:sz w:val="24"/>
          <w:szCs w:val="24"/>
        </w:rPr>
      </w:pPr>
      <w:r>
        <w:rPr>
          <w:rStyle w:val="Style13ptBold"/>
          <w:sz w:val="24"/>
          <w:szCs w:val="24"/>
        </w:rPr>
        <w:t xml:space="preserve">1ac </w:t>
      </w:r>
      <w:r w:rsidR="007843F0" w:rsidRPr="00C31334">
        <w:rPr>
          <w:rStyle w:val="Style13ptBold"/>
          <w:sz w:val="24"/>
          <w:szCs w:val="24"/>
        </w:rPr>
        <w:t>Lepp 25</w:t>
      </w:r>
      <w:r w:rsidR="007843F0" w:rsidRPr="00C31334">
        <w:rPr>
          <w:sz w:val="24"/>
          <w:szCs w:val="24"/>
        </w:rPr>
        <w:t xml:space="preserve"> (Nicholas Lepp (2025) Toward a queering of debate, Argumentation and Advocacy, 61:1, 84-100, DOI: 10.1080/10511431.2024.2365518) taryn</w:t>
      </w:r>
    </w:p>
    <w:p w14:paraId="66147713" w14:textId="77777777" w:rsidR="007843F0" w:rsidRPr="007843F0" w:rsidRDefault="007843F0" w:rsidP="007843F0">
      <w:pPr>
        <w:rPr>
          <w:sz w:val="4"/>
          <w:szCs w:val="4"/>
          <w:u w:val="single"/>
        </w:rPr>
      </w:pPr>
      <w:r w:rsidRPr="007843F0">
        <w:rPr>
          <w:sz w:val="4"/>
          <w:szCs w:val="4"/>
        </w:rPr>
        <w:t xml:space="preserve">Introduction This essay investigates a single question: what might it mean to queer debate? Behind this deceptively simple inquiry lies an extreme complexity, a history of oblique and circuitous investigation and critique, and an entangled web of theory and criticism which is not so easily unraveled. Indeed, debates about what it means to “queer” anything, let al.one debate, have been ongoing since at least the 1990s as the word has gained popularity in academic and popular discursive spheres (Berlant and Warner 1998; De Lauretis 1991; Johnson 2001; Warner 1993). But what makes this question so complex is not just the sheer quantity of essays, books, chapters, films, blog posts, pamphlets, zines, and conversations about the word “queer” itself, but the application of this nearly boundless term to the bounded format of debate. Debate, and particularly intercollegiate </w:t>
      </w:r>
      <w:r w:rsidRPr="007843F0">
        <w:rPr>
          <w:sz w:val="4"/>
          <w:szCs w:val="4"/>
          <w:u w:val="single"/>
        </w:rPr>
        <w:t>policy debate, is</w:t>
      </w:r>
      <w:r w:rsidRPr="007843F0">
        <w:rPr>
          <w:sz w:val="4"/>
          <w:szCs w:val="4"/>
        </w:rPr>
        <w:t xml:space="preserve"> by necessity </w:t>
      </w:r>
      <w:r w:rsidRPr="007843F0">
        <w:rPr>
          <w:sz w:val="4"/>
          <w:szCs w:val="4"/>
          <w:u w:val="single"/>
        </w:rPr>
        <w:t>delimited by a variety of metrics: speech times, wins and losses, judges, tournament schedules, and the competition-based structure of the activity radically constrain what debaters say, when they say those things, and how those things are said. Debate, in many ways, is contrary to queer, that “open mesh of possibilities, gaps, overlaps, dissonances and resonances” which has revolutionized the very foundation of thinking, theorizing, and being for so many (</w:t>
      </w:r>
      <w:r w:rsidRPr="007843F0">
        <w:rPr>
          <w:sz w:val="4"/>
          <w:szCs w:val="4"/>
        </w:rPr>
        <w:t xml:space="preserve">Sedgwick 1993b, 8). This special issue’s call for a reflective and retrospective on the past decade of debate, where we have seen three separate schools “unite the crowns” by winning both the National Debate Tournament and the Cross Examination Debate Association national championship in the same debate season, provides an important forum for the testing of ideas regarding debates about debate. Anyone with even a cursory familiarity with policy debate is aware that </w:t>
      </w:r>
      <w:r w:rsidRPr="007843F0">
        <w:rPr>
          <w:sz w:val="4"/>
          <w:szCs w:val="4"/>
          <w:u w:val="single"/>
        </w:rPr>
        <w:t>debates about debate—what the activity should look like, what kinds of arguments should be advanced, how debaters should argue, and what constraints debaters should abide by</w:t>
      </w:r>
      <w:r w:rsidRPr="007843F0">
        <w:rPr>
          <w:sz w:val="4"/>
          <w:szCs w:val="4"/>
        </w:rPr>
        <w:t xml:space="preserve">—are incredibly common. Debaters are required to be introspective thinkers in order to succeed at the activity, and the skills acquired through that introspective thinking are a necessary part of the modern policy debate curriculum (Heller and Rao 2015; Lundberg 2010; Zarefsky 2017). The question driving this essay—what might it mean to queer debate—is offered here as a way to consider what debates about debate may mean or do for debaters. In other words, my hunch is that answers to the aforementioned question (and I purposefully pluralize “answers” here despite providing a single answer in this essay) can help us understand the intellectual value of continuing to engage in debates about debate. It is in the argumentative spirit of debate to which I—and I suspect, many of my readers—owe an academic interest and intellectual curiosity that I offer this essay as one investigation into the question, what might it mean to queer debate? By way of a brief detour into the conflicting yet infinitely productive uses of queer, I isolate an irresolvable impasse: </w:t>
      </w:r>
      <w:r w:rsidRPr="007843F0">
        <w:rPr>
          <w:sz w:val="4"/>
          <w:szCs w:val="4"/>
          <w:u w:val="single"/>
        </w:rPr>
        <w:t>queer, which is nearly limitless, is quite contrary to debate, which is rather limited by a variety of factors.</w:t>
      </w:r>
      <w:r w:rsidRPr="007843F0">
        <w:rPr>
          <w:sz w:val="4"/>
          <w:szCs w:val="4"/>
        </w:rPr>
        <w:t xml:space="preserve"> However, rather than simply throw my hands up and declare the question unanswerable, I provide a </w:t>
      </w:r>
      <w:r w:rsidRPr="007843F0">
        <w:rPr>
          <w:sz w:val="4"/>
          <w:szCs w:val="4"/>
          <w:u w:val="single"/>
        </w:rPr>
        <w:t>reframing of the relationship between queer and debate as indicative of aporia, an insurmountable deadlock which is nevertheless generative</w:t>
      </w:r>
      <w:r w:rsidRPr="007843F0">
        <w:rPr>
          <w:sz w:val="4"/>
          <w:szCs w:val="4"/>
        </w:rPr>
        <w:t xml:space="preserve">. In short, my suggestion is that </w:t>
      </w:r>
      <w:r w:rsidRPr="007843F0">
        <w:rPr>
          <w:sz w:val="4"/>
          <w:szCs w:val="4"/>
          <w:highlight w:val="green"/>
          <w:u w:val="single"/>
        </w:rPr>
        <w:t>we ought to revel in the irresolvable messiness of debates about debate and embrace that there is no actual solution</w:t>
      </w:r>
      <w:r w:rsidRPr="007843F0">
        <w:rPr>
          <w:sz w:val="4"/>
          <w:szCs w:val="4"/>
          <w:u w:val="single"/>
        </w:rPr>
        <w:t xml:space="preserve"> or correct answer to how debates should be. It is from within the very inability to answer the question “what might it mean to queer debate” that I find a meaningful and useful answer to this question</w:t>
      </w:r>
      <w:r w:rsidRPr="007843F0">
        <w:rPr>
          <w:sz w:val="4"/>
          <w:szCs w:val="4"/>
        </w:rPr>
        <w:t xml:space="preserve">. To actualize the irresolvability of debates about debate, I take a seemingly paradoxical yet nevertheless productive position: </w:t>
      </w:r>
      <w:r w:rsidRPr="007843F0">
        <w:rPr>
          <w:sz w:val="4"/>
          <w:szCs w:val="4"/>
          <w:highlight w:val="green"/>
          <w:u w:val="single"/>
        </w:rPr>
        <w:t>to queer debate is to embrace a model of debate that is unconcerned with models.</w:t>
      </w:r>
      <w:r w:rsidRPr="007843F0">
        <w:rPr>
          <w:sz w:val="4"/>
          <w:szCs w:val="4"/>
          <w:u w:val="single"/>
        </w:rPr>
        <w:t xml:space="preserve"> Instead of debating about how all debates should be, my suggestion is that to queer debate is to </w:t>
      </w:r>
      <w:r w:rsidRPr="007843F0">
        <w:rPr>
          <w:sz w:val="4"/>
          <w:szCs w:val="4"/>
          <w:highlight w:val="green"/>
          <w:u w:val="single"/>
        </w:rPr>
        <w:t xml:space="preserve">embrace the radical contingency and contextuality intrinsic to queer </w:t>
      </w:r>
      <w:r w:rsidRPr="007843F0">
        <w:rPr>
          <w:sz w:val="4"/>
          <w:szCs w:val="4"/>
          <w:u w:val="single"/>
        </w:rPr>
        <w:t>and, therefore</w:t>
      </w:r>
      <w:r w:rsidRPr="007843F0">
        <w:rPr>
          <w:sz w:val="4"/>
          <w:szCs w:val="4"/>
          <w:highlight w:val="green"/>
          <w:u w:val="single"/>
        </w:rPr>
        <w:t>, approach each debate as hyper-specific,</w:t>
      </w:r>
      <w:r w:rsidRPr="007843F0">
        <w:rPr>
          <w:sz w:val="4"/>
          <w:szCs w:val="4"/>
          <w:u w:val="single"/>
        </w:rPr>
        <w:t xml:space="preserve"> particularized, </w:t>
      </w:r>
      <w:r w:rsidRPr="007843F0">
        <w:rPr>
          <w:sz w:val="4"/>
          <w:szCs w:val="4"/>
          <w:highlight w:val="green"/>
          <w:u w:val="single"/>
        </w:rPr>
        <w:t>and unique</w:t>
      </w:r>
      <w:r w:rsidRPr="007843F0">
        <w:rPr>
          <w:sz w:val="4"/>
          <w:szCs w:val="4"/>
        </w:rPr>
        <w:t xml:space="preserve">. What it might mean to queer debate, then, is to fundamentally reconsider how our students engage in debates about debate, </w:t>
      </w:r>
      <w:r w:rsidRPr="007843F0">
        <w:rPr>
          <w:sz w:val="4"/>
          <w:szCs w:val="4"/>
          <w:highlight w:val="green"/>
          <w:u w:val="single"/>
        </w:rPr>
        <w:t>moving away from the telos-oriented understanding of what all debates should look like in favor of an individualized and subjective interpretation of each specific round</w:t>
      </w:r>
      <w:r w:rsidRPr="007843F0">
        <w:rPr>
          <w:sz w:val="4"/>
          <w:szCs w:val="4"/>
        </w:rPr>
        <w:t xml:space="preserve">. Might we consider teaching our debaters to revel in the nuances and particularities of each debate they partake in? On the one hand, </w:t>
      </w:r>
      <w:r w:rsidRPr="007843F0">
        <w:rPr>
          <w:sz w:val="4"/>
          <w:szCs w:val="4"/>
          <w:u w:val="single"/>
        </w:rPr>
        <w:t>the educational benefits of this queered model of debate are vast, as every round would by necessity be quite different from every other; on the other hand, this proposed model is messy</w:t>
      </w:r>
      <w:r w:rsidRPr="007843F0">
        <w:rPr>
          <w:sz w:val="4"/>
          <w:szCs w:val="4"/>
        </w:rPr>
        <w:t xml:space="preserve"> and unpredictable (as every round would be quite different). To be ready to debate a new model of debate in every single round would require an inaccessible amount of careful pre-tournament and pre-round preparation. </w:t>
      </w:r>
      <w:r w:rsidRPr="007843F0">
        <w:rPr>
          <w:sz w:val="4"/>
          <w:szCs w:val="4"/>
          <w:u w:val="single"/>
        </w:rPr>
        <w:t xml:space="preserve">Rather than shy away from these imperfections, I mobilize them as evidence of the central lesson of this essay: </w:t>
      </w:r>
      <w:r w:rsidRPr="007843F0">
        <w:rPr>
          <w:sz w:val="4"/>
          <w:szCs w:val="4"/>
          <w:highlight w:val="green"/>
          <w:u w:val="single"/>
        </w:rPr>
        <w:t>all debate models are flawed,</w:t>
      </w:r>
      <w:r w:rsidRPr="007843F0">
        <w:rPr>
          <w:sz w:val="4"/>
          <w:szCs w:val="4"/>
          <w:u w:val="single"/>
        </w:rPr>
        <w:t xml:space="preserve"> trapped between persuasive justifications for adopting or not adopting different ways of debating</w:t>
      </w:r>
      <w:r w:rsidRPr="007843F0">
        <w:rPr>
          <w:sz w:val="4"/>
          <w:szCs w:val="4"/>
        </w:rPr>
        <w:t xml:space="preserve">. I believe that it is exactly these imperfections which make engaging in debates about debate so educational and important for our students. Ultimately, my suggestion is that </w:t>
      </w:r>
      <w:r w:rsidRPr="007843F0">
        <w:rPr>
          <w:sz w:val="4"/>
          <w:szCs w:val="4"/>
          <w:highlight w:val="green"/>
          <w:u w:val="single"/>
        </w:rPr>
        <w:t>debate</w:t>
      </w:r>
      <w:r w:rsidRPr="007843F0">
        <w:rPr>
          <w:sz w:val="4"/>
          <w:szCs w:val="4"/>
          <w:u w:val="single"/>
        </w:rPr>
        <w:t xml:space="preserve"> educators and students alike </w:t>
      </w:r>
      <w:r w:rsidRPr="007843F0">
        <w:rPr>
          <w:sz w:val="4"/>
          <w:szCs w:val="4"/>
          <w:highlight w:val="green"/>
          <w:u w:val="single"/>
        </w:rPr>
        <w:t>should recognize that we are incapable of resolving what debate should look</w:t>
      </w:r>
      <w:r w:rsidRPr="007843F0">
        <w:rPr>
          <w:sz w:val="4"/>
          <w:szCs w:val="4"/>
          <w:u w:val="single"/>
        </w:rPr>
        <w:t xml:space="preserve"> or be </w:t>
      </w:r>
      <w:r w:rsidRPr="007843F0">
        <w:rPr>
          <w:sz w:val="4"/>
          <w:szCs w:val="4"/>
          <w:highlight w:val="green"/>
          <w:u w:val="single"/>
        </w:rPr>
        <w:t>like</w:t>
      </w:r>
      <w:r w:rsidRPr="007843F0">
        <w:rPr>
          <w:sz w:val="4"/>
          <w:szCs w:val="4"/>
          <w:u w:val="single"/>
        </w:rPr>
        <w:t xml:space="preserve"> and instead revel in the fact that we will not and cannot ever determine how debate should be.</w:t>
      </w:r>
      <w:r w:rsidRPr="007843F0">
        <w:rPr>
          <w:sz w:val="4"/>
          <w:szCs w:val="4"/>
        </w:rPr>
        <w:t xml:space="preserve"> To that end, I approach the rest of this essay by doing the following. First, I provide a recent history of the word “queer” and its various uses to argue that its array of diverse meanings are mobilized by a fundamental slipperiness at its core. Afterwards, I return to the central question of what it might mean to queer debate by reading “queer” and “debate” together to uncover an irreducible aporia arising when these two terms are put in conversation with one another. Rather than suggesting that it is not worthwhile to continue asking what it might mean to queer debate, I suggest that thinking within this impasse is generative. Ultimately, my suggestion will be that </w:t>
      </w:r>
      <w:r w:rsidRPr="007843F0">
        <w:rPr>
          <w:sz w:val="4"/>
          <w:szCs w:val="4"/>
          <w:u w:val="single"/>
        </w:rPr>
        <w:t>the inability to resolve the differences between “queer” and “debate” may help us better understand the value of continuing to engage in debates about debate</w:t>
      </w:r>
      <w:r w:rsidRPr="007843F0">
        <w:rPr>
          <w:sz w:val="4"/>
          <w:szCs w:val="4"/>
        </w:rPr>
        <w:t xml:space="preserve">. Queer theory and queering theory Queer is a notoriously slippery term. Resisting stabilization, the definitions and uses of queer have changed throughout time. Coming from the Indo-European root word -twerkw, which yields the German word quer (to transverse), the Latin word torquere (to twist), and the English word athwart, </w:t>
      </w:r>
      <w:r w:rsidRPr="007843F0">
        <w:rPr>
          <w:sz w:val="4"/>
          <w:szCs w:val="4"/>
          <w:u w:val="single"/>
        </w:rPr>
        <w:t>the etymology of “queer” points the word toward a sense of across, traversal, and movement</w:t>
      </w:r>
      <w:r w:rsidRPr="007843F0">
        <w:rPr>
          <w:sz w:val="4"/>
          <w:szCs w:val="4"/>
        </w:rPr>
        <w:t xml:space="preserve"> (Sedgwick 1993a, xii; see also Berghahn 2012). </w:t>
      </w:r>
      <w:r w:rsidRPr="007843F0">
        <w:rPr>
          <w:sz w:val="4"/>
          <w:szCs w:val="4"/>
          <w:u w:val="single"/>
        </w:rPr>
        <w:t>Queer, then, shifts and turns, becoming distinct in various contexts and situations</w:t>
      </w:r>
      <w:r w:rsidRPr="007843F0">
        <w:rPr>
          <w:sz w:val="4"/>
          <w:szCs w:val="4"/>
        </w:rPr>
        <w:t>. The word queer, in Annamarie Jagose’s (1996, 1) words, “is very much a category in the process of formation….Its definitional indeterminacy, its elasticity, is one of its constituent characteristics</w:t>
      </w:r>
      <w:r w:rsidRPr="007843F0">
        <w:rPr>
          <w:sz w:val="4"/>
          <w:szCs w:val="4"/>
          <w:highlight w:val="green"/>
        </w:rPr>
        <w:t xml:space="preserve">.” </w:t>
      </w:r>
      <w:r w:rsidRPr="007843F0">
        <w:rPr>
          <w:sz w:val="4"/>
          <w:szCs w:val="4"/>
          <w:highlight w:val="green"/>
          <w:u w:val="single"/>
        </w:rPr>
        <w:t>What is fundamental to queer is its unboundedness and radical openness</w:t>
      </w:r>
      <w:r w:rsidRPr="007843F0">
        <w:rPr>
          <w:sz w:val="4"/>
          <w:szCs w:val="4"/>
          <w:u w:val="single"/>
        </w:rPr>
        <w:t xml:space="preserve"> </w:t>
      </w:r>
      <w:r w:rsidRPr="007843F0">
        <w:rPr>
          <w:sz w:val="4"/>
          <w:szCs w:val="4"/>
        </w:rPr>
        <w:t xml:space="preserve">(Alexander and Rhodes 2022; Dehnert, Brouwer, and Le Master 2022; Tiffe et  al. 2015). </w:t>
      </w:r>
      <w:r w:rsidRPr="007843F0">
        <w:rPr>
          <w:rStyle w:val="StyleUnderline"/>
          <w:sz w:val="4"/>
          <w:szCs w:val="4"/>
        </w:rPr>
        <w:t>Yet despite queer’s etymological connection to torque, change, and illimitability, the term gained initial popularity as a slur referring to people expressing same-sex desires, crossing gender boundaries, and otherwise uttering non-normative interests and identities. Because “culture….commonly understands homosexuality to be a derivative or less evolved form of heterosexuality,” those of us who do not understand ourselves as heterosexual and/or cisgender are oftentimes ostracized, otherized, and targeted for violence; queer, for many years, was thus intended to insult</w:t>
      </w:r>
      <w:r w:rsidRPr="007843F0">
        <w:rPr>
          <w:sz w:val="4"/>
          <w:szCs w:val="4"/>
        </w:rPr>
        <w:t xml:space="preserve"> (Jagose 1996, 16). In fact, for many in the public sphere, queer is still an irreducibly derogatory term akin to other widely racialized and discriminatory words and therefore should not be used (Lockwood 2023; Rocheleau 2019). For others, queer’s otherizing function is exactly what makes it a productive word. For example, Lee Edelman’s (2004, 3) understanding of queer as a structural (non)position which “figures…the social order’s death drive” is heavily indebted to the derogatory connotations that the term has acquired throughout recent history. But even as queer developed an insulting history, it has been reclaimed by a variety of activists and academics (Crimp 2004; Morland and Willox 2005; Sullivan 2003). Generally, this reclamation of queer reconnects to the word’s roots as a radically open term but simultaneously refuses to disavow its recently more problematic past (Marcus 2005; Morrissey 2017). One of the earliest recuperation efforts of this term comes from the activist group Queer Nation who released the now infamous manifesto “QUEERS READ THIS,” a pamphlet advocating a militant backlash against the heteronormative American society which continually propagates violence against queers. Throughout this 12-page booklet released at New York Pride in 1990, members of the activist group call on queers to fight back against their oppressors in order to develop a society in which gays, lesbians, transgender people, and anyone else who has ever been called queer can live safer and more fulfilling lives (Fawaz and Smalls 2018; Ponce 2018; Rand 2004). Queer, here, is necessary terminology for adapting the militancy that Queer Nation seeks to convey: When a lot of lesbians and gay men wake up in the morning we feel angry and disgusted, not gay. So we’ve chosen to call ourselves queer. Using ‘queer’ is a way of reminding us how we are perceived by the rest of the world….Yeah, QUEER can be a rough word but it is also a sly and ironic weapon we can steal from the homophobe’s hands and use against him (Queer Nation 1990, 9). While queer here is recognized as having “rough” connotations, it is simultaneously a necessary rhetorical tool for expressing the importantly combative message that these activists seek to convey. In fact, what makes queer so meaningful for Queer Nation activists is the fact that it is a “rough” term with violent connotations; the reclamation of queer, for Queer Nation, is not meant to move past or forget the term’s pejorative history, but rather to recognize that it has, in fact, been understood as an insult.1 Yet in that very invocation of queer as insult lies a capacity for openness and critique which can meaningfully advance social movement (and, I will suggest, debates about debate). Something thus remains irregular, off-kilter, and illegitimate about queer even as it is reclaimed for generative purposes. Activists and theorists recognize and understand that the term maintains negative connotations even as they mine it for productive inquiries, investigations, and research. For example, Deborah Britzman (1995, 153) says that she understands “Queer Theory as provoking terms of engagement that work both to recuperate and to exceed the stereotypes that contain and dismiss gay and lesbian subjects. But as a doubled gesture, Queer Theory signifies improper subjects and improper theories.” Similarly, J Halberstam (2005, 6) understands queer as opening “nonnormative logics and organizations of community, sexual identity, embodiment, and activity in space and time.” And Bryant Keith Alexander (2018, 276) resists yet finds necessary the use of the word queer, for all its historically violent connotations, as a “term of resistance,” “subversion,” “appropriation,” and “indeterminacy.” For many, then</w:t>
      </w:r>
      <w:r w:rsidRPr="007843F0">
        <w:rPr>
          <w:sz w:val="4"/>
          <w:szCs w:val="4"/>
          <w:u w:val="single"/>
        </w:rPr>
        <w:t>,</w:t>
      </w:r>
      <w:r w:rsidRPr="00C31334">
        <w:rPr>
          <w:sz w:val="24"/>
          <w:szCs w:val="24"/>
          <w:u w:val="single"/>
        </w:rPr>
        <w:t xml:space="preserve"> </w:t>
      </w:r>
      <w:r w:rsidRPr="00C31334">
        <w:rPr>
          <w:sz w:val="24"/>
          <w:szCs w:val="24"/>
          <w:highlight w:val="yellow"/>
          <w:u w:val="single"/>
        </w:rPr>
        <w:t xml:space="preserve">queer develops </w:t>
      </w:r>
      <w:r w:rsidRPr="007843F0">
        <w:rPr>
          <w:sz w:val="24"/>
          <w:szCs w:val="24"/>
          <w:u w:val="single"/>
        </w:rPr>
        <w:t xml:space="preserve">a sense of opposition, resistance, and challenge, operating as a non- or </w:t>
      </w:r>
      <w:r w:rsidRPr="00C31334">
        <w:rPr>
          <w:sz w:val="24"/>
          <w:szCs w:val="24"/>
          <w:highlight w:val="yellow"/>
          <w:u w:val="single"/>
        </w:rPr>
        <w:t>anti-normative approach toward</w:t>
      </w:r>
      <w:r w:rsidRPr="007843F0">
        <w:rPr>
          <w:sz w:val="24"/>
          <w:szCs w:val="24"/>
          <w:u w:val="single"/>
        </w:rPr>
        <w:t xml:space="preserve"> a vast array of </w:t>
      </w:r>
      <w:r w:rsidRPr="00C31334">
        <w:rPr>
          <w:sz w:val="24"/>
          <w:szCs w:val="24"/>
          <w:highlight w:val="yellow"/>
          <w:u w:val="single"/>
        </w:rPr>
        <w:t>topics</w:t>
      </w:r>
      <w:r w:rsidRPr="00C31334">
        <w:rPr>
          <w:sz w:val="24"/>
          <w:szCs w:val="24"/>
          <w:u w:val="single"/>
        </w:rPr>
        <w:t xml:space="preserve"> </w:t>
      </w:r>
      <w:r w:rsidRPr="007843F0">
        <w:rPr>
          <w:sz w:val="6"/>
          <w:szCs w:val="6"/>
        </w:rPr>
        <w:t xml:space="preserve">(McCann 2011; Puar 2005; Slagle 1998). As Michael Warner (1999, 59) puts it, “one of the reasons why so many people have started using the word ‘queer’ is that it is a way of saying: ‘We’re not pathological, but don’t think for that reason we want to be normal.’” </w:t>
      </w:r>
      <w:r w:rsidRPr="007843F0">
        <w:rPr>
          <w:sz w:val="6"/>
          <w:szCs w:val="6"/>
          <w:u w:val="single"/>
        </w:rPr>
        <w:t>Yet at the same time the recuperation of queer’s radical openness ensures that the term remains in flux, forever on the move.</w:t>
      </w:r>
      <w:r w:rsidRPr="007843F0">
        <w:rPr>
          <w:sz w:val="6"/>
          <w:szCs w:val="6"/>
        </w:rPr>
        <w:t xml:space="preserve"> Even as some adopt a fixed and static understanding of queer (Edelman 2022; Stanley 2011; Stanley 2021), the word continues shifting and changing (King and West 2014; Wiegman and Wilson 2015).</w:t>
      </w:r>
      <w:r w:rsidRPr="007843F0">
        <w:rPr>
          <w:sz w:val="6"/>
          <w:szCs w:val="6"/>
          <w:u w:val="single"/>
        </w:rPr>
        <w:t xml:space="preserve"> Queer helps establish an “open-ended construction of politics, since it represents itself as unfixed, and as holding open a space whose potential can never be known in the present” </w:t>
      </w:r>
      <w:r w:rsidRPr="007843F0">
        <w:rPr>
          <w:sz w:val="6"/>
          <w:szCs w:val="6"/>
        </w:rPr>
        <w:t xml:space="preserve">(Jagose 1996, 107; see also Campbell 2012). Queer is not and cannot be restrained, exceeding even the bounds of grammar itself, operating “as noun, adjective, and verb—combining action, identification, and effect into a single word” (González and Nordgren 2020, 1). In fact, queer’s potentiality might be so radically unconstrained that it may even exceed our current temporal moment, perpetually existing on the horizon or somewhere in the indeterminate future. José Esteban Muñoz (2009, 1), for example, describes queer as something that “we may never touch,” but which “we can feel…as the warm illumination of a horizon imbued with potentiality.” Thus, </w:t>
      </w:r>
      <w:r w:rsidRPr="007843F0">
        <w:rPr>
          <w:sz w:val="6"/>
          <w:szCs w:val="6"/>
          <w:u w:val="single"/>
        </w:rPr>
        <w:t>for Muñoz (2009, 1), “the future is queerness’s domain” and, as a result, we may better understand queer as a not yet here concrete utopia making possible unique forms of relationality rather than a delimited and particularized identity category.</w:t>
      </w:r>
      <w:r w:rsidRPr="007843F0">
        <w:rPr>
          <w:sz w:val="6"/>
          <w:szCs w:val="6"/>
        </w:rPr>
        <w:t xml:space="preserve"> What this rather brief investigation into the history and use of queer should suggest is something I have already affirmed: queer is a notoriously slippery term. This slipperiness, I have argued, ensures</w:t>
      </w:r>
      <w:r w:rsidRPr="00C31334">
        <w:rPr>
          <w:sz w:val="16"/>
          <w:szCs w:val="24"/>
        </w:rPr>
        <w:t xml:space="preserve"> </w:t>
      </w:r>
      <w:r w:rsidRPr="00C31334">
        <w:rPr>
          <w:rStyle w:val="StyleUnderline"/>
          <w:highlight w:val="yellow"/>
        </w:rPr>
        <w:t xml:space="preserve">queer is a </w:t>
      </w:r>
      <w:r w:rsidRPr="007843F0">
        <w:rPr>
          <w:rStyle w:val="StyleUnderline"/>
        </w:rPr>
        <w:t xml:space="preserve">radically </w:t>
      </w:r>
      <w:r w:rsidRPr="00C31334">
        <w:rPr>
          <w:rStyle w:val="StyleUnderline"/>
          <w:highlight w:val="yellow"/>
        </w:rPr>
        <w:t>open word with few</w:t>
      </w:r>
      <w:r w:rsidRPr="00C31334">
        <w:rPr>
          <w:sz w:val="16"/>
          <w:szCs w:val="24"/>
        </w:rPr>
        <w:t xml:space="preserve"> (if any) </w:t>
      </w:r>
      <w:r w:rsidRPr="009A68D5">
        <w:rPr>
          <w:rStyle w:val="StyleUnderline"/>
          <w:highlight w:val="yellow"/>
        </w:rPr>
        <w:t>limitations</w:t>
      </w:r>
      <w:r w:rsidRPr="00C31334">
        <w:rPr>
          <w:sz w:val="16"/>
          <w:szCs w:val="24"/>
        </w:rPr>
        <w:t xml:space="preserve">. Thus, instead of having any formal constraints, with scholars such as Halberstam (2011, 74), Rand (2008), and Isaac West (2013), we might understand queer to be delimited by contingency and therefore recognize that the </w:t>
      </w:r>
      <w:r w:rsidRPr="00C31334">
        <w:rPr>
          <w:rStyle w:val="StyleUnderline"/>
          <w:highlight w:val="yellow"/>
        </w:rPr>
        <w:t xml:space="preserve">only way we can examine </w:t>
      </w:r>
      <w:r w:rsidRPr="009A68D5">
        <w:rPr>
          <w:rStyle w:val="StyleUnderline"/>
        </w:rPr>
        <w:t>the</w:t>
      </w:r>
      <w:r w:rsidRPr="00C31334">
        <w:rPr>
          <w:sz w:val="16"/>
          <w:szCs w:val="24"/>
        </w:rPr>
        <w:t xml:space="preserve"> “</w:t>
      </w:r>
      <w:r w:rsidRPr="009A68D5">
        <w:rPr>
          <w:rStyle w:val="StyleUnderline"/>
        </w:rPr>
        <w:t xml:space="preserve">necessary </w:t>
      </w:r>
      <w:r w:rsidRPr="00C31334">
        <w:rPr>
          <w:rStyle w:val="StyleUnderline"/>
          <w:highlight w:val="yellow"/>
        </w:rPr>
        <w:t>ground</w:t>
      </w:r>
      <w:r w:rsidRPr="00C31334">
        <w:rPr>
          <w:sz w:val="16"/>
          <w:szCs w:val="24"/>
        </w:rPr>
        <w:t xml:space="preserve">” of queer </w:t>
      </w:r>
      <w:r w:rsidRPr="00C31334">
        <w:rPr>
          <w:rStyle w:val="StyleUnderline"/>
          <w:highlight w:val="yellow"/>
        </w:rPr>
        <w:t xml:space="preserve">is via </w:t>
      </w:r>
      <w:r w:rsidRPr="009A68D5">
        <w:rPr>
          <w:rStyle w:val="StyleUnderline"/>
        </w:rPr>
        <w:t xml:space="preserve">its </w:t>
      </w:r>
      <w:r w:rsidRPr="00C31334">
        <w:rPr>
          <w:rStyle w:val="StyleUnderline"/>
          <w:highlight w:val="yellow"/>
        </w:rPr>
        <w:t xml:space="preserve">particular </w:t>
      </w:r>
      <w:r w:rsidRPr="009A68D5">
        <w:rPr>
          <w:rStyle w:val="StyleUnderline"/>
          <w:highlight w:val="yellow"/>
        </w:rPr>
        <w:t xml:space="preserve">instantiations </w:t>
      </w:r>
      <w:r w:rsidRPr="007843F0">
        <w:rPr>
          <w:sz w:val="6"/>
          <w:szCs w:val="6"/>
        </w:rPr>
        <w:t xml:space="preserve">(Mackenzie 1999, 106; see also Butler 1993). That is to say, </w:t>
      </w:r>
      <w:r w:rsidRPr="007843F0">
        <w:rPr>
          <w:sz w:val="6"/>
          <w:szCs w:val="6"/>
          <w:u w:val="single"/>
        </w:rPr>
        <w:t>if the primary formal characteristic of queer is its unbounded openness, then we may only understand either what queer is or what it means to queer something based on the specific instance in which the word is used</w:t>
      </w:r>
      <w:r w:rsidRPr="007843F0">
        <w:rPr>
          <w:sz w:val="6"/>
          <w:szCs w:val="6"/>
        </w:rPr>
        <w:t xml:space="preserve">. We might think queer inductively rather than deductively, understanding its potentiality based on its specific uses. If queer is bounded only by contingency (and is thus paradoxically unbounded), then what might it mean to queer debate? Queering debate As anyone familiar with college policy debate is no doubt already aware, attempts to challenge debate’s constraints have a rich history ranging from the introduction of the kritik (Bennett 1996; Solt 1993) to the University of Louisville Malcolm X Debate Society (Larsen 2023; Reid-Brinkley 2019) and broader conversations about what models of kritik debating may encompass (Athanasopoulos and Sugino 2023; Smith 2020). Teams from schools such as Rutgers University, Towson University, the University of Iowa, and the University of Oklahoma have all challenged each of the constraints and norms that have limited debate and debaters with varying degrees of success. Students from these and other institutions have disrupted limitations imposed by speech time, speaking order, and mutually preferred judging; they have also questioned what it means to affirm or negate a topic, how we may interpret and understand each year’s resolution, and what could or should constitute evidence. In many ways, </w:t>
      </w:r>
      <w:r w:rsidRPr="007843F0">
        <w:rPr>
          <w:sz w:val="6"/>
          <w:szCs w:val="6"/>
          <w:u w:val="single"/>
        </w:rPr>
        <w:t xml:space="preserve">these </w:t>
      </w:r>
      <w:r w:rsidRPr="007843F0">
        <w:rPr>
          <w:sz w:val="6"/>
          <w:szCs w:val="6"/>
          <w:highlight w:val="green"/>
          <w:u w:val="single"/>
        </w:rPr>
        <w:t>efforts to disrupt debate’s constraints operate as queer challenges to debate’s normativity</w:t>
      </w:r>
      <w:r w:rsidRPr="007843F0">
        <w:rPr>
          <w:sz w:val="6"/>
          <w:szCs w:val="6"/>
          <w:u w:val="single"/>
        </w:rPr>
        <w:t>, and have had many important educational and communal benefits for debaters, coaches, and scholars.</w:t>
      </w:r>
      <w:r w:rsidRPr="007843F0">
        <w:rPr>
          <w:sz w:val="6"/>
          <w:szCs w:val="6"/>
        </w:rPr>
        <w:t xml:space="preserve"> Thus, </w:t>
      </w:r>
      <w:r w:rsidRPr="007843F0">
        <w:rPr>
          <w:sz w:val="6"/>
          <w:szCs w:val="6"/>
          <w:u w:val="single"/>
        </w:rPr>
        <w:t>with these more kritikal forms of debate, we may find an answer to the question “what does it mean to queer debate” by redefining debate as taking a less limited form.</w:t>
      </w:r>
      <w:r w:rsidRPr="007843F0">
        <w:rPr>
          <w:sz w:val="6"/>
          <w:szCs w:val="6"/>
        </w:rPr>
        <w:t xml:space="preserve"> Without maligning these creative and educational alternative understandings of the activity, I want to approach the aforementioned question from a position that is more askew, irregular, and indeterminate by resisting the impulse to reinterpret debate as outside its constituent limits and norms. My aim with taking this position is not to suggest that the limits of debate are not or should not be questioned;</w:t>
      </w:r>
      <w:r w:rsidRPr="00C31334">
        <w:rPr>
          <w:sz w:val="16"/>
          <w:szCs w:val="24"/>
        </w:rPr>
        <w:t xml:space="preserve"> </w:t>
      </w:r>
      <w:r w:rsidRPr="00C31334">
        <w:rPr>
          <w:rStyle w:val="Emphasis"/>
          <w:highlight w:val="yellow"/>
        </w:rPr>
        <w:t xml:space="preserve">nor is it to sidestep </w:t>
      </w:r>
      <w:r w:rsidRPr="009A68D5">
        <w:rPr>
          <w:rStyle w:val="Emphasis"/>
        </w:rPr>
        <w:t xml:space="preserve">the various </w:t>
      </w:r>
      <w:r w:rsidRPr="00C31334">
        <w:rPr>
          <w:rStyle w:val="Emphasis"/>
          <w:highlight w:val="yellow"/>
        </w:rPr>
        <w:t xml:space="preserve">benefits that a limited form of traditional policy debate produces for </w:t>
      </w:r>
      <w:r w:rsidRPr="009A68D5">
        <w:rPr>
          <w:rStyle w:val="Emphasis"/>
        </w:rPr>
        <w:t xml:space="preserve">our </w:t>
      </w:r>
      <w:r w:rsidRPr="00C31334">
        <w:rPr>
          <w:rStyle w:val="Emphasis"/>
          <w:highlight w:val="yellow"/>
        </w:rPr>
        <w:t>students</w:t>
      </w:r>
      <w:r w:rsidRPr="00C31334">
        <w:rPr>
          <w:sz w:val="16"/>
          <w:szCs w:val="24"/>
        </w:rPr>
        <w:t xml:space="preserve"> (Freeley and Steinberg 2008; Galloway 2007) </w:t>
      </w:r>
      <w:r w:rsidRPr="009A68D5">
        <w:rPr>
          <w:rStyle w:val="Emphasis"/>
        </w:rPr>
        <w:t xml:space="preserve">as I find </w:t>
      </w:r>
      <w:r w:rsidRPr="00C31334">
        <w:rPr>
          <w:rStyle w:val="Emphasis"/>
          <w:highlight w:val="yellow"/>
        </w:rPr>
        <w:t xml:space="preserve">both kritikal and traditional policy approaches to each </w:t>
      </w:r>
      <w:r w:rsidRPr="009A68D5">
        <w:rPr>
          <w:rStyle w:val="Emphasis"/>
        </w:rPr>
        <w:t xml:space="preserve">year’s </w:t>
      </w:r>
      <w:r w:rsidRPr="00C31334">
        <w:rPr>
          <w:rStyle w:val="Emphasis"/>
          <w:highlight w:val="yellow"/>
        </w:rPr>
        <w:t xml:space="preserve">topic </w:t>
      </w:r>
      <w:r w:rsidRPr="009A68D5">
        <w:rPr>
          <w:rStyle w:val="Emphasis"/>
        </w:rPr>
        <w:t xml:space="preserve">important and </w:t>
      </w:r>
      <w:r w:rsidRPr="00C31334">
        <w:rPr>
          <w:rStyle w:val="Emphasis"/>
          <w:highlight w:val="yellow"/>
        </w:rPr>
        <w:t>educational</w:t>
      </w:r>
      <w:r w:rsidRPr="007843F0">
        <w:rPr>
          <w:sz w:val="4"/>
          <w:szCs w:val="4"/>
        </w:rPr>
        <w:t xml:space="preserve">. Rather, I hope to mine the productive liminal space between kritikal and more traditional policy debate as a way to further investigate what debates about debate may produce. My goal here is to tarry within the incommensurability generated by an unbounded understanding of queerness and a bounded understanding of debate as a way of pushing forward ongoing conversations about debate’s potentiality. Thus, </w:t>
      </w:r>
      <w:r w:rsidRPr="007843F0">
        <w:rPr>
          <w:sz w:val="4"/>
          <w:szCs w:val="4"/>
          <w:u w:val="single"/>
        </w:rPr>
        <w:t xml:space="preserve">rather than resolve the internal contradiction between a limitless understanding of queerness and a limited understanding of debate, I sit with the impossibility created by forwarding both together. I think within the irresolvable contradiction produced by the question </w:t>
      </w:r>
      <w:r w:rsidRPr="007843F0">
        <w:rPr>
          <w:sz w:val="4"/>
          <w:szCs w:val="4"/>
          <w:highlight w:val="green"/>
          <w:u w:val="single"/>
        </w:rPr>
        <w:t xml:space="preserve">“what might it mean to queer debate?” </w:t>
      </w:r>
      <w:r w:rsidRPr="007843F0">
        <w:rPr>
          <w:sz w:val="4"/>
          <w:szCs w:val="4"/>
          <w:u w:val="single"/>
        </w:rPr>
        <w:t xml:space="preserve">because I believe that </w:t>
      </w:r>
      <w:r w:rsidRPr="007843F0">
        <w:rPr>
          <w:sz w:val="4"/>
          <w:szCs w:val="4"/>
          <w:highlight w:val="green"/>
          <w:u w:val="single"/>
        </w:rPr>
        <w:t>attempting to resolve this contradiction misses out on much of the important messiness of both queer and debate</w:t>
      </w:r>
      <w:r w:rsidRPr="007843F0">
        <w:rPr>
          <w:sz w:val="4"/>
          <w:szCs w:val="4"/>
          <w:u w:val="single"/>
        </w:rPr>
        <w:t xml:space="preserve">. One of the significant features of both queer and debate is that </w:t>
      </w:r>
      <w:r w:rsidRPr="007843F0">
        <w:rPr>
          <w:sz w:val="4"/>
          <w:szCs w:val="4"/>
          <w:highlight w:val="green"/>
          <w:u w:val="single"/>
        </w:rPr>
        <w:t>there is no real “</w:t>
      </w:r>
      <w:r w:rsidRPr="007843F0">
        <w:rPr>
          <w:sz w:val="4"/>
          <w:szCs w:val="4"/>
          <w:u w:val="single"/>
        </w:rPr>
        <w:t>solution” or</w:t>
      </w:r>
      <w:r w:rsidRPr="007843F0">
        <w:rPr>
          <w:sz w:val="4"/>
          <w:szCs w:val="4"/>
          <w:highlight w:val="green"/>
          <w:u w:val="single"/>
        </w:rPr>
        <w:t xml:space="preserve"> “right answer</w:t>
      </w:r>
      <w:r w:rsidRPr="007843F0">
        <w:rPr>
          <w:sz w:val="4"/>
          <w:szCs w:val="4"/>
          <w:u w:val="single"/>
        </w:rPr>
        <w:t xml:space="preserve">” to either; </w:t>
      </w:r>
      <w:r w:rsidRPr="007843F0">
        <w:rPr>
          <w:sz w:val="4"/>
          <w:szCs w:val="4"/>
          <w:highlight w:val="green"/>
          <w:u w:val="single"/>
        </w:rPr>
        <w:t>both are constantly changing</w:t>
      </w:r>
      <w:r w:rsidRPr="007843F0">
        <w:rPr>
          <w:sz w:val="4"/>
          <w:szCs w:val="4"/>
          <w:u w:val="single"/>
        </w:rPr>
        <w:t xml:space="preserve">, evolving, and adapting </w:t>
      </w:r>
      <w:r w:rsidRPr="007843F0">
        <w:rPr>
          <w:sz w:val="4"/>
          <w:szCs w:val="4"/>
          <w:highlight w:val="green"/>
          <w:u w:val="single"/>
        </w:rPr>
        <w:t xml:space="preserve">depending on the surrounding </w:t>
      </w:r>
      <w:r w:rsidRPr="007843F0">
        <w:rPr>
          <w:sz w:val="4"/>
          <w:szCs w:val="4"/>
          <w:u w:val="single"/>
        </w:rPr>
        <w:t xml:space="preserve">political, social, and historical </w:t>
      </w:r>
      <w:r w:rsidRPr="007843F0">
        <w:rPr>
          <w:sz w:val="4"/>
          <w:szCs w:val="4"/>
          <w:highlight w:val="green"/>
          <w:u w:val="single"/>
        </w:rPr>
        <w:t>contexts in which they take place</w:t>
      </w:r>
      <w:r w:rsidRPr="007843F0">
        <w:rPr>
          <w:sz w:val="4"/>
          <w:szCs w:val="4"/>
        </w:rPr>
        <w:t xml:space="preserve">. O’Rourke and Collings (2004) tell us that </w:t>
      </w:r>
      <w:r w:rsidRPr="007843F0">
        <w:rPr>
          <w:sz w:val="4"/>
          <w:szCs w:val="4"/>
          <w:u w:val="single"/>
        </w:rPr>
        <w:t>queer “is always messy, excessive, overspilling historical and corporeal boundaries;" what makes “queer” queer, then, is exactly the fact that it is an irresolvable and complicated term</w:t>
      </w:r>
      <w:r w:rsidRPr="007843F0">
        <w:rPr>
          <w:sz w:val="4"/>
          <w:szCs w:val="4"/>
        </w:rPr>
        <w:t xml:space="preserve">. Indeed, queer’s near limitlessness is exactly what has given it so much theoretical and critical potential over the past thirty years, and this limitlessness is a huge part of what theoretically and practically distinguishes queer, queer politics, and queer theory from other related and important fields of inquiry.2 </w:t>
      </w:r>
      <w:r w:rsidRPr="007843F0">
        <w:rPr>
          <w:sz w:val="4"/>
          <w:szCs w:val="4"/>
          <w:u w:val="single"/>
        </w:rPr>
        <w:t>Additionally, much like queer, debate is also “messy, excessive, overspilling historical and corporeal boundaries.” Debaters are asked to engage in debates about incredibly complicated topics which have no clear or definitive solution</w:t>
      </w:r>
      <w:r w:rsidRPr="007843F0">
        <w:rPr>
          <w:sz w:val="4"/>
          <w:szCs w:val="4"/>
        </w:rPr>
        <w:t>; debate resolutions and controversy areas, in fact, are often chosen because they have no one obvious answer or solution. Furthermore, the messiness of debate topics is why we have our</w:t>
      </w:r>
      <w:r w:rsidRPr="00C31334">
        <w:rPr>
          <w:sz w:val="16"/>
          <w:szCs w:val="24"/>
        </w:rPr>
        <w:t xml:space="preserve"> </w:t>
      </w:r>
      <w:r w:rsidRPr="00C31334">
        <w:rPr>
          <w:rStyle w:val="Emphasis"/>
          <w:highlight w:val="yellow"/>
        </w:rPr>
        <w:t xml:space="preserve">students engage in switch-side debate as a way to avoid dogmatism and absolutist </w:t>
      </w:r>
      <w:r w:rsidRPr="009A68D5">
        <w:rPr>
          <w:rStyle w:val="Emphasis"/>
        </w:rPr>
        <w:t xml:space="preserve">ideological </w:t>
      </w:r>
      <w:r w:rsidRPr="00C31334">
        <w:rPr>
          <w:rStyle w:val="Emphasis"/>
          <w:highlight w:val="yellow"/>
        </w:rPr>
        <w:t>beliefs</w:t>
      </w:r>
      <w:r w:rsidRPr="007843F0">
        <w:rPr>
          <w:rStyle w:val="Emphasis"/>
          <w:sz w:val="4"/>
          <w:szCs w:val="4"/>
          <w:highlight w:val="yellow"/>
        </w:rPr>
        <w:t>.</w:t>
      </w:r>
      <w:r w:rsidRPr="007843F0">
        <w:rPr>
          <w:sz w:val="4"/>
          <w:szCs w:val="4"/>
        </w:rPr>
        <w:t xml:space="preserve"> We recognize that, because these subjects are so complex, our students should learn about both sides of the resolution and chosen controversy (English et  al. 2007; Muir 1993; Young 2011). The negative reading multiple conditional advocacies is also evidence of the messiness of debate, as that conceptual strategy suggests that there is a plethora of possible ways to approach the topic which should all be investigated</w:t>
      </w:r>
      <w:r w:rsidRPr="007843F0">
        <w:rPr>
          <w:sz w:val="4"/>
          <w:szCs w:val="4"/>
          <w:u w:val="single"/>
        </w:rPr>
        <w:t>. Declaring debate an unbounded activity would once and for all resolve debates about debate because our students would be given the exact parameters of each debate they engage in and therefore sidestep the incommensurability that I find so productive within the irresolvability of queer and debate. So, what might we do instead of trying to resolve the contradiction between queer, which is unlimited, and debate, which is limited, in the question “what might it mean to queer debate?” How could we possibly answer this question without attempting to think our way out of the contradiction, recharacterize either queer or debate, and sidestep the important benefits of one or both of these topics? My answer is that there is no answer; the position I am taking is that there is no position to be taken. To provide an answer or a position would be to try to overcome the obstacle that is this question’s insurmountability</w:t>
      </w:r>
      <w:r w:rsidRPr="007843F0">
        <w:rPr>
          <w:sz w:val="4"/>
          <w:szCs w:val="4"/>
        </w:rPr>
        <w:t xml:space="preserve">. Instead, the investigation into this inquiry is stuck, trapped by the irresolvable problem presented by the question itself. There can be no actual solution to the question at hand and, </w:t>
      </w:r>
      <w:r w:rsidRPr="007843F0">
        <w:rPr>
          <w:sz w:val="4"/>
          <w:szCs w:val="4"/>
          <w:u w:val="single"/>
        </w:rPr>
        <w:t>instead of trying to find a solution, my suggestion is that</w:t>
      </w:r>
      <w:r w:rsidRPr="007843F0">
        <w:rPr>
          <w:sz w:val="4"/>
          <w:szCs w:val="4"/>
        </w:rPr>
        <w:t xml:space="preserve">, to play off Rand’s (2013, 128) writing on queerness, </w:t>
      </w:r>
      <w:r w:rsidRPr="007843F0">
        <w:rPr>
          <w:sz w:val="4"/>
          <w:szCs w:val="4"/>
          <w:u w:val="single"/>
        </w:rPr>
        <w:t>we revel in the “perpetual undecidability” of the question itself</w:t>
      </w:r>
      <w:r w:rsidRPr="007843F0">
        <w:rPr>
          <w:sz w:val="4"/>
          <w:szCs w:val="4"/>
        </w:rPr>
        <w:t xml:space="preserve">. To clarify, when I say that there is no actual solution, I do not intend to convey the position that debate cannot be queered. My non/answer is not designed to give up on the inquiry. Instead, my stance is that </w:t>
      </w:r>
      <w:r w:rsidRPr="007843F0">
        <w:rPr>
          <w:sz w:val="4"/>
          <w:szCs w:val="4"/>
          <w:u w:val="single"/>
        </w:rPr>
        <w:t>we should not try to move past or solve the unsolvable mess that arises when seeking answers to this question.</w:t>
      </w:r>
      <w:r w:rsidRPr="007843F0">
        <w:rPr>
          <w:sz w:val="4"/>
          <w:szCs w:val="4"/>
        </w:rPr>
        <w:t xml:space="preserve"> I am suggesting that it is the very indeterminacy and undecidability of the conflict between queer and debate that makes the inquiry into what it might mean to queer debate so important. To put this argument in the language of a tagline, which I hope will help many of my readers, “</w:t>
      </w:r>
      <w:r w:rsidRPr="007843F0">
        <w:rPr>
          <w:sz w:val="4"/>
          <w:szCs w:val="4"/>
          <w:u w:val="single"/>
        </w:rPr>
        <w:t>yes the question is unsolvable and messy—that is good</w:t>
      </w:r>
      <w:r w:rsidRPr="007843F0">
        <w:rPr>
          <w:sz w:val="4"/>
          <w:szCs w:val="4"/>
        </w:rPr>
        <w:t xml:space="preserve">.” Much like debate and queer, </w:t>
      </w:r>
      <w:r w:rsidRPr="007843F0">
        <w:rPr>
          <w:sz w:val="4"/>
          <w:szCs w:val="4"/>
          <w:highlight w:val="green"/>
          <w:u w:val="single"/>
        </w:rPr>
        <w:t xml:space="preserve">the messy irresolvability of the question is productive, </w:t>
      </w:r>
      <w:r w:rsidRPr="007843F0">
        <w:rPr>
          <w:sz w:val="4"/>
          <w:szCs w:val="4"/>
          <w:u w:val="single"/>
        </w:rPr>
        <w:t>advancing current conversations regarding debates about debate and allowing new threads of investigation into this topic</w:t>
      </w:r>
      <w:r w:rsidRPr="007843F0">
        <w:rPr>
          <w:sz w:val="4"/>
          <w:szCs w:val="4"/>
        </w:rPr>
        <w:t xml:space="preserve">. The particular phrasing of the question driving this essay suggests that </w:t>
      </w:r>
      <w:r w:rsidRPr="007843F0">
        <w:rPr>
          <w:sz w:val="4"/>
          <w:szCs w:val="4"/>
          <w:highlight w:val="green"/>
          <w:u w:val="single"/>
        </w:rPr>
        <w:t>the messiness</w:t>
      </w:r>
      <w:r w:rsidRPr="007843F0">
        <w:rPr>
          <w:sz w:val="4"/>
          <w:szCs w:val="4"/>
          <w:u w:val="single"/>
        </w:rPr>
        <w:t xml:space="preserve"> of putting queer and debate together </w:t>
      </w:r>
      <w:r w:rsidRPr="007843F0">
        <w:rPr>
          <w:sz w:val="4"/>
          <w:szCs w:val="4"/>
          <w:highlight w:val="green"/>
          <w:u w:val="single"/>
        </w:rPr>
        <w:t>should open dialogue</w:t>
      </w:r>
      <w:r w:rsidRPr="007843F0">
        <w:rPr>
          <w:sz w:val="4"/>
          <w:szCs w:val="4"/>
        </w:rPr>
        <w:t xml:space="preserve"> rather than shut it down. </w:t>
      </w:r>
      <w:r w:rsidRPr="007843F0">
        <w:rPr>
          <w:sz w:val="4"/>
          <w:szCs w:val="4"/>
          <w:u w:val="single"/>
        </w:rPr>
        <w:t>What might it mean to queer debate</w:t>
      </w:r>
      <w:r w:rsidRPr="007843F0">
        <w:rPr>
          <w:sz w:val="4"/>
          <w:szCs w:val="4"/>
        </w:rPr>
        <w:t>—not what does it mean to queer debate—</w:t>
      </w:r>
      <w:r w:rsidRPr="007843F0">
        <w:rPr>
          <w:sz w:val="4"/>
          <w:szCs w:val="4"/>
          <w:u w:val="single"/>
        </w:rPr>
        <w:t>leaves room for a plurality of answers to the aforementioned question</w:t>
      </w:r>
      <w:r w:rsidRPr="007843F0">
        <w:rPr>
          <w:sz w:val="4"/>
          <w:szCs w:val="4"/>
        </w:rPr>
        <w:t xml:space="preserve">. That is, “might” implies multiple possible answers, and, as a result, the very invocation of </w:t>
      </w:r>
      <w:r w:rsidRPr="007843F0">
        <w:rPr>
          <w:sz w:val="4"/>
          <w:szCs w:val="4"/>
          <w:u w:val="single"/>
        </w:rPr>
        <w:t>this inquiry necessitates answers which affirm an ethos of openness, contingency, and particularity.</w:t>
      </w:r>
      <w:r w:rsidRPr="007843F0">
        <w:rPr>
          <w:sz w:val="4"/>
          <w:szCs w:val="4"/>
        </w:rPr>
        <w:t xml:space="preserve"> How might we allow this openness and contingency to guide further exploration into what it might mean to queer debate? One consideration would be a reframing of the question itself. Instead of understanding this inquiry as a contradiction, we might understand it as an aporia. Aporia is an ancient Greek term referring to an absolute impasse, “a blockage where there is no practicable way to go forward” (Rescher 2009, 1; See also Lucy 2004). This impasse may be conceptual rather than physical; for example, Politis (2006, 88) reads Socrates’ philosophical methodology as leading interlocutors toward aporia, “a mental state of perplexity and being at a loss” (see also Fritsch 2011). For the purposes of this inquiry, we may understand aporia as a position of doubt and uncertainty arising from an irresolvable question or set of premises. As Jacques Derrida (2017, 30) puts it, “the aporia is what stops or arrests, often in the form of a judgment or verdict. The aporia is what paralyzes, what blocks the exit, closes the doors and seems to doom us to an impasse—to death, a dead end, a deadlock.” If one arrives at an aporia, one is placed in gridlock because there is no actual correct or right answer. Instead, one is stuck, forever trapped by indeterminacy and undecidability. </w:t>
      </w:r>
      <w:r w:rsidRPr="007843F0">
        <w:rPr>
          <w:sz w:val="4"/>
          <w:szCs w:val="4"/>
          <w:u w:val="single"/>
        </w:rPr>
        <w:t xml:space="preserve">What makes </w:t>
      </w:r>
      <w:r w:rsidRPr="007843F0">
        <w:rPr>
          <w:sz w:val="4"/>
          <w:szCs w:val="4"/>
          <w:highlight w:val="green"/>
          <w:u w:val="single"/>
        </w:rPr>
        <w:t>aporia</w:t>
      </w:r>
      <w:r w:rsidRPr="007843F0">
        <w:rPr>
          <w:sz w:val="4"/>
          <w:szCs w:val="4"/>
          <w:u w:val="single"/>
        </w:rPr>
        <w:t xml:space="preserve"> distinct from contradiction is that it </w:t>
      </w:r>
      <w:r w:rsidRPr="007843F0">
        <w:rPr>
          <w:sz w:val="4"/>
          <w:szCs w:val="4"/>
          <w:highlight w:val="green"/>
          <w:u w:val="single"/>
        </w:rPr>
        <w:t>is generative, making possible new ways of approaching problems from within their inability to be solved.</w:t>
      </w:r>
      <w:r w:rsidRPr="007843F0">
        <w:rPr>
          <w:sz w:val="4"/>
          <w:szCs w:val="4"/>
          <w:u w:val="single"/>
        </w:rPr>
        <w:t xml:space="preserve"> Thus, even as aporia is stuck, it paradoxically remains open, </w:t>
      </w:r>
      <w:r w:rsidRPr="007843F0">
        <w:rPr>
          <w:sz w:val="4"/>
          <w:szCs w:val="4"/>
          <w:highlight w:val="green"/>
          <w:u w:val="single"/>
        </w:rPr>
        <w:t>inviting new ways of thinking</w:t>
      </w:r>
      <w:r w:rsidRPr="007843F0">
        <w:rPr>
          <w:sz w:val="4"/>
          <w:szCs w:val="4"/>
          <w:u w:val="single"/>
        </w:rPr>
        <w:t xml:space="preserve"> from within the very tension arising between irresolvably conflicting terms (in this case, “queer” and “debate”). To resolve a contradiction requires that one choose a position: either option 1 or option 2 must be correct (but not both). In making a choice between two opposing options, the contradiction gets resolved and the inquiry ends.</w:t>
      </w:r>
      <w:r w:rsidRPr="007843F0">
        <w:rPr>
          <w:sz w:val="4"/>
          <w:szCs w:val="4"/>
        </w:rPr>
        <w:t xml:space="preserve"> If we were to understand this essay’s inquiry as a contradiction, we would choose to either prioritize queer’s openness (and thus redefine debate as an unconstrained activity) or debate’s closedness (and thus re-understand queer as constrained). Unlike contradiction, aporia is not “synonymous with closure” (Raffoul 2008, 272). Instead, </w:t>
      </w:r>
      <w:r w:rsidRPr="007843F0">
        <w:rPr>
          <w:sz w:val="4"/>
          <w:szCs w:val="4"/>
          <w:u w:val="single"/>
        </w:rPr>
        <w:t>aporia is productive; it is that which “represent[s] a limit through which something announces itself in an affirmative fashion. The aporetic is affirmative, constitutive”</w:t>
      </w:r>
      <w:r w:rsidRPr="007843F0">
        <w:rPr>
          <w:sz w:val="4"/>
          <w:szCs w:val="4"/>
        </w:rPr>
        <w:t xml:space="preserve"> (Raffoul 2008, 272). </w:t>
      </w:r>
      <w:r w:rsidRPr="007843F0">
        <w:rPr>
          <w:sz w:val="4"/>
          <w:szCs w:val="4"/>
          <w:u w:val="single"/>
        </w:rPr>
        <w:t>Aporia’s imperative, then, is to continue thinking and theorizing despite the impossibility of ever reaching a final answer</w:t>
      </w:r>
      <w:r w:rsidRPr="007843F0">
        <w:rPr>
          <w:sz w:val="4"/>
          <w:szCs w:val="4"/>
        </w:rPr>
        <w:t xml:space="preserve">. It is thus within the answer’s unknowability that we may find productive theorizing (Waite 2017). </w:t>
      </w:r>
      <w:r w:rsidRPr="007843F0">
        <w:rPr>
          <w:sz w:val="4"/>
          <w:szCs w:val="4"/>
          <w:u w:val="single"/>
        </w:rPr>
        <w:t>Rather than choosing the first or second opposing option, “</w:t>
      </w:r>
      <w:r w:rsidRPr="007843F0">
        <w:rPr>
          <w:sz w:val="4"/>
          <w:szCs w:val="4"/>
          <w:highlight w:val="green"/>
          <w:u w:val="single"/>
        </w:rPr>
        <w:t>the contradictory terms in the aporia are simply taken up and affirmed together</w:t>
      </w:r>
      <w:r w:rsidRPr="007843F0">
        <w:rPr>
          <w:sz w:val="4"/>
          <w:szCs w:val="4"/>
          <w:u w:val="single"/>
        </w:rPr>
        <w:t>”</w:t>
      </w:r>
      <w:r w:rsidRPr="007843F0">
        <w:rPr>
          <w:sz w:val="4"/>
          <w:szCs w:val="4"/>
        </w:rPr>
        <w:t xml:space="preserve"> (Derrida 1982, 54). </w:t>
      </w:r>
      <w:r w:rsidRPr="007843F0">
        <w:rPr>
          <w:sz w:val="4"/>
          <w:szCs w:val="4"/>
          <w:u w:val="single"/>
        </w:rPr>
        <w:t>We refuse to choose between queer’s openness and debate’s closedness and instead forward both terms together despite their conceptual conflict</w:t>
      </w:r>
      <w:r w:rsidRPr="007843F0">
        <w:rPr>
          <w:sz w:val="4"/>
          <w:szCs w:val="4"/>
        </w:rPr>
        <w:t xml:space="preserve">. We may not overcome the barrier preventing a solution, but in that liminal space of incompatibility we may find new ways of thinking about what it might mean to queer debate. </w:t>
      </w:r>
      <w:r w:rsidRPr="007843F0">
        <w:rPr>
          <w:sz w:val="4"/>
          <w:szCs w:val="4"/>
          <w:u w:val="single"/>
        </w:rPr>
        <w:t>Much like queer and debate, an aporetic approach to thinking is off-kilter, erratic, and askew.</w:t>
      </w:r>
      <w:r w:rsidRPr="007843F0">
        <w:rPr>
          <w:sz w:val="4"/>
          <w:szCs w:val="4"/>
        </w:rPr>
        <w:t xml:space="preserve"> Aporia invites us to consider that there is no happy and perfect answer to this essay’s inquiry because we are trapped by the undecidability of the irresolvable differences between and among queer and debate</w:t>
      </w:r>
      <w:r w:rsidRPr="007843F0">
        <w:rPr>
          <w:sz w:val="4"/>
          <w:szCs w:val="4"/>
          <w:u w:val="single"/>
        </w:rPr>
        <w:t>; it therefore simultaneously makes possible and impossible</w:t>
      </w:r>
      <w:r w:rsidRPr="007843F0">
        <w:rPr>
          <w:sz w:val="4"/>
          <w:szCs w:val="4"/>
        </w:rPr>
        <w:t xml:space="preserve">, enables and disables, different ways of considering this essay’s central question. On the one hand, </w:t>
      </w:r>
      <w:r w:rsidRPr="007843F0">
        <w:rPr>
          <w:sz w:val="4"/>
          <w:szCs w:val="4"/>
          <w:u w:val="single"/>
        </w:rPr>
        <w:t xml:space="preserve">because it remains stuck between two incompatible terms, </w:t>
      </w:r>
      <w:r w:rsidRPr="007843F0">
        <w:rPr>
          <w:sz w:val="4"/>
          <w:szCs w:val="4"/>
          <w:highlight w:val="green"/>
          <w:u w:val="single"/>
        </w:rPr>
        <w:t>aporia invites new methodologies and approaches which were not previously considerable</w:t>
      </w:r>
      <w:r w:rsidRPr="007843F0">
        <w:rPr>
          <w:sz w:val="4"/>
          <w:szCs w:val="4"/>
        </w:rPr>
        <w:t>. Thus, with François Raffoul (2008, 286), we may consider this aporetic approach to queering debate to be im-possible in the sense that it is “the excess with respect to the horizon of the conditions of possibility.” That is to say,</w:t>
      </w:r>
      <w:r w:rsidRPr="007843F0">
        <w:rPr>
          <w:sz w:val="4"/>
          <w:szCs w:val="4"/>
          <w:u w:val="single"/>
        </w:rPr>
        <w:t xml:space="preserve"> taking an aporetic approach to queering debate is not not possible but rather exceeds possibility; </w:t>
      </w:r>
      <w:r w:rsidRPr="007843F0">
        <w:rPr>
          <w:sz w:val="4"/>
          <w:szCs w:val="4"/>
        </w:rPr>
        <w:t xml:space="preserve">it is a way of thinking this essay’s question which exists outside the current realm of thinking itself. But on the other hand, thinking with aporia is “agonizing” and “painful” because of its inability to be resolved (Derrida 2017, 30). We cannot try “turning the aporia into a salvation” because it has placed us at an impasse (Derrida 2017, 31). We are stuck. While aporia invites us to think outside the current confines of possibility, it does not mean we can forget the irreducible differences between and among queer and debate. Thus, aporia does not provide an answer to this essay’s question in any conventional or normative manner. Instead, “the experience of the aporia…provokes the thinking of the very possibility of what still remains unthinkable or unthought, indeed, impossible” (Derrida 1988, 132). </w:t>
      </w:r>
      <w:r w:rsidRPr="007843F0">
        <w:rPr>
          <w:sz w:val="4"/>
          <w:szCs w:val="4"/>
          <w:u w:val="single"/>
        </w:rPr>
        <w:t>Aporia allows a generative understanding of the incommensurability between queer and debate</w:t>
      </w:r>
      <w:r w:rsidRPr="007843F0">
        <w:rPr>
          <w:sz w:val="4"/>
          <w:szCs w:val="4"/>
        </w:rPr>
        <w:t>. My hope is that moving toward aporia raises more questions about both queering debate and debates about debate. A non-debate example may help with conceptualizing aporia. In her work A Question of Sex, Kristan Poirot (2014) encounters an aporia when considering feminism’s complicated relationship to and understanding of women, sex, and gender. While remaining committed to each of these three terms, Poirot suggests, much feminist literature simultaneously calls into question what “women,” “sex,” and “gender” mean. Feminism, then, is oftentimes stuck, trapped by the irreducible necessity of turning to these and related terms without being committed to a foundational understanding of any of them. As Poirot (2014, 5) puts it, “although the oft-proclaimed subject of feminism is ‘woman,’ feminism remains caught in historically varied traditions of identification and difference.” Rather than attempting to resolve the incommensurable tension between and among these three terms and their various meanings as the object of feminist analysis, Poirot (2014, 5) rearticulates them “as changing prisms through which feminists articulate those differences that matter among a populace, and those that do not.” Instead of trying to overcome the irresolvable tension produced by the terms “women,” “sex,” and “gender,” Poirot sits within their incommensurability as a way of differently articulating what feminism might be, do, and mean. It is from within the impossibility of ever resolving “women,” “sex,” and “gender” that feminist analysis and criticism may generate new inquiry</w:t>
      </w:r>
      <w:r w:rsidRPr="007843F0">
        <w:rPr>
          <w:sz w:val="4"/>
          <w:szCs w:val="4"/>
          <w:u w:val="single"/>
        </w:rPr>
        <w:t>. So, what changes when we think of queering debate as irreducibly aporetic? How might we think differently about what it might mean to queer debate but simultaneously not try to move past the impasse that is this question? Given that aporia invites new ways of thinking, there are a plurality of approaches which become possible; my particular approach homes in on the radical contingency and hyper-contextuality of queer and applies those characteristics to debate</w:t>
      </w:r>
      <w:r w:rsidRPr="007843F0">
        <w:rPr>
          <w:sz w:val="4"/>
          <w:szCs w:val="4"/>
        </w:rPr>
        <w:t xml:space="preserve"> (Sewell 2014; West, Frischherz, Panther, and Brophy 2013). In other words, </w:t>
      </w:r>
      <w:r w:rsidRPr="007843F0">
        <w:rPr>
          <w:sz w:val="4"/>
          <w:szCs w:val="4"/>
          <w:u w:val="single"/>
        </w:rPr>
        <w:t>if queer is to be understood by its particular and specific instantiations, then I am suggesting that we might consider a queering of debate to be a rearticulation of the activity as radically contingent and contextual.</w:t>
      </w:r>
      <w:r w:rsidRPr="007843F0">
        <w:rPr>
          <w:sz w:val="4"/>
          <w:szCs w:val="4"/>
        </w:rPr>
        <w:t xml:space="preserve"> Without moving away from the limits and constraints that make debate what it is (and instead understanding those limits and constraints from a position of contingency and context), </w:t>
      </w:r>
      <w:r w:rsidRPr="007843F0">
        <w:rPr>
          <w:sz w:val="4"/>
          <w:szCs w:val="4"/>
          <w:u w:val="single"/>
        </w:rPr>
        <w:t>we might approach each individual debate as specific and unique as a way to open up and therefore queer debate. What I am proposing, then, is at once a model of debate which eschews the model-focused understanding of debate and a community-wide interpretation of debate which repudiates community-wide interpretations. A radically contingent and contextual understanding of debate understands that we as a community of educators, coaches, and debaters may never settle what debate should look like and how all debates should be but instead embrace that irresolvability as an educational non/model for considering each debate.</w:t>
      </w:r>
      <w:r w:rsidRPr="007843F0">
        <w:rPr>
          <w:sz w:val="4"/>
          <w:szCs w:val="4"/>
        </w:rPr>
        <w:t xml:space="preserve"> </w:t>
      </w:r>
      <w:r w:rsidRPr="007843F0">
        <w:rPr>
          <w:sz w:val="4"/>
          <w:szCs w:val="4"/>
          <w:u w:val="single"/>
        </w:rPr>
        <w:t>My suggestion is a particular focus on each individual debate as it occurs rather than an overarching interpretation of how all debates ought be</w:t>
      </w:r>
      <w:r w:rsidRPr="007843F0">
        <w:rPr>
          <w:sz w:val="4"/>
          <w:szCs w:val="4"/>
        </w:rPr>
        <w:t xml:space="preserve">. My vision of a queering of debate thus approaches the activity in a considerably different fashion than most. While things like speech times and the competition-based structure of debate would not change, debaters would have to engage in much more introspective thinking under this hyper-contextual model of debate because their previously understood and established standards of argument evaluation would change on a case-by-case basis. </w:t>
      </w:r>
      <w:r w:rsidRPr="007843F0">
        <w:rPr>
          <w:sz w:val="4"/>
          <w:szCs w:val="4"/>
          <w:u w:val="single"/>
        </w:rPr>
        <w:t xml:space="preserve">Each round would necessitate that students reconsider win conditions, argumentation style, evidence quality, and how to communicate their arguments to judges. Students would be strongly incentivized to </w:t>
      </w:r>
      <w:r w:rsidRPr="007843F0">
        <w:rPr>
          <w:strike/>
          <w:sz w:val="4"/>
          <w:szCs w:val="4"/>
        </w:rPr>
        <w:t xml:space="preserve">think on their feet </w:t>
      </w:r>
      <w:r w:rsidRPr="007843F0">
        <w:rPr>
          <w:sz w:val="4"/>
          <w:szCs w:val="4"/>
          <w:u w:val="single"/>
        </w:rPr>
        <w:t xml:space="preserve">due to the specificity and uniqueness of each individual debate. As a result, many of the </w:t>
      </w:r>
      <w:r w:rsidRPr="007843F0">
        <w:rPr>
          <w:sz w:val="4"/>
          <w:szCs w:val="4"/>
          <w:highlight w:val="green"/>
          <w:u w:val="single"/>
        </w:rPr>
        <w:t>portable skills that debaters acquire from years of debate would be much stronger, sharpened from the ever-changing nature of the activity.</w:t>
      </w:r>
      <w:r w:rsidRPr="007843F0">
        <w:rPr>
          <w:sz w:val="4"/>
          <w:szCs w:val="4"/>
          <w:u w:val="single"/>
        </w:rPr>
        <w:t xml:space="preserve"> Additionally, debates about debate would become much different under this queer model of debate. Usually, when students engage in debates about debate during individual rounds, they make arguments about how all debates could or should look because debaters are trained to make arguments about the overarching model or framework for debates about and surrounding the controversy area, resolution, and topics of debate.</w:t>
      </w:r>
      <w:r w:rsidRPr="007843F0">
        <w:rPr>
          <w:sz w:val="4"/>
          <w:szCs w:val="4"/>
        </w:rPr>
        <w:t xml:space="preserve"> We can look to the final round of the 2023 National Debate Tournament for a particularly salient recent example. In this debate, both the affirmative team from the University of Michigan and the negative team from Wake Forest University made arguments about how debate itself should function as well as the ballot’s ability to influence the rest of the community’s adoption of one of those competing models of debate. </w:t>
      </w:r>
      <w:r w:rsidRPr="007843F0">
        <w:rPr>
          <w:sz w:val="4"/>
          <w:szCs w:val="4"/>
          <w:u w:val="single"/>
        </w:rPr>
        <w:t xml:space="preserve">What it might mean to queer debate could mean that, rather than make arguments about the complete adoption of one model of debate for all future debates, we teach our students to recognize and embrace the value of debating under a variety of different models at different points in time. Embracing the messiness of both queer and debate, </w:t>
      </w:r>
      <w:r w:rsidRPr="007843F0">
        <w:rPr>
          <w:sz w:val="4"/>
          <w:szCs w:val="4"/>
          <w:highlight w:val="green"/>
          <w:u w:val="single"/>
        </w:rPr>
        <w:t xml:space="preserve">we allow every particular round to guide the model of what could and would happen. </w:t>
      </w:r>
      <w:r w:rsidRPr="007843F0">
        <w:rPr>
          <w:sz w:val="4"/>
          <w:szCs w:val="4"/>
          <w:u w:val="single"/>
        </w:rPr>
        <w:t>There would be some instances in which debaters should embrace Wake Forest’s model and others in which they should embrace Michigan’s;</w:t>
      </w:r>
      <w:r w:rsidRPr="00C31334">
        <w:rPr>
          <w:sz w:val="24"/>
          <w:szCs w:val="24"/>
          <w:u w:val="single"/>
        </w:rPr>
        <w:t xml:space="preserve"> </w:t>
      </w:r>
      <w:r w:rsidRPr="00C31334">
        <w:rPr>
          <w:sz w:val="24"/>
          <w:szCs w:val="24"/>
          <w:highlight w:val="yellow"/>
          <w:u w:val="single"/>
        </w:rPr>
        <w:t xml:space="preserve">there would </w:t>
      </w:r>
      <w:r w:rsidRPr="009A68D5">
        <w:rPr>
          <w:sz w:val="24"/>
          <w:szCs w:val="24"/>
          <w:u w:val="single"/>
        </w:rPr>
        <w:t xml:space="preserve">also </w:t>
      </w:r>
      <w:r w:rsidRPr="00C31334">
        <w:rPr>
          <w:sz w:val="24"/>
          <w:szCs w:val="24"/>
          <w:highlight w:val="yellow"/>
          <w:u w:val="single"/>
        </w:rPr>
        <w:t xml:space="preserve">be instances in which debaters </w:t>
      </w:r>
      <w:r w:rsidRPr="00C31334">
        <w:rPr>
          <w:sz w:val="24"/>
          <w:szCs w:val="24"/>
          <w:u w:val="single"/>
        </w:rPr>
        <w:t xml:space="preserve">should embrace neither model and others in which they </w:t>
      </w:r>
      <w:r w:rsidRPr="009A68D5">
        <w:rPr>
          <w:rStyle w:val="Emphasis"/>
        </w:rPr>
        <w:t xml:space="preserve">should </w:t>
      </w:r>
      <w:r w:rsidRPr="00C31334">
        <w:rPr>
          <w:rStyle w:val="Emphasis"/>
          <w:highlight w:val="yellow"/>
        </w:rPr>
        <w:t xml:space="preserve">pit </w:t>
      </w:r>
      <w:r w:rsidRPr="009A68D5">
        <w:rPr>
          <w:rStyle w:val="Emphasis"/>
        </w:rPr>
        <w:t xml:space="preserve">these </w:t>
      </w:r>
      <w:r w:rsidRPr="00C31334">
        <w:rPr>
          <w:rStyle w:val="Emphasis"/>
          <w:highlight w:val="yellow"/>
        </w:rPr>
        <w:t xml:space="preserve">models against each other and debate </w:t>
      </w:r>
      <w:r w:rsidRPr="009A68D5">
        <w:rPr>
          <w:rStyle w:val="Emphasis"/>
        </w:rPr>
        <w:t xml:space="preserve">about their respective values and </w:t>
      </w:r>
      <w:r w:rsidRPr="00C31334">
        <w:rPr>
          <w:rStyle w:val="Emphasis"/>
          <w:highlight w:val="yellow"/>
        </w:rPr>
        <w:t>concerns</w:t>
      </w:r>
      <w:r w:rsidRPr="00C31334">
        <w:rPr>
          <w:sz w:val="24"/>
          <w:szCs w:val="24"/>
          <w:highlight w:val="yellow"/>
          <w:u w:val="single"/>
        </w:rPr>
        <w:t xml:space="preserve">. </w:t>
      </w:r>
      <w:r w:rsidRPr="00C31334">
        <w:rPr>
          <w:sz w:val="24"/>
          <w:szCs w:val="24"/>
          <w:u w:val="single"/>
        </w:rPr>
        <w:t>My vision of a queering of debate is to embrace a model without predetermined models of debate</w:t>
      </w:r>
      <w:r w:rsidRPr="00C31334">
        <w:rPr>
          <w:sz w:val="16"/>
          <w:szCs w:val="24"/>
        </w:rPr>
        <w:t xml:space="preserve">. Instead, </w:t>
      </w:r>
      <w:r w:rsidRPr="00C31334">
        <w:rPr>
          <w:rStyle w:val="Emphasis"/>
          <w:highlight w:val="yellow"/>
        </w:rPr>
        <w:t xml:space="preserve">debaters </w:t>
      </w:r>
      <w:r w:rsidRPr="009A68D5">
        <w:rPr>
          <w:rStyle w:val="Emphasis"/>
        </w:rPr>
        <w:t xml:space="preserve">would </w:t>
      </w:r>
      <w:r w:rsidRPr="00C31334">
        <w:rPr>
          <w:rStyle w:val="Emphasis"/>
          <w:highlight w:val="yellow"/>
        </w:rPr>
        <w:t xml:space="preserve">determine their model in each </w:t>
      </w:r>
      <w:r w:rsidRPr="009A68D5">
        <w:rPr>
          <w:rStyle w:val="Emphasis"/>
        </w:rPr>
        <w:t xml:space="preserve">particular </w:t>
      </w:r>
      <w:r w:rsidRPr="00C31334">
        <w:rPr>
          <w:rStyle w:val="Emphasis"/>
          <w:highlight w:val="yellow"/>
        </w:rPr>
        <w:t>round.</w:t>
      </w:r>
      <w:r w:rsidRPr="00C31334">
        <w:rPr>
          <w:sz w:val="16"/>
          <w:szCs w:val="24"/>
          <w:highlight w:val="yellow"/>
        </w:rPr>
        <w:t xml:space="preserve"> </w:t>
      </w:r>
      <w:r w:rsidRPr="00C31334">
        <w:rPr>
          <w:sz w:val="24"/>
          <w:szCs w:val="24"/>
          <w:u w:val="single"/>
        </w:rPr>
        <w:t xml:space="preserve">This shift would not require that our students swap out the impacts to their arguments in debates about debate; nor would it suggest that teams </w:t>
      </w:r>
      <w:r w:rsidRPr="00C31334">
        <w:rPr>
          <w:rStyle w:val="Emphasis"/>
        </w:rPr>
        <w:t>could not defend a conventional model of policy debate</w:t>
      </w:r>
      <w:r w:rsidRPr="00C31334">
        <w:rPr>
          <w:sz w:val="24"/>
          <w:szCs w:val="24"/>
          <w:u w:val="single"/>
        </w:rPr>
        <w:t xml:space="preserve">. </w:t>
      </w:r>
      <w:r w:rsidRPr="009A68D5">
        <w:rPr>
          <w:sz w:val="24"/>
          <w:szCs w:val="24"/>
          <w:u w:val="single"/>
        </w:rPr>
        <w:t xml:space="preserve">I still </w:t>
      </w:r>
      <w:r w:rsidRPr="00C31334">
        <w:rPr>
          <w:sz w:val="24"/>
          <w:szCs w:val="24"/>
          <w:highlight w:val="yellow"/>
          <w:u w:val="single"/>
        </w:rPr>
        <w:t xml:space="preserve">envision a world </w:t>
      </w:r>
      <w:r w:rsidRPr="009A68D5">
        <w:rPr>
          <w:sz w:val="24"/>
          <w:szCs w:val="24"/>
          <w:u w:val="single"/>
        </w:rPr>
        <w:t xml:space="preserve">in </w:t>
      </w:r>
      <w:r w:rsidRPr="00C31334">
        <w:rPr>
          <w:sz w:val="24"/>
          <w:szCs w:val="24"/>
          <w:highlight w:val="yellow"/>
          <w:u w:val="single"/>
        </w:rPr>
        <w:t>which teams go</w:t>
      </w:r>
      <w:r w:rsidRPr="009A68D5">
        <w:rPr>
          <w:sz w:val="24"/>
          <w:szCs w:val="24"/>
          <w:u w:val="single"/>
        </w:rPr>
        <w:t xml:space="preserve">ing </w:t>
      </w:r>
      <w:r w:rsidRPr="00C31334">
        <w:rPr>
          <w:sz w:val="24"/>
          <w:szCs w:val="24"/>
          <w:highlight w:val="yellow"/>
          <w:u w:val="single"/>
        </w:rPr>
        <w:t xml:space="preserve">for </w:t>
      </w:r>
      <w:r w:rsidRPr="009A68D5">
        <w:rPr>
          <w:sz w:val="24"/>
          <w:szCs w:val="24"/>
          <w:u w:val="single"/>
        </w:rPr>
        <w:t>traditi</w:t>
      </w:r>
      <w:r w:rsidRPr="009A68D5">
        <w:rPr>
          <w:rStyle w:val="Emphasis"/>
        </w:rPr>
        <w:t xml:space="preserve">onal </w:t>
      </w:r>
      <w:r w:rsidRPr="00C31334">
        <w:rPr>
          <w:rStyle w:val="Emphasis"/>
          <w:highlight w:val="yellow"/>
        </w:rPr>
        <w:t>policy</w:t>
      </w:r>
      <w:r w:rsidRPr="009A68D5">
        <w:rPr>
          <w:rStyle w:val="Emphasis"/>
        </w:rPr>
        <w:t xml:space="preserve">-focused </w:t>
      </w:r>
      <w:r w:rsidRPr="00C31334">
        <w:rPr>
          <w:rStyle w:val="Emphasis"/>
          <w:highlight w:val="yellow"/>
        </w:rPr>
        <w:t xml:space="preserve">framework advance impact claims about fairness, advocacy skills, and </w:t>
      </w:r>
      <w:r w:rsidRPr="009A68D5">
        <w:rPr>
          <w:rStyle w:val="Emphasis"/>
        </w:rPr>
        <w:t xml:space="preserve">topic </w:t>
      </w:r>
      <w:r w:rsidRPr="00C31334">
        <w:rPr>
          <w:rStyle w:val="Emphasis"/>
          <w:highlight w:val="yellow"/>
        </w:rPr>
        <w:t xml:space="preserve">education </w:t>
      </w:r>
      <w:r w:rsidRPr="00C31334">
        <w:rPr>
          <w:sz w:val="24"/>
          <w:szCs w:val="24"/>
          <w:u w:val="single"/>
        </w:rPr>
        <w:t>while teams going for more kritikal framework positions advance arguments about exclusion, epistemology, and the purpose and value of debate itself.</w:t>
      </w:r>
      <w:r w:rsidRPr="00C31334">
        <w:rPr>
          <w:sz w:val="24"/>
          <w:szCs w:val="24"/>
          <w:highlight w:val="yellow"/>
          <w:u w:val="single"/>
        </w:rPr>
        <w:t xml:space="preserve"> Each </w:t>
      </w:r>
      <w:r w:rsidRPr="009A68D5">
        <w:rPr>
          <w:sz w:val="24"/>
          <w:szCs w:val="24"/>
          <w:u w:val="single"/>
        </w:rPr>
        <w:t xml:space="preserve">of </w:t>
      </w:r>
      <w:r w:rsidRPr="009A68D5">
        <w:rPr>
          <w:rStyle w:val="Emphasis"/>
        </w:rPr>
        <w:t xml:space="preserve">these </w:t>
      </w:r>
      <w:r w:rsidRPr="00C31334">
        <w:rPr>
          <w:rStyle w:val="Emphasis"/>
          <w:highlight w:val="yellow"/>
        </w:rPr>
        <w:t>impact</w:t>
      </w:r>
      <w:r w:rsidRPr="009A68D5">
        <w:rPr>
          <w:rStyle w:val="Emphasis"/>
        </w:rPr>
        <w:t xml:space="preserve">s </w:t>
      </w:r>
      <w:r w:rsidRPr="00C31334">
        <w:rPr>
          <w:rStyle w:val="Emphasis"/>
          <w:highlight w:val="yellow"/>
        </w:rPr>
        <w:t xml:space="preserve">can be </w:t>
      </w:r>
      <w:r w:rsidRPr="009A68D5">
        <w:rPr>
          <w:rStyle w:val="Emphasis"/>
        </w:rPr>
        <w:t xml:space="preserve">and should continue to be </w:t>
      </w:r>
      <w:r w:rsidRPr="00C31334">
        <w:rPr>
          <w:rStyle w:val="Emphasis"/>
          <w:highlight w:val="yellow"/>
        </w:rPr>
        <w:t>persuasive</w:t>
      </w:r>
      <w:r w:rsidRPr="007843F0">
        <w:rPr>
          <w:sz w:val="4"/>
          <w:szCs w:val="4"/>
          <w:highlight w:val="yellow"/>
          <w:u w:val="single"/>
        </w:rPr>
        <w:t xml:space="preserve">. </w:t>
      </w:r>
      <w:r w:rsidRPr="007843F0">
        <w:rPr>
          <w:sz w:val="4"/>
          <w:szCs w:val="4"/>
          <w:u w:val="single"/>
        </w:rPr>
        <w:t>However, the explanation of each of these impacts would by necessity shift. Rather than talking about what others might do, the debate would focus on what is happening in each individual round. Students would be expected to tailor their impacts to the different affirmatives and models advanced in particular debates rather than advance broader arguments about how all debates should or would look, forcing more radically contingent and contextual link and impact explanations.</w:t>
      </w:r>
      <w:r w:rsidRPr="007843F0">
        <w:rPr>
          <w:sz w:val="4"/>
          <w:szCs w:val="4"/>
        </w:rPr>
        <w:t xml:space="preserve"> </w:t>
      </w:r>
      <w:r w:rsidRPr="007843F0">
        <w:rPr>
          <w:rStyle w:val="StyleUnderline"/>
          <w:sz w:val="4"/>
          <w:szCs w:val="4"/>
        </w:rPr>
        <w:t>There are, of course,</w:t>
      </w:r>
      <w:r w:rsidRPr="00C31334">
        <w:rPr>
          <w:rStyle w:val="StyleUnderline"/>
        </w:rPr>
        <w:t xml:space="preserve"> </w:t>
      </w:r>
      <w:r w:rsidRPr="00C31334">
        <w:rPr>
          <w:rStyle w:val="Emphasis"/>
          <w:highlight w:val="yellow"/>
        </w:rPr>
        <w:t xml:space="preserve">disadvantages to </w:t>
      </w:r>
      <w:r w:rsidRPr="009A68D5">
        <w:rPr>
          <w:rStyle w:val="Emphasis"/>
        </w:rPr>
        <w:t xml:space="preserve">this </w:t>
      </w:r>
      <w:r w:rsidRPr="00C31334">
        <w:rPr>
          <w:rStyle w:val="Emphasis"/>
          <w:highlight w:val="yellow"/>
        </w:rPr>
        <w:t xml:space="preserve">queer model </w:t>
      </w:r>
      <w:r w:rsidRPr="009A68D5">
        <w:rPr>
          <w:rStyle w:val="Emphasis"/>
        </w:rPr>
        <w:t>of debate</w:t>
      </w:r>
      <w:r w:rsidRPr="009A68D5">
        <w:rPr>
          <w:sz w:val="16"/>
          <w:szCs w:val="24"/>
        </w:rPr>
        <w:t xml:space="preserve">. </w:t>
      </w:r>
      <w:r w:rsidRPr="00C31334">
        <w:rPr>
          <w:sz w:val="16"/>
          <w:szCs w:val="24"/>
        </w:rPr>
        <w:t xml:space="preserve">For example, </w:t>
      </w:r>
      <w:r w:rsidRPr="00C31334">
        <w:rPr>
          <w:rStyle w:val="Emphasis"/>
          <w:highlight w:val="yellow"/>
        </w:rPr>
        <w:t xml:space="preserve">pre-tournament and </w:t>
      </w:r>
      <w:r w:rsidRPr="009A68D5">
        <w:rPr>
          <w:rStyle w:val="Emphasis"/>
        </w:rPr>
        <w:t>pre-</w:t>
      </w:r>
      <w:r w:rsidRPr="00C31334">
        <w:rPr>
          <w:rStyle w:val="Emphasis"/>
          <w:highlight w:val="yellow"/>
        </w:rPr>
        <w:t>round prep</w:t>
      </w:r>
      <w:r w:rsidRPr="009A68D5">
        <w:rPr>
          <w:rStyle w:val="Emphasis"/>
        </w:rPr>
        <w:t xml:space="preserve">aration </w:t>
      </w:r>
      <w:r w:rsidRPr="00C31334">
        <w:rPr>
          <w:rStyle w:val="Emphasis"/>
          <w:highlight w:val="yellow"/>
        </w:rPr>
        <w:t xml:space="preserve">would become </w:t>
      </w:r>
      <w:r w:rsidRPr="009A68D5">
        <w:rPr>
          <w:rStyle w:val="Emphasis"/>
        </w:rPr>
        <w:t xml:space="preserve">more </w:t>
      </w:r>
      <w:r w:rsidRPr="00C31334">
        <w:rPr>
          <w:rStyle w:val="Emphasis"/>
          <w:highlight w:val="yellow"/>
        </w:rPr>
        <w:t xml:space="preserve">difficult </w:t>
      </w:r>
      <w:r w:rsidRPr="00C31334">
        <w:rPr>
          <w:sz w:val="16"/>
          <w:szCs w:val="24"/>
        </w:rPr>
        <w:t xml:space="preserve">due to the affirmed nuances of each individual debate. If every debate is unique, then </w:t>
      </w:r>
      <w:r w:rsidRPr="00C31334">
        <w:rPr>
          <w:rStyle w:val="Emphasis"/>
          <w:highlight w:val="yellow"/>
        </w:rPr>
        <w:t>trying to prep</w:t>
      </w:r>
      <w:r w:rsidRPr="009A68D5">
        <w:rPr>
          <w:rStyle w:val="Emphasis"/>
        </w:rPr>
        <w:t xml:space="preserve">are </w:t>
      </w:r>
      <w:r w:rsidRPr="00C31334">
        <w:rPr>
          <w:rStyle w:val="Emphasis"/>
          <w:highlight w:val="yellow"/>
        </w:rPr>
        <w:t xml:space="preserve">for a </w:t>
      </w:r>
      <w:r w:rsidRPr="009A68D5">
        <w:rPr>
          <w:rStyle w:val="Emphasis"/>
        </w:rPr>
        <w:t xml:space="preserve">debate </w:t>
      </w:r>
      <w:r w:rsidRPr="00C31334">
        <w:rPr>
          <w:rStyle w:val="Emphasis"/>
          <w:highlight w:val="yellow"/>
        </w:rPr>
        <w:t xml:space="preserve">tournament or </w:t>
      </w:r>
      <w:r w:rsidRPr="009A68D5">
        <w:rPr>
          <w:rStyle w:val="Emphasis"/>
        </w:rPr>
        <w:t xml:space="preserve">a </w:t>
      </w:r>
      <w:r w:rsidRPr="00C31334">
        <w:rPr>
          <w:rStyle w:val="Emphasis"/>
          <w:highlight w:val="yellow"/>
        </w:rPr>
        <w:t>season</w:t>
      </w:r>
      <w:r w:rsidRPr="009A68D5">
        <w:rPr>
          <w:rStyle w:val="Emphasis"/>
        </w:rPr>
        <w:t xml:space="preserve">’s </w:t>
      </w:r>
      <w:r w:rsidRPr="00C31334">
        <w:rPr>
          <w:rStyle w:val="Emphasis"/>
          <w:highlight w:val="yellow"/>
        </w:rPr>
        <w:t xml:space="preserve">worth of debates would require </w:t>
      </w:r>
      <w:r w:rsidRPr="009A68D5">
        <w:rPr>
          <w:rStyle w:val="Emphasis"/>
        </w:rPr>
        <w:t xml:space="preserve">substantially </w:t>
      </w:r>
      <w:r w:rsidRPr="00C31334">
        <w:rPr>
          <w:rStyle w:val="Emphasis"/>
          <w:highlight w:val="yellow"/>
        </w:rPr>
        <w:t xml:space="preserve">more research and </w:t>
      </w:r>
      <w:r w:rsidRPr="009A68D5">
        <w:rPr>
          <w:rStyle w:val="Emphasis"/>
        </w:rPr>
        <w:t xml:space="preserve">careful </w:t>
      </w:r>
      <w:r w:rsidRPr="00C31334">
        <w:rPr>
          <w:rStyle w:val="Emphasis"/>
          <w:highlight w:val="yellow"/>
        </w:rPr>
        <w:t xml:space="preserve">consideration </w:t>
      </w:r>
      <w:r w:rsidRPr="009A68D5">
        <w:rPr>
          <w:rStyle w:val="Emphasis"/>
        </w:rPr>
        <w:t>of arguments</w:t>
      </w:r>
      <w:r w:rsidRPr="009A68D5">
        <w:rPr>
          <w:sz w:val="16"/>
          <w:szCs w:val="24"/>
        </w:rPr>
        <w:t xml:space="preserve">. </w:t>
      </w:r>
      <w:r w:rsidRPr="007843F0">
        <w:rPr>
          <w:sz w:val="4"/>
          <w:szCs w:val="4"/>
        </w:rPr>
        <w:t xml:space="preserve">External time constraints arising from school and other important commitments would almost certainly ensure that no one could ever be completely prepared. Additionally, many debates would likely become more chaotic and disorderly as our students figure out what standards of argument evaluation make the most sense in their individual rounds. This may be quite frustrating for judges who are expected to figure out how to evaluate each particular debate differently. It seems reasonable to conclude that </w:t>
      </w:r>
      <w:r w:rsidRPr="007843F0">
        <w:rPr>
          <w:sz w:val="4"/>
          <w:szCs w:val="4"/>
          <w:u w:val="single"/>
        </w:rPr>
        <w:t xml:space="preserve">this queer model of debate would be rather messy and, in many ways, </w:t>
      </w:r>
      <w:r w:rsidRPr="007843F0">
        <w:rPr>
          <w:rStyle w:val="Emphasis"/>
          <w:sz w:val="4"/>
          <w:szCs w:val="4"/>
        </w:rPr>
        <w:t>quite unpredictable</w:t>
      </w:r>
      <w:r w:rsidRPr="007843F0">
        <w:rPr>
          <w:sz w:val="4"/>
          <w:szCs w:val="4"/>
          <w:u w:val="single"/>
        </w:rPr>
        <w:t>. But this messiness is aporia’s lesson and, I think, quite important for those of us interested in conceptualizing the benefits of debate</w:t>
      </w:r>
      <w:r w:rsidRPr="007843F0">
        <w:rPr>
          <w:sz w:val="4"/>
          <w:szCs w:val="4"/>
        </w:rPr>
        <w:t xml:space="preserve">. To put it plainly, the point that I hope my readers take away from this essay is this: </w:t>
      </w:r>
      <w:r w:rsidRPr="007843F0">
        <w:rPr>
          <w:sz w:val="4"/>
          <w:szCs w:val="4"/>
          <w:u w:val="single"/>
        </w:rPr>
        <w:t>there is no actual answer or perfect explanation to how the activity should be. Each proposed model of debate has its educational and competitive benefits as well as its roadblocks and pitfalls. But that inability to find the “right” model of debate is exactly what makes engaging in these kinds of debates so valuable: not the hypothetical aftereffects of a universal adoption of a competing model, but the fact that our students are invited to repeatedly engage in introspective thinking as a result of the inability to resolve the potential problems with the model of debate that they defend. That is to say, partaking in the framework debate itself has educational value which should be affirmed even though neither competing model of debate is actualizable or solvent on a community-wide level.</w:t>
      </w:r>
      <w:r w:rsidRPr="00C31334">
        <w:rPr>
          <w:sz w:val="16"/>
          <w:szCs w:val="24"/>
        </w:rPr>
        <w:t xml:space="preserve"> </w:t>
      </w:r>
      <w:r w:rsidRPr="00C31334">
        <w:rPr>
          <w:sz w:val="24"/>
          <w:szCs w:val="24"/>
          <w:highlight w:val="yellow"/>
          <w:u w:val="single"/>
        </w:rPr>
        <w:t xml:space="preserve">Even though </w:t>
      </w:r>
      <w:r w:rsidRPr="00C31334">
        <w:rPr>
          <w:rStyle w:val="Emphasis"/>
          <w:highlight w:val="yellow"/>
        </w:rPr>
        <w:t>neither side can</w:t>
      </w:r>
      <w:r w:rsidRPr="009A68D5">
        <w:rPr>
          <w:rStyle w:val="Emphasis"/>
        </w:rPr>
        <w:t xml:space="preserve"> re</w:t>
      </w:r>
      <w:r w:rsidRPr="00C31334">
        <w:rPr>
          <w:rStyle w:val="Emphasis"/>
          <w:highlight w:val="yellow"/>
        </w:rPr>
        <w:t xml:space="preserve">solve </w:t>
      </w:r>
      <w:r w:rsidRPr="009A68D5">
        <w:rPr>
          <w:rStyle w:val="Emphasis"/>
        </w:rPr>
        <w:t>their impacts,</w:t>
      </w:r>
      <w:r w:rsidRPr="009A68D5">
        <w:rPr>
          <w:sz w:val="24"/>
          <w:szCs w:val="24"/>
          <w:u w:val="single"/>
        </w:rPr>
        <w:t xml:space="preserve"> </w:t>
      </w:r>
      <w:r w:rsidRPr="00C31334">
        <w:rPr>
          <w:sz w:val="24"/>
          <w:szCs w:val="24"/>
          <w:highlight w:val="yellow"/>
          <w:u w:val="single"/>
        </w:rPr>
        <w:t xml:space="preserve">as there will always be “policy” </w:t>
      </w:r>
      <w:r w:rsidRPr="009A68D5">
        <w:rPr>
          <w:sz w:val="24"/>
          <w:szCs w:val="24"/>
          <w:u w:val="single"/>
        </w:rPr>
        <w:t xml:space="preserve">teams </w:t>
      </w:r>
      <w:r w:rsidRPr="00C31334">
        <w:rPr>
          <w:sz w:val="24"/>
          <w:szCs w:val="24"/>
          <w:highlight w:val="yellow"/>
          <w:u w:val="single"/>
        </w:rPr>
        <w:t>and “kritikal” teams</w:t>
      </w:r>
      <w:r w:rsidRPr="00C31334">
        <w:rPr>
          <w:sz w:val="16"/>
          <w:szCs w:val="24"/>
          <w:highlight w:val="yellow"/>
        </w:rPr>
        <w:t xml:space="preserve">, </w:t>
      </w:r>
      <w:r w:rsidRPr="00C31334">
        <w:rPr>
          <w:rStyle w:val="Emphasis"/>
          <w:highlight w:val="yellow"/>
        </w:rPr>
        <w:t xml:space="preserve">the contestation over how debate </w:t>
      </w:r>
      <w:r w:rsidRPr="009A68D5">
        <w:rPr>
          <w:rStyle w:val="Emphasis"/>
        </w:rPr>
        <w:t xml:space="preserve">could or </w:t>
      </w:r>
      <w:r w:rsidRPr="00C31334">
        <w:rPr>
          <w:rStyle w:val="Emphasis"/>
          <w:highlight w:val="yellow"/>
        </w:rPr>
        <w:t xml:space="preserve">should look </w:t>
      </w:r>
      <w:r w:rsidRPr="009A68D5">
        <w:rPr>
          <w:rStyle w:val="Emphasis"/>
        </w:rPr>
        <w:t xml:space="preserve">in each particular round </w:t>
      </w:r>
      <w:r w:rsidRPr="00C31334">
        <w:rPr>
          <w:rStyle w:val="Emphasis"/>
          <w:highlight w:val="yellow"/>
        </w:rPr>
        <w:t>is meaningful.</w:t>
      </w:r>
      <w:r w:rsidRPr="00C31334">
        <w:rPr>
          <w:sz w:val="16"/>
          <w:szCs w:val="24"/>
          <w:highlight w:val="yellow"/>
        </w:rPr>
        <w:t xml:space="preserve"> </w:t>
      </w:r>
      <w:r w:rsidRPr="007843F0">
        <w:rPr>
          <w:sz w:val="4"/>
          <w:szCs w:val="4"/>
        </w:rPr>
        <w:t>My proposed queer model of debate (much like every other potential model of debate) is imperfect because, in fact</w:t>
      </w:r>
      <w:r w:rsidRPr="007843F0">
        <w:rPr>
          <w:sz w:val="4"/>
          <w:szCs w:val="4"/>
          <w:u w:val="single"/>
        </w:rPr>
        <w:t>, there cannot actually be an ideal debate model. We are stuck in aporia, trapped in a generative yet insurmountable indeterminacy eliding any telos-oriented understanding of debate</w:t>
      </w:r>
      <w:r w:rsidRPr="007843F0">
        <w:rPr>
          <w:sz w:val="4"/>
          <w:szCs w:val="4"/>
        </w:rPr>
        <w:t xml:space="preserve">. Rather than the end point of a debate model, my suggestion is that it is through the process of comparing different models of debate (and defending different models in different debates) that we find the generative benefits of debating about debate. Toward a queer model of debate This essay has presented a reading of the question “what might it mean to queer debate” which isolates a site of irresolvable tension between “queer” and “debate.” Queer’s central characteristic is its ability to be radically open and develop meaning based on its particular instantiations; debate, on the other hand, is constrained by a variety of factors including speech times, the competition format of the activity, and wins and losses. Rather than try to resolve this tension by either limiting queer or unlimiting debate, I have suggested that we might consider reading it as an instance of aporia, an irresolvable impasse which is nevertheless generative insofar as it invites us to reconsider thinking in the face of this incommensurability. For me, this generative understanding of the necessary conflict between “queer” and “debate” focuses on the hyper-specificity and intense contextuality of queer and applies it to an understanding of debate. As a result, </w:t>
      </w:r>
      <w:r w:rsidRPr="007843F0">
        <w:rPr>
          <w:sz w:val="4"/>
          <w:szCs w:val="4"/>
          <w:u w:val="single"/>
        </w:rPr>
        <w:t>my suggestion has been that to queer debate is to approach each individual debate and consider it on its own terms such that our students sidestep arguments about the overall adoption of each model in favor of the particular contingencies associated with each specific debate</w:t>
      </w:r>
      <w:r w:rsidRPr="007843F0">
        <w:rPr>
          <w:sz w:val="4"/>
          <w:szCs w:val="4"/>
        </w:rPr>
        <w:t xml:space="preserve">. Of course, I have provided but one suggestion when considering how we might queer debate. Many may reasonably disagree with me, and I certainly invite others to advance their own positions, theories, and ideas about what it might mean to queer debate. If one of the central lessons of queer’s evolution throughout recent history is the term’s ability to change depending on its contingent deployments, then a queer model of debate must also be able to morph in different ways. And as I have also suggested, debate’s evolution reflects a similar history to queer’s, changing significantly as teams push the boundaries of what should and should not function within debate rounds. Similarly, aporia invites a plurality of responses, albeit those which are inevitably trapped by the impasse that is aporia. Perhaps there are other contextual factors which may invite a queer model of debate that looks different than the model-less model I have proposed here. In addition to proposing a queer model of debate, I hope to have provided two important lessons for those of us interested in both the educational value of debate and the continuation of debates about debate. First, I have suggested that </w:t>
      </w:r>
      <w:r w:rsidRPr="007843F0">
        <w:rPr>
          <w:sz w:val="4"/>
          <w:szCs w:val="4"/>
          <w:u w:val="single"/>
        </w:rPr>
        <w:t>debate is a messy activity. Even as rules and norms governing the activity ensure a certain standard of predictability, the inability to come to definitive conclusions about how all debates should look ensures that the activity has a certain level of disorganization, chaos, and confusion</w:t>
      </w:r>
      <w:r w:rsidRPr="007843F0">
        <w:rPr>
          <w:sz w:val="4"/>
          <w:szCs w:val="4"/>
        </w:rPr>
        <w:t xml:space="preserve">. Many people who judge “clash of civilizations” rounds which pit different models of debate against each other suggest that they do not believe there is a “right” answer to how all debate should be; as someone who often judges these kinds of debates (and votes for both the “policy” and the “kritikal” teams with frequency), I tend to agree with my colleagues. </w:t>
      </w:r>
      <w:r w:rsidRPr="007843F0">
        <w:rPr>
          <w:sz w:val="4"/>
          <w:szCs w:val="4"/>
          <w:u w:val="single"/>
        </w:rPr>
        <w:t>Yet the disorderly chaos preventing the policy debate community from resolving debates about debate makes possible a level of ingenuity and creativity that we should inculcate in our students</w:t>
      </w:r>
      <w:r w:rsidRPr="007843F0">
        <w:rPr>
          <w:sz w:val="4"/>
          <w:szCs w:val="4"/>
        </w:rPr>
        <w:t xml:space="preserve">. My point is not that debate is necessarily unstable or impossible to prepare for; nor is it that debate should not be stable or predictable at all. Rather, my position is that one of the important lessons </w:t>
      </w:r>
      <w:r w:rsidRPr="007843F0">
        <w:rPr>
          <w:sz w:val="4"/>
          <w:szCs w:val="4"/>
          <w:u w:val="single"/>
        </w:rPr>
        <w:t>debate can teach our students is to be artful and slick, figuring out how to adapt to different situations as they evolve and change</w:t>
      </w:r>
      <w:r w:rsidRPr="007843F0">
        <w:rPr>
          <w:sz w:val="4"/>
          <w:szCs w:val="4"/>
        </w:rPr>
        <w:t>. In a sense, this lesson extends Gordon Mitchell’s (1998, 57) claim that “</w:t>
      </w:r>
      <w:r w:rsidRPr="007843F0">
        <w:rPr>
          <w:sz w:val="4"/>
          <w:szCs w:val="4"/>
          <w:u w:val="single"/>
        </w:rPr>
        <w:t xml:space="preserve">with greater room to maneuver for inventing strategies for action, taking risks, making mistakes and affecting change, scholars can begin to envision how to do things with arguments not only in the cozy confines of contest round competition, but in the world beyond as well.” These are skills that are quite beneficial in everyday life, as </w:t>
      </w:r>
      <w:r w:rsidRPr="007843F0">
        <w:rPr>
          <w:sz w:val="4"/>
          <w:szCs w:val="4"/>
          <w:highlight w:val="green"/>
          <w:u w:val="single"/>
        </w:rPr>
        <w:t>everyone must learn to adapt to situations as they morph in unpredictable ways</w:t>
      </w:r>
      <w:r w:rsidRPr="007843F0">
        <w:rPr>
          <w:sz w:val="4"/>
          <w:szCs w:val="4"/>
        </w:rPr>
        <w:t xml:space="preserve">; my suggestion has been that </w:t>
      </w:r>
      <w:r w:rsidRPr="007843F0">
        <w:rPr>
          <w:sz w:val="4"/>
          <w:szCs w:val="4"/>
          <w:highlight w:val="green"/>
          <w:u w:val="single"/>
        </w:rPr>
        <w:t>debate’s messiness is necessary for inculcating these important skills</w:t>
      </w:r>
      <w:r w:rsidRPr="007843F0">
        <w:rPr>
          <w:sz w:val="4"/>
          <w:szCs w:val="4"/>
        </w:rPr>
        <w:t>. Second, I have suggested that all models of debate are imperfect</w:t>
      </w:r>
      <w:r w:rsidRPr="007843F0">
        <w:rPr>
          <w:sz w:val="4"/>
          <w:szCs w:val="4"/>
          <w:u w:val="single"/>
        </w:rPr>
        <w:t>. There will always be concerns about accessibility, dogmatism, exclusion, fairness, and portable skills associated with each proposed model of debate</w:t>
      </w:r>
      <w:r w:rsidRPr="007843F0">
        <w:rPr>
          <w:sz w:val="4"/>
          <w:szCs w:val="4"/>
        </w:rPr>
        <w:t xml:space="preserve">. Rather than either giving up on debates about debate or trying to find the ideal version of debate, my suggestion has been that it is in the very inability to find perfection that we might isolate the educational value of encouraging our students to engage in debates about debate. In other words, much like aporia itself, debates about debate are stuck—but in a productive and generative manner. My position thus diverges from other debate educators who suggest that our goal ought to be to “resolve old disagreements about the paradigms and pedagogies of educational debate” (Hogan and Kurr 2017, 87). Instead, my suggestion is that it is from within the very inability to find resolution for the disagreements between and among debates about debate that we may advance conversations about the intellectual and argumentative value of continuing to engage in these kinds of debates. The college policy debate community is split over what constraints are acceptable and which are not; my suggestion is that we may mine that irresolvable division to find the educational value of debating about debate. And it is particularly important for debaters, educators, and coaches to advance conversations about the benefits of debate now, in the wake of recent conservative attacks on our activity. In a variety of places, Derrida (1992, 41) reminds us that </w:t>
      </w:r>
      <w:r w:rsidRPr="007843F0">
        <w:rPr>
          <w:sz w:val="4"/>
          <w:szCs w:val="4"/>
          <w:u w:val="single"/>
        </w:rPr>
        <w:t xml:space="preserve">“ethics, </w:t>
      </w:r>
      <w:r w:rsidRPr="007843F0">
        <w:rPr>
          <w:sz w:val="4"/>
          <w:szCs w:val="4"/>
          <w:highlight w:val="green"/>
          <w:u w:val="single"/>
        </w:rPr>
        <w:t>politics</w:t>
      </w:r>
      <w:r w:rsidRPr="007843F0">
        <w:rPr>
          <w:sz w:val="4"/>
          <w:szCs w:val="4"/>
          <w:u w:val="single"/>
        </w:rPr>
        <w:t xml:space="preserve">, and responsibility, if there are any, </w:t>
      </w:r>
      <w:r w:rsidRPr="007843F0">
        <w:rPr>
          <w:sz w:val="4"/>
          <w:szCs w:val="4"/>
          <w:highlight w:val="green"/>
          <w:u w:val="single"/>
        </w:rPr>
        <w:t>will only ever have begun with the experience and experiment of the aporia”</w:t>
      </w:r>
      <w:r w:rsidRPr="007843F0">
        <w:rPr>
          <w:sz w:val="4"/>
          <w:szCs w:val="4"/>
        </w:rPr>
        <w:t xml:space="preserve"> (See also Derrida 1993; Derrida 1995; Derrida 2001). Derrida (1992, 41) continues by stating that “when the path is clear and given, when a certain knowledge opens up the way in advance, the decision is already made, it might as well be said that there is none to make: irresponsibly, and in good conscience, one simply applies or implements a program.” If we already know what must be done, then we are not making a decision; we have not really been faced with a choice to make. Instead, </w:t>
      </w:r>
      <w:r w:rsidRPr="007843F0">
        <w:rPr>
          <w:sz w:val="4"/>
          <w:szCs w:val="4"/>
          <w:u w:val="single"/>
        </w:rPr>
        <w:t>making a decision, as one must when considering ethics, politics, and responsibility, necessitates insurmountable indeterminacy, uncertainty, and doubt. Much like ethics, politics, and responsibility, queering debate necessitates an overwhelming and irresolvable level of perplexity and messiness. But approaching that mess from a position of radical openness makes possible a different way of considering the value of debates about debate. While we may not ever be certain what the correct model of debate is, we can turn to aporia for an idea of what to do in the face of that uncertainty. Ethics, politics, and responsibility—every debate, in some way, addresses these three topics</w:t>
      </w:r>
      <w:r w:rsidRPr="007843F0">
        <w:rPr>
          <w:sz w:val="4"/>
          <w:szCs w:val="4"/>
        </w:rPr>
        <w:t>. Can we remain open to their irresolvable possibilities?</w:t>
      </w:r>
    </w:p>
    <w:p w14:paraId="38A54F38" w14:textId="77777777" w:rsidR="007843F0" w:rsidRDefault="007843F0" w:rsidP="007843F0"/>
    <w:p w14:paraId="0B20F7A9" w14:textId="77777777" w:rsidR="007843F0" w:rsidRDefault="007843F0" w:rsidP="007843F0"/>
    <w:p w14:paraId="4998CED6" w14:textId="65F339D4" w:rsidR="00ED6A5D" w:rsidRPr="00C31334" w:rsidRDefault="00ED6A5D" w:rsidP="00ED6A5D">
      <w:pPr>
        <w:pStyle w:val="Heading3"/>
      </w:pPr>
      <w:r w:rsidRPr="00C31334">
        <w:t>1NC</w:t>
      </w:r>
    </w:p>
    <w:p w14:paraId="0643CE66" w14:textId="1503F416" w:rsidR="00ED6A5D" w:rsidRDefault="00ED6A5D" w:rsidP="00ED6A5D">
      <w:pPr>
        <w:pStyle w:val="Heading4"/>
      </w:pPr>
      <w:r>
        <w:t xml:space="preserve">We endorse the entirety of the 1AC sans its description of the murder of </w:t>
      </w:r>
      <w:r w:rsidRPr="00C31334">
        <w:t>Sasha Garden</w:t>
      </w:r>
      <w:r w:rsidR="00752B9E">
        <w:t>.</w:t>
      </w:r>
      <w:r>
        <w:t xml:space="preserve"> </w:t>
      </w:r>
    </w:p>
    <w:p w14:paraId="7251CCAF" w14:textId="77777777" w:rsidR="00ED6A5D" w:rsidRPr="00F16918" w:rsidRDefault="00ED6A5D" w:rsidP="00ED6A5D"/>
    <w:p w14:paraId="4726472A" w14:textId="77777777" w:rsidR="00ED6A5D" w:rsidRPr="00C31334" w:rsidRDefault="00ED6A5D" w:rsidP="00ED6A5D">
      <w:pPr>
        <w:pStyle w:val="Heading4"/>
      </w:pPr>
      <w:r w:rsidRPr="00C31334">
        <w:t>The aff engages in the pornotroping of black trans bodies through the graphic description of Sasha Garden’s murder. This desubjectifies black existence by understanding it through black death as opposed the value of black life. That entrenches colonial hierarchies of race and gender which turns case.</w:t>
      </w:r>
    </w:p>
    <w:p w14:paraId="2284FE2F" w14:textId="77777777" w:rsidR="00ED6A5D" w:rsidRPr="00C31334" w:rsidRDefault="00ED6A5D" w:rsidP="00ED6A5D">
      <w:r w:rsidRPr="000C4CA7">
        <w:rPr>
          <w:rStyle w:val="Style13ptBold"/>
        </w:rPr>
        <w:t>Mack</w:t>
      </w:r>
      <w:r w:rsidRPr="00C31334">
        <w:rPr>
          <w:rStyle w:val="Style13ptBold"/>
        </w:rPr>
        <w:t xml:space="preserve"> 23 - </w:t>
      </w:r>
      <w:r w:rsidRPr="00C31334">
        <w:t>Department of Communication Studies, Louisiana State University, Baton Rouge, Louisiana, USA</w:t>
      </w:r>
    </w:p>
    <w:p w14:paraId="63182870" w14:textId="77777777" w:rsidR="00ED6A5D" w:rsidRPr="000C4CA7" w:rsidRDefault="00ED6A5D" w:rsidP="00ED6A5D">
      <w:r w:rsidRPr="000C4CA7">
        <w:t>(Ashley Noel Mack, "Erotics of Epidemicity: Captivity and Refusal in Mediations of Black Trans Life and Death," 5-3-2023, Taylor &amp; Francis, https://www-tandfonline-com.uwyo.idm.oclc.org/doi/full/10.1080/07491409.2023.2193549, accessed 1-5-2026)</w:t>
      </w:r>
    </w:p>
    <w:p w14:paraId="30D448F3" w14:textId="77777777" w:rsidR="00ED6A5D" w:rsidRPr="00C31334" w:rsidRDefault="00ED6A5D" w:rsidP="00ED6A5D"/>
    <w:p w14:paraId="5AFF5A35" w14:textId="77777777" w:rsidR="00ED6A5D" w:rsidRPr="00FE3435" w:rsidRDefault="00ED6A5D" w:rsidP="00ED6A5D">
      <w:pPr>
        <w:rPr>
          <w:sz w:val="16"/>
        </w:rPr>
      </w:pPr>
      <w:r w:rsidRPr="00FE3435">
        <w:rPr>
          <w:sz w:val="16"/>
        </w:rPr>
        <w:t xml:space="preserve">Black feminist and queer scholars provide grounding frameworks for critiquing rhetorics of epidemicity surrounding violence against Black trans women and femmes (see Bey, Citation2022; Snorton, Citation2017). Drawing on Hortense Spillers (Citation1987), Alexander G. Weheliye (Citation2008, Citation2014) argues that the category of </w:t>
      </w:r>
      <w:r w:rsidRPr="00FE3435">
        <w:rPr>
          <w:rStyle w:val="StyleUnderline"/>
        </w:rPr>
        <w:t>human is a fractured totality</w:t>
      </w:r>
      <w:r w:rsidRPr="00FE3435">
        <w:rPr>
          <w:sz w:val="16"/>
        </w:rPr>
        <w:t xml:space="preserve">. </w:t>
      </w:r>
      <w:r w:rsidRPr="00FE3435">
        <w:rPr>
          <w:rStyle w:val="StyleUnderline"/>
          <w:highlight w:val="yellow"/>
        </w:rPr>
        <w:t>Enlightenment</w:t>
      </w:r>
      <w:r w:rsidRPr="00FE3435">
        <w:rPr>
          <w:sz w:val="16"/>
        </w:rPr>
        <w:t xml:space="preserve"> theories of democracy and freedom emphasize the citizen as the emancipated subject par excellence yet ignore how racialization has </w:t>
      </w:r>
      <w:r w:rsidRPr="00FE3435">
        <w:rPr>
          <w:rStyle w:val="StyleUnderline"/>
          <w:highlight w:val="yellow"/>
        </w:rPr>
        <w:t>desubjectified</w:t>
      </w:r>
      <w:r w:rsidRPr="00FE3435">
        <w:rPr>
          <w:sz w:val="16"/>
        </w:rPr>
        <w:t xml:space="preserve"> </w:t>
      </w:r>
      <w:r w:rsidRPr="00FE3435">
        <w:rPr>
          <w:rStyle w:val="StyleUnderline"/>
          <w:highlight w:val="yellow"/>
        </w:rPr>
        <w:t>Black bodies and denied them access to the</w:t>
      </w:r>
      <w:r w:rsidRPr="00FE3435">
        <w:rPr>
          <w:rStyle w:val="StyleUnderline"/>
        </w:rPr>
        <w:t xml:space="preserve"> very </w:t>
      </w:r>
      <w:r w:rsidRPr="00FE3435">
        <w:rPr>
          <w:rStyle w:val="StyleUnderline"/>
          <w:highlight w:val="yellow"/>
        </w:rPr>
        <w:t>categories of human</w:t>
      </w:r>
      <w:r w:rsidRPr="00FE3435">
        <w:rPr>
          <w:rStyle w:val="StyleUnderline"/>
        </w:rPr>
        <w:t xml:space="preserve"> and citizen</w:t>
      </w:r>
      <w:r w:rsidRPr="00FE3435">
        <w:rPr>
          <w:sz w:val="16"/>
        </w:rPr>
        <w:t xml:space="preserve"> (Towns, Citation2022; Weheliye, Citation2008, Citation2014). </w:t>
      </w:r>
      <w:r w:rsidRPr="00FE3435">
        <w:rPr>
          <w:rStyle w:val="StyleUnderline"/>
        </w:rPr>
        <w:t>Such cosmologies</w:t>
      </w:r>
      <w:r w:rsidRPr="00FE3435">
        <w:rPr>
          <w:sz w:val="16"/>
        </w:rPr>
        <w:t xml:space="preserve"> render Black flesh captive by externally imposed meanings and uses that </w:t>
      </w:r>
      <w:r w:rsidRPr="00FE3435">
        <w:rPr>
          <w:rStyle w:val="StyleUnderline"/>
          <w:highlight w:val="yellow"/>
        </w:rPr>
        <w:t>reduce the Black body to an object</w:t>
      </w:r>
      <w:r w:rsidRPr="00FE3435">
        <w:rPr>
          <w:rStyle w:val="StyleUnderline"/>
        </w:rPr>
        <w:t>: “a state of powerlessness over the rhetorical, biological, and sensual production of her meaning</w:t>
      </w:r>
      <w:r w:rsidRPr="00FE3435">
        <w:rPr>
          <w:sz w:val="16"/>
        </w:rPr>
        <w:t>” (Terrefe, Citation2020, p. 142).</w:t>
      </w:r>
    </w:p>
    <w:p w14:paraId="11348B7B" w14:textId="77777777" w:rsidR="00ED6A5D" w:rsidRPr="00FE3435" w:rsidRDefault="00ED6A5D" w:rsidP="00ED6A5D">
      <w:pPr>
        <w:rPr>
          <w:sz w:val="16"/>
        </w:rPr>
      </w:pPr>
      <w:r w:rsidRPr="00FE3435">
        <w:rPr>
          <w:sz w:val="16"/>
        </w:rPr>
        <w:t xml:space="preserve">There is an eroticism to the desubjectification of Black bodies in modernity (see Snorton, Citation2017; Spillers, Citation1987; Weheliye, Citation2008, Citation2014). </w:t>
      </w:r>
      <w:r w:rsidRPr="00FE3435">
        <w:rPr>
          <w:rStyle w:val="Emphasis"/>
          <w:highlight w:val="yellow"/>
        </w:rPr>
        <w:t>Pornotroping is a representational technology that reduces Black bodies to mere flesh</w:t>
      </w:r>
      <w:r w:rsidRPr="00FE3435">
        <w:rPr>
          <w:sz w:val="16"/>
        </w:rPr>
        <w:t xml:space="preserve"> (Weheliye, Citation2008). Spillers (Citation1987) explains that flesh precedes the body and functions as “that zero degree of social conceptualization that does not escape concealment under the brush of discourse, or the reflexes of iconography” (p. 67). She adds, “If we think of the ‘flesh’ as a primary narrative, then we mean its seared, divided, ripped-apartness, riveted to the ship’s hole, fallen, or ‘escaped’ overboard” (p. 67). </w:t>
      </w:r>
      <w:r w:rsidRPr="00FE3435">
        <w:rPr>
          <w:rStyle w:val="StyleUnderline"/>
        </w:rPr>
        <w:t xml:space="preserve">Black bodies are </w:t>
      </w:r>
      <w:r w:rsidRPr="00FE3435">
        <w:rPr>
          <w:rStyle w:val="StyleUnderline"/>
          <w:highlight w:val="yellow"/>
        </w:rPr>
        <w:t xml:space="preserve">objectified for </w:t>
      </w:r>
      <w:r w:rsidRPr="00FE3435">
        <w:rPr>
          <w:rStyle w:val="Emphasis"/>
          <w:highlight w:val="yellow"/>
        </w:rPr>
        <w:t>viewing pleasure through mediations of Black suffering “for a shocked and titillated audience”</w:t>
      </w:r>
      <w:r w:rsidRPr="00FE3435">
        <w:rPr>
          <w:sz w:val="16"/>
        </w:rPr>
        <w:t xml:space="preserve"> (Weheliye, Citation2014, p. 71). Spillers (Citation1987) describes the circular nature of this erotic process when she writes:</w:t>
      </w:r>
    </w:p>
    <w:p w14:paraId="27D7BA90" w14:textId="77777777" w:rsidR="00ED6A5D" w:rsidRPr="00FE3435" w:rsidRDefault="00ED6A5D" w:rsidP="00ED6A5D">
      <w:pPr>
        <w:rPr>
          <w:sz w:val="16"/>
        </w:rPr>
      </w:pPr>
      <w:r w:rsidRPr="00FE3435">
        <w:rPr>
          <w:sz w:val="16"/>
        </w:rPr>
        <w:t xml:space="preserve">Even though the captive flesh/body has been “liberated,” … </w:t>
      </w:r>
      <w:r w:rsidRPr="00FE3435">
        <w:rPr>
          <w:rStyle w:val="StyleUnderline"/>
        </w:rPr>
        <w:t>the ruling episteme</w:t>
      </w:r>
      <w:r w:rsidRPr="00FE3435">
        <w:rPr>
          <w:sz w:val="16"/>
        </w:rPr>
        <w:t xml:space="preserve"> that releases the dynamics of naming and valuation, </w:t>
      </w:r>
      <w:r w:rsidRPr="00FE3435">
        <w:rPr>
          <w:rStyle w:val="StyleUnderline"/>
        </w:rPr>
        <w:t>remains grounded in</w:t>
      </w:r>
      <w:r w:rsidRPr="00FE3435">
        <w:rPr>
          <w:sz w:val="16"/>
        </w:rPr>
        <w:t xml:space="preserve"> the originating </w:t>
      </w:r>
      <w:r w:rsidRPr="00FE3435">
        <w:rPr>
          <w:rStyle w:val="StyleUnderline"/>
        </w:rPr>
        <w:t>metaphors of</w:t>
      </w:r>
      <w:r w:rsidRPr="00FE3435">
        <w:rPr>
          <w:sz w:val="16"/>
        </w:rPr>
        <w:t xml:space="preserve"> captivity and </w:t>
      </w:r>
      <w:r w:rsidRPr="00FE3435">
        <w:rPr>
          <w:rStyle w:val="StyleUnderline"/>
        </w:rPr>
        <w:t>mutilation so that it is as if neither time nor history</w:t>
      </w:r>
      <w:r w:rsidRPr="00FE3435">
        <w:rPr>
          <w:sz w:val="16"/>
        </w:rPr>
        <w:t xml:space="preserve">, nor historiography and its topics, </w:t>
      </w:r>
      <w:r w:rsidRPr="00FE3435">
        <w:rPr>
          <w:rStyle w:val="StyleUnderline"/>
        </w:rPr>
        <w:t>shows</w:t>
      </w:r>
      <w:r w:rsidRPr="00FE3435">
        <w:rPr>
          <w:sz w:val="16"/>
        </w:rPr>
        <w:t xml:space="preserve"> </w:t>
      </w:r>
      <w:r w:rsidRPr="00FE3435">
        <w:rPr>
          <w:rStyle w:val="StyleUnderline"/>
        </w:rPr>
        <w:t>movement</w:t>
      </w:r>
      <w:r w:rsidRPr="00FE3435">
        <w:rPr>
          <w:sz w:val="16"/>
        </w:rPr>
        <w:t xml:space="preserve">, </w:t>
      </w:r>
      <w:r w:rsidRPr="00FE3435">
        <w:rPr>
          <w:rStyle w:val="StyleUnderline"/>
        </w:rPr>
        <w:t>as the human subject is “murdered” over and over again</w:t>
      </w:r>
      <w:r w:rsidRPr="00FE3435">
        <w:rPr>
          <w:sz w:val="16"/>
        </w:rPr>
        <w:t xml:space="preserve"> by the passions of a bloodless and anonymous archaism, showing itself in endless disguise…. In a very real sense, every writing as revision makes the “discovery” all over again. (p. 68)</w:t>
      </w:r>
    </w:p>
    <w:p w14:paraId="1A1CE7BA" w14:textId="77777777" w:rsidR="00ED6A5D" w:rsidRPr="00FE3435" w:rsidRDefault="00ED6A5D" w:rsidP="00ED6A5D">
      <w:pPr>
        <w:rPr>
          <w:sz w:val="16"/>
        </w:rPr>
      </w:pPr>
      <w:r w:rsidRPr="00FE3435">
        <w:rPr>
          <w:rStyle w:val="StyleUnderline"/>
        </w:rPr>
        <w:t xml:space="preserve">Visual logics of </w:t>
      </w:r>
      <w:r w:rsidRPr="00FE3435">
        <w:rPr>
          <w:rStyle w:val="StyleUnderline"/>
          <w:highlight w:val="yellow"/>
        </w:rPr>
        <w:t>pornotroping mobilize Black pain</w:t>
      </w:r>
      <w:r w:rsidRPr="00FE3435">
        <w:rPr>
          <w:rStyle w:val="StyleUnderline"/>
        </w:rPr>
        <w:t xml:space="preserve"> and “ripped-apartness.”</w:t>
      </w:r>
      <w:r w:rsidRPr="00FE3435">
        <w:rPr>
          <w:sz w:val="16"/>
        </w:rPr>
        <w:t xml:space="preserve"> </w:t>
      </w:r>
      <w:r w:rsidRPr="00FE3435">
        <w:rPr>
          <w:rStyle w:val="Emphasis"/>
          <w:highlight w:val="yellow"/>
        </w:rPr>
        <w:t>Black life is not engaged as a source of creative agency and possibility</w:t>
      </w:r>
      <w:r w:rsidRPr="00FE3435">
        <w:rPr>
          <w:sz w:val="16"/>
        </w:rPr>
        <w:t xml:space="preserve">. </w:t>
      </w:r>
      <w:r w:rsidRPr="00FE3435">
        <w:rPr>
          <w:rStyle w:val="Emphasis"/>
        </w:rPr>
        <w:t xml:space="preserve">Dominant </w:t>
      </w:r>
      <w:r w:rsidRPr="00FE3435">
        <w:rPr>
          <w:rStyle w:val="Emphasis"/>
          <w:highlight w:val="yellow"/>
        </w:rPr>
        <w:t>representations</w:t>
      </w:r>
      <w:r w:rsidRPr="00FE3435">
        <w:rPr>
          <w:rStyle w:val="Emphasis"/>
        </w:rPr>
        <w:t xml:space="preserve"> that circulate and </w:t>
      </w:r>
      <w:r w:rsidRPr="00FE3435">
        <w:rPr>
          <w:rStyle w:val="Emphasis"/>
          <w:highlight w:val="yellow"/>
        </w:rPr>
        <w:t>eroticize Black</w:t>
      </w:r>
      <w:r w:rsidRPr="00FE3435">
        <w:rPr>
          <w:rStyle w:val="Emphasis"/>
        </w:rPr>
        <w:t xml:space="preserve"> pain and </w:t>
      </w:r>
      <w:r w:rsidRPr="00FE3435">
        <w:rPr>
          <w:rStyle w:val="Emphasis"/>
          <w:highlight w:val="yellow"/>
        </w:rPr>
        <w:t>death perform</w:t>
      </w:r>
      <w:r w:rsidRPr="00FE3435">
        <w:rPr>
          <w:rStyle w:val="Emphasis"/>
        </w:rPr>
        <w:t xml:space="preserve"> ritualized, </w:t>
      </w:r>
      <w:r w:rsidRPr="00FE3435">
        <w:rPr>
          <w:rStyle w:val="Emphasis"/>
          <w:highlight w:val="yellow"/>
        </w:rPr>
        <w:t>mediated captivity</w:t>
      </w:r>
      <w:r w:rsidRPr="00FE3435">
        <w:rPr>
          <w:rStyle w:val="Emphasis"/>
        </w:rPr>
        <w:t>.</w:t>
      </w:r>
    </w:p>
    <w:p w14:paraId="61F29400" w14:textId="77777777" w:rsidR="00ED6A5D" w:rsidRPr="00FE3435" w:rsidRDefault="00ED6A5D" w:rsidP="00ED6A5D">
      <w:pPr>
        <w:rPr>
          <w:sz w:val="16"/>
        </w:rPr>
      </w:pPr>
      <w:r w:rsidRPr="00FE3435">
        <w:rPr>
          <w:sz w:val="16"/>
        </w:rPr>
        <w:t>Erotics of epidemicity</w:t>
      </w:r>
    </w:p>
    <w:p w14:paraId="32249E24" w14:textId="77777777" w:rsidR="00ED6A5D" w:rsidRPr="00FE3435" w:rsidRDefault="00ED6A5D" w:rsidP="00ED6A5D">
      <w:pPr>
        <w:rPr>
          <w:sz w:val="16"/>
        </w:rPr>
      </w:pPr>
      <w:r w:rsidRPr="00FE3435">
        <w:rPr>
          <w:rStyle w:val="StyleUnderline"/>
        </w:rPr>
        <w:t xml:space="preserve">The deployment of </w:t>
      </w:r>
      <w:r w:rsidRPr="00FE3435">
        <w:rPr>
          <w:sz w:val="16"/>
        </w:rPr>
        <w:t xml:space="preserve">the metaphor of </w:t>
      </w:r>
      <w:r w:rsidRPr="00FE3435">
        <w:rPr>
          <w:rStyle w:val="StyleUnderline"/>
        </w:rPr>
        <w:t>epidemicity</w:t>
      </w:r>
      <w:r w:rsidRPr="00FE3435">
        <w:rPr>
          <w:sz w:val="16"/>
        </w:rPr>
        <w:t xml:space="preserve"> </w:t>
      </w:r>
      <w:r w:rsidRPr="00FE3435">
        <w:rPr>
          <w:rStyle w:val="StyleUnderline"/>
        </w:rPr>
        <w:t xml:space="preserve">is part of broader representational technologies that mediate Black trans suffering </w:t>
      </w:r>
      <w:r w:rsidRPr="00FE3435">
        <w:rPr>
          <w:sz w:val="16"/>
        </w:rPr>
        <w:t xml:space="preserve">and flesh (see Snorton, Citation2017). News headlines and other </w:t>
      </w:r>
      <w:r w:rsidRPr="00FE3435">
        <w:rPr>
          <w:rStyle w:val="StyleUnderline"/>
          <w:highlight w:val="yellow"/>
        </w:rPr>
        <w:t xml:space="preserve">mediations recognize the murders of Black trans women while </w:t>
      </w:r>
      <w:r w:rsidRPr="00FE3435">
        <w:rPr>
          <w:rStyle w:val="Emphasis"/>
          <w:highlight w:val="yellow"/>
        </w:rPr>
        <w:t>reducing them to objects of violence</w:t>
      </w:r>
      <w:r w:rsidRPr="00FE3435">
        <w:rPr>
          <w:sz w:val="16"/>
          <w:highlight w:val="yellow"/>
        </w:rPr>
        <w:t xml:space="preserve"> </w:t>
      </w:r>
      <w:r w:rsidRPr="00FE3435">
        <w:rPr>
          <w:rStyle w:val="Emphasis"/>
          <w:highlight w:val="yellow"/>
        </w:rPr>
        <w:t>and offering them to titillated U.S. white settler audiences</w:t>
      </w:r>
      <w:r w:rsidRPr="00FE3435">
        <w:rPr>
          <w:sz w:val="16"/>
        </w:rPr>
        <w:t xml:space="preserve">. </w:t>
      </w:r>
      <w:r w:rsidRPr="00FE3435">
        <w:rPr>
          <w:rStyle w:val="StyleUnderline"/>
        </w:rPr>
        <w:t xml:space="preserve">Such </w:t>
      </w:r>
      <w:r w:rsidRPr="00FE3435">
        <w:rPr>
          <w:rStyle w:val="StyleUnderline"/>
          <w:highlight w:val="yellow"/>
        </w:rPr>
        <w:t>erotic captivity is enacted</w:t>
      </w:r>
      <w:r w:rsidRPr="00FE3435">
        <w:rPr>
          <w:rStyle w:val="StyleUnderline"/>
        </w:rPr>
        <w:t xml:space="preserve"> even </w:t>
      </w:r>
      <w:r w:rsidRPr="00FE3435">
        <w:rPr>
          <w:rStyle w:val="StyleUnderline"/>
          <w:highlight w:val="yellow"/>
        </w:rPr>
        <w:t>as Black trans women are</w:t>
      </w:r>
      <w:r w:rsidRPr="00FE3435">
        <w:rPr>
          <w:rStyle w:val="StyleUnderline"/>
        </w:rPr>
        <w:t xml:space="preserve"> ostensibly </w:t>
      </w:r>
      <w:r w:rsidRPr="00FE3435">
        <w:rPr>
          <w:rStyle w:val="StyleUnderline"/>
          <w:highlight w:val="yellow"/>
        </w:rPr>
        <w:t>placed at the center of</w:t>
      </w:r>
      <w:r w:rsidRPr="00FE3435">
        <w:rPr>
          <w:rStyle w:val="StyleUnderline"/>
        </w:rPr>
        <w:t xml:space="preserve"> these </w:t>
      </w:r>
      <w:r w:rsidRPr="00FE3435">
        <w:rPr>
          <w:rStyle w:val="StyleUnderline"/>
          <w:highlight w:val="yellow"/>
        </w:rPr>
        <w:t>mainstream media narratives</w:t>
      </w:r>
      <w:r w:rsidRPr="00FE3435">
        <w:rPr>
          <w:sz w:val="16"/>
          <w:highlight w:val="yellow"/>
        </w:rPr>
        <w:t>.</w:t>
      </w:r>
    </w:p>
    <w:p w14:paraId="41D39243" w14:textId="77777777" w:rsidR="00ED6A5D" w:rsidRPr="00C31334" w:rsidRDefault="00ED6A5D" w:rsidP="00ED6A5D">
      <w:pPr>
        <w:rPr>
          <w:sz w:val="16"/>
        </w:rPr>
      </w:pPr>
      <w:r w:rsidRPr="00FE3435">
        <w:rPr>
          <w:sz w:val="16"/>
        </w:rPr>
        <w:t>For example, note the artwork accompanying articles reporting on the epidemicity of the murder of transgender people by major media news organizations such as CNN (Figure 1) and NBC News (Figure 2). Collaging images in this manner is an amalgamative practice that is common in reporting on the epidemic of the murder of trans women. The image header framing Gawker’s coverage of TDOR in 2015 deploys a similar visual rhetorical strategy (Figure 3).</w:t>
      </w:r>
    </w:p>
    <w:p w14:paraId="6C9EDD3E" w14:textId="77777777" w:rsidR="00ED6A5D" w:rsidRPr="00FE3435" w:rsidRDefault="00ED6A5D" w:rsidP="00ED6A5D">
      <w:pPr>
        <w:rPr>
          <w:sz w:val="16"/>
        </w:rPr>
      </w:pPr>
      <w:r w:rsidRPr="00C31334">
        <w:rPr>
          <w:sz w:val="16"/>
        </w:rPr>
        <w:t>(Figure 1-3 omitted)</w:t>
      </w:r>
    </w:p>
    <w:p w14:paraId="259A899D" w14:textId="77777777" w:rsidR="00ED6A5D" w:rsidRPr="00FE3435" w:rsidRDefault="00ED6A5D" w:rsidP="00ED6A5D">
      <w:pPr>
        <w:rPr>
          <w:sz w:val="16"/>
        </w:rPr>
      </w:pPr>
      <w:r w:rsidRPr="00FE3435">
        <w:rPr>
          <w:sz w:val="16"/>
        </w:rPr>
        <w:t xml:space="preserve">Images and </w:t>
      </w:r>
      <w:r w:rsidRPr="00FE3435">
        <w:rPr>
          <w:rStyle w:val="StyleUnderline"/>
          <w:highlight w:val="yellow"/>
        </w:rPr>
        <w:t>lists of murdered Black</w:t>
      </w:r>
      <w:r w:rsidRPr="00FE3435">
        <w:rPr>
          <w:rStyle w:val="StyleUnderline"/>
        </w:rPr>
        <w:t xml:space="preserve"> and Brown </w:t>
      </w:r>
      <w:r w:rsidRPr="00FE3435">
        <w:rPr>
          <w:rStyle w:val="StyleUnderline"/>
          <w:highlight w:val="yellow"/>
        </w:rPr>
        <w:t>trans women are collaged in</w:t>
      </w:r>
      <w:r w:rsidRPr="00FE3435">
        <w:rPr>
          <w:rStyle w:val="StyleUnderline"/>
        </w:rPr>
        <w:t xml:space="preserve"> U.S</w:t>
      </w:r>
      <w:r w:rsidRPr="00FE3435">
        <w:rPr>
          <w:sz w:val="16"/>
        </w:rPr>
        <w:t xml:space="preserve">. new </w:t>
      </w:r>
      <w:r w:rsidRPr="00FE3435">
        <w:rPr>
          <w:rStyle w:val="StyleUnderline"/>
          <w:highlight w:val="yellow"/>
        </w:rPr>
        <w:t>media</w:t>
      </w:r>
      <w:r w:rsidRPr="00FE3435">
        <w:rPr>
          <w:rStyle w:val="StyleUnderline"/>
        </w:rPr>
        <w:t>, laying bare Black and Brown trans pain, death, and suffering</w:t>
      </w:r>
      <w:r w:rsidRPr="00FE3435">
        <w:rPr>
          <w:sz w:val="16"/>
        </w:rPr>
        <w:t xml:space="preserve"> for readers and viewers. </w:t>
      </w:r>
      <w:r w:rsidRPr="00FE3435">
        <w:rPr>
          <w:rStyle w:val="StyleUnderline"/>
        </w:rPr>
        <w:t xml:space="preserve">Such </w:t>
      </w:r>
      <w:r w:rsidRPr="00FE3435">
        <w:rPr>
          <w:rStyle w:val="StyleUnderline"/>
          <w:highlight w:val="yellow"/>
        </w:rPr>
        <w:t>amalgamations</w:t>
      </w:r>
      <w:r w:rsidRPr="00FE3435">
        <w:rPr>
          <w:sz w:val="16"/>
        </w:rPr>
        <w:t xml:space="preserve"> visually </w:t>
      </w:r>
      <w:r w:rsidRPr="00FE3435">
        <w:rPr>
          <w:rStyle w:val="StyleUnderline"/>
          <w:highlight w:val="yellow"/>
        </w:rPr>
        <w:t>represent the epidemic</w:t>
      </w:r>
      <w:r w:rsidRPr="00FE3435">
        <w:rPr>
          <w:rStyle w:val="StyleUnderline"/>
        </w:rPr>
        <w:t xml:space="preserve"> as the subject and Black trans bodies </w:t>
      </w:r>
      <w:r w:rsidRPr="00FE3435">
        <w:rPr>
          <w:rStyle w:val="StyleUnderline"/>
          <w:highlight w:val="yellow"/>
        </w:rPr>
        <w:t>as mere</w:t>
      </w:r>
      <w:r w:rsidRPr="00FE3435">
        <w:rPr>
          <w:sz w:val="16"/>
        </w:rPr>
        <w:t xml:space="preserve"> flesh/</w:t>
      </w:r>
      <w:r w:rsidRPr="00FE3435">
        <w:rPr>
          <w:rStyle w:val="Emphasis"/>
          <w:highlight w:val="yellow"/>
        </w:rPr>
        <w:t>object of epidemicity</w:t>
      </w:r>
      <w:r w:rsidRPr="00FE3435">
        <w:rPr>
          <w:rStyle w:val="StyleUnderline"/>
        </w:rPr>
        <w:t>.</w:t>
      </w:r>
      <w:r w:rsidRPr="00FE3435">
        <w:rPr>
          <w:sz w:val="16"/>
        </w:rPr>
        <w:t xml:space="preserve"> Figures 1, 2, and 3 highlight the visual mediation of trans subjectivity conjured through ritualized annual aggregations of Black trans death and suffering. </w:t>
      </w:r>
      <w:r w:rsidRPr="00FE3435">
        <w:rPr>
          <w:rStyle w:val="StyleUnderline"/>
          <w:highlight w:val="yellow"/>
        </w:rPr>
        <w:t>Victims are presented</w:t>
      </w:r>
      <w:r w:rsidRPr="00FE3435">
        <w:rPr>
          <w:rStyle w:val="StyleUnderline"/>
        </w:rPr>
        <w:t xml:space="preserve"> not </w:t>
      </w:r>
      <w:r w:rsidRPr="00FE3435">
        <w:rPr>
          <w:rStyle w:val="StyleUnderline"/>
          <w:highlight w:val="yellow"/>
        </w:rPr>
        <w:t>as</w:t>
      </w:r>
      <w:r w:rsidRPr="00FE3435">
        <w:rPr>
          <w:rStyle w:val="StyleUnderline"/>
        </w:rPr>
        <w:t xml:space="preserve"> subjects with full humanity but as</w:t>
      </w:r>
      <w:r w:rsidRPr="00FE3435">
        <w:rPr>
          <w:sz w:val="16"/>
        </w:rPr>
        <w:t xml:space="preserve"> pounds of flesh—</w:t>
      </w:r>
      <w:r w:rsidRPr="00FE3435">
        <w:rPr>
          <w:rStyle w:val="Emphasis"/>
          <w:highlight w:val="yellow"/>
        </w:rPr>
        <w:t>numbers used to</w:t>
      </w:r>
      <w:r w:rsidRPr="00FE3435">
        <w:rPr>
          <w:rStyle w:val="Emphasis"/>
        </w:rPr>
        <w:t xml:space="preserve"> </w:t>
      </w:r>
      <w:r w:rsidRPr="00FE3435">
        <w:rPr>
          <w:rStyle w:val="Emphasis"/>
          <w:highlight w:val="yellow"/>
        </w:rPr>
        <w:t>articulate epidemicity, not highlight</w:t>
      </w:r>
      <w:r w:rsidRPr="00FE3435">
        <w:rPr>
          <w:rStyle w:val="Emphasis"/>
        </w:rPr>
        <w:t xml:space="preserve"> the inherent </w:t>
      </w:r>
      <w:r w:rsidRPr="00FE3435">
        <w:rPr>
          <w:rStyle w:val="Emphasis"/>
          <w:highlight w:val="yellow"/>
        </w:rPr>
        <w:t>value</w:t>
      </w:r>
      <w:r w:rsidRPr="00FE3435">
        <w:rPr>
          <w:rStyle w:val="Emphasis"/>
        </w:rPr>
        <w:t xml:space="preserve"> and expansiveness </w:t>
      </w:r>
      <w:r w:rsidRPr="00FE3435">
        <w:rPr>
          <w:rStyle w:val="Emphasis"/>
          <w:highlight w:val="yellow"/>
        </w:rPr>
        <w:t>of Black trans life itself</w:t>
      </w:r>
      <w:r w:rsidRPr="00FE3435">
        <w:rPr>
          <w:sz w:val="16"/>
        </w:rPr>
        <w:t>.</w:t>
      </w:r>
    </w:p>
    <w:p w14:paraId="349E09B4" w14:textId="77777777" w:rsidR="00ED6A5D" w:rsidRPr="00FE3435" w:rsidRDefault="00ED6A5D" w:rsidP="00ED6A5D">
      <w:pPr>
        <w:rPr>
          <w:sz w:val="16"/>
        </w:rPr>
      </w:pPr>
      <w:r w:rsidRPr="00FE3435">
        <w:rPr>
          <w:sz w:val="16"/>
        </w:rPr>
        <w:t xml:space="preserve">Narratives of epidemicity and pandemic such as these have profound rhetorical consequences for victims of racialized gendered violence (Deer, Citation2015). </w:t>
      </w:r>
      <w:r w:rsidRPr="00FE3435">
        <w:rPr>
          <w:rStyle w:val="StyleUnderline"/>
        </w:rPr>
        <w:t xml:space="preserve">Epidemic language periodizes racialized gendered violence by marking it as “new,” “emergent,” and “growing.” </w:t>
      </w:r>
      <w:r w:rsidRPr="00FE3435">
        <w:rPr>
          <w:sz w:val="16"/>
        </w:rPr>
        <w:t xml:space="preserve">However, </w:t>
      </w:r>
      <w:r w:rsidRPr="00FE3435">
        <w:rPr>
          <w:rStyle w:val="StyleUnderline"/>
        </w:rPr>
        <w:t xml:space="preserve">the violent imposition of colonial gender </w:t>
      </w:r>
      <w:r w:rsidRPr="00FE3435">
        <w:rPr>
          <w:rStyle w:val="Emphasis"/>
        </w:rPr>
        <w:t>has been a key feature of white European colonialization of the Americas and Africa</w:t>
      </w:r>
      <w:r w:rsidRPr="00FE3435">
        <w:rPr>
          <w:rStyle w:val="StyleUnderline"/>
        </w:rPr>
        <w:t xml:space="preserve"> </w:t>
      </w:r>
      <w:r w:rsidRPr="00FE3435">
        <w:rPr>
          <w:sz w:val="16"/>
        </w:rPr>
        <w:t xml:space="preserve">(Snorton, Citation2017; Oyĕwùmí, Citation1997). Racialized gendered violence’s colonial, capitalist, and anti-Black interests are obfuscated through epidemic rhetorics that frame such violence as “contagious diseases” or “short-term, isolated problem[s]” (Deer, Citation2015, pp. ix–x). In other words, </w:t>
      </w:r>
      <w:r w:rsidRPr="00FE3435">
        <w:rPr>
          <w:rStyle w:val="StyleUnderline"/>
          <w:highlight w:val="yellow"/>
        </w:rPr>
        <w:t>epidemicity functions to</w:t>
      </w:r>
      <w:r w:rsidRPr="00FE3435">
        <w:rPr>
          <w:rStyle w:val="StyleUnderline"/>
        </w:rPr>
        <w:t xml:space="preserve"> </w:t>
      </w:r>
      <w:r w:rsidRPr="00FE3435">
        <w:rPr>
          <w:rStyle w:val="Emphasis"/>
          <w:highlight w:val="yellow"/>
        </w:rPr>
        <w:t>rhetorically contain racialized gendered colonial violence within linear white settler temporality.</w:t>
      </w:r>
    </w:p>
    <w:p w14:paraId="2DE704AD" w14:textId="77777777" w:rsidR="00ED6A5D" w:rsidRPr="00FE3435" w:rsidRDefault="00ED6A5D" w:rsidP="00ED6A5D">
      <w:pPr>
        <w:rPr>
          <w:sz w:val="16"/>
        </w:rPr>
      </w:pPr>
      <w:r w:rsidRPr="00FE3435">
        <w:rPr>
          <w:rStyle w:val="StyleUnderline"/>
        </w:rPr>
        <w:t xml:space="preserve">Mediating Black trans women’s flesh through </w:t>
      </w:r>
      <w:r w:rsidRPr="00FE3435">
        <w:rPr>
          <w:rStyle w:val="StyleUnderline"/>
          <w:highlight w:val="yellow"/>
        </w:rPr>
        <w:t>epidemicity</w:t>
      </w:r>
      <w:r w:rsidRPr="00FE3435">
        <w:rPr>
          <w:sz w:val="16"/>
        </w:rPr>
        <w:t xml:space="preserve"> also </w:t>
      </w:r>
      <w:r w:rsidRPr="00FE3435">
        <w:rPr>
          <w:rStyle w:val="Emphasis"/>
          <w:highlight w:val="yellow"/>
        </w:rPr>
        <w:t>evades engagement with their racialization</w:t>
      </w:r>
      <w:r w:rsidRPr="00FE3435">
        <w:rPr>
          <w:sz w:val="16"/>
        </w:rPr>
        <w:t xml:space="preserve">. </w:t>
      </w:r>
      <w:r w:rsidRPr="00FE3435">
        <w:rPr>
          <w:rStyle w:val="StyleUnderline"/>
          <w:highlight w:val="yellow"/>
        </w:rPr>
        <w:t>The HRC</w:t>
      </w:r>
      <w:r w:rsidRPr="00FE3435">
        <w:rPr>
          <w:rStyle w:val="StyleUnderline"/>
        </w:rPr>
        <w:t xml:space="preserve"> Foundation’s</w:t>
      </w:r>
      <w:r w:rsidRPr="00FE3435">
        <w:rPr>
          <w:sz w:val="16"/>
        </w:rPr>
        <w:t xml:space="preserve"> (2019b) </w:t>
      </w:r>
      <w:r w:rsidRPr="00FE3435">
        <w:rPr>
          <w:rStyle w:val="StyleUnderline"/>
          <w:highlight w:val="yellow"/>
        </w:rPr>
        <w:t>report</w:t>
      </w:r>
      <w:r w:rsidRPr="00FE3435">
        <w:rPr>
          <w:sz w:val="16"/>
        </w:rPr>
        <w:t xml:space="preserve"> on violence against transgender people, for example, narrativizes “trans women” as the subjects of the epidemic, yet 15 of 16 of the murder victims accounted for that year were Black trans women. </w:t>
      </w:r>
      <w:r w:rsidRPr="00FE3435">
        <w:rPr>
          <w:rStyle w:val="StyleUnderline"/>
        </w:rPr>
        <w:t xml:space="preserve">The </w:t>
      </w:r>
      <w:r w:rsidRPr="00FE3435">
        <w:rPr>
          <w:rStyle w:val="StyleUnderline"/>
          <w:highlight w:val="yellow"/>
        </w:rPr>
        <w:t>racialized disparity</w:t>
      </w:r>
      <w:r w:rsidRPr="00FE3435">
        <w:rPr>
          <w:rStyle w:val="StyleUnderline"/>
        </w:rPr>
        <w:t xml:space="preserve"> in violence </w:t>
      </w:r>
      <w:r w:rsidRPr="00FE3435">
        <w:rPr>
          <w:rStyle w:val="StyleUnderline"/>
          <w:highlight w:val="yellow"/>
        </w:rPr>
        <w:t>is not mentioned in the report</w:t>
      </w:r>
      <w:r w:rsidRPr="00FE3435">
        <w:rPr>
          <w:rStyle w:val="StyleUnderline"/>
        </w:rPr>
        <w:t xml:space="preserve">, </w:t>
      </w:r>
      <w:r w:rsidRPr="00FE3435">
        <w:rPr>
          <w:rStyle w:val="Emphasis"/>
          <w:highlight w:val="yellow"/>
        </w:rPr>
        <w:t>although each Black woman is identified as a “Black transgender woman.”</w:t>
      </w:r>
      <w:r w:rsidRPr="00FE3435">
        <w:rPr>
          <w:rStyle w:val="StyleUnderline"/>
        </w:rPr>
        <w:t xml:space="preserve"> </w:t>
      </w:r>
      <w:r w:rsidRPr="00FE3435">
        <w:rPr>
          <w:rStyle w:val="Emphasis"/>
          <w:highlight w:val="yellow"/>
        </w:rPr>
        <w:t>The race of the single non-Black victim is not acknowledged</w:t>
      </w:r>
      <w:r w:rsidRPr="00FE3435">
        <w:rPr>
          <w:sz w:val="16"/>
        </w:rPr>
        <w:t xml:space="preserve">. The report emphasizes Black trans suffering by underscoring the “ripped-apartness” of the flesh of murdered Black trans women and femmes. </w:t>
      </w:r>
      <w:r w:rsidRPr="00FE3435">
        <w:rPr>
          <w:rStyle w:val="StyleUnderline"/>
        </w:rPr>
        <w:t>Phrasing in the report accentuates pain and brings it vividly before the eyes of the audience of readers.</w:t>
      </w:r>
      <w:r w:rsidRPr="00FE3435">
        <w:rPr>
          <w:sz w:val="16"/>
        </w:rPr>
        <w:t xml:space="preserve"> Epidemicity provides an opportunity for discourses to take pleasure in the scene of racialized violence (see Hartman, Citation1997) and simultaneously claim to disdain it. </w:t>
      </w:r>
      <w:r w:rsidRPr="00FE3435">
        <w:rPr>
          <w:rStyle w:val="Emphasis"/>
          <w:highlight w:val="yellow"/>
        </w:rPr>
        <w:t>Black trans pain is appropriated into narratives of universal trans experience and subjectivity, while</w:t>
      </w:r>
      <w:r w:rsidRPr="00FE3435">
        <w:rPr>
          <w:rStyle w:val="Emphasis"/>
        </w:rPr>
        <w:t xml:space="preserve"> the </w:t>
      </w:r>
      <w:r w:rsidRPr="00FE3435">
        <w:rPr>
          <w:rStyle w:val="Emphasis"/>
          <w:highlight w:val="yellow"/>
        </w:rPr>
        <w:t>racialized and gendered colonial violence at the root of the murder</w:t>
      </w:r>
      <w:r w:rsidRPr="00FE3435">
        <w:rPr>
          <w:rStyle w:val="Emphasis"/>
        </w:rPr>
        <w:t xml:space="preserve"> of Black trans women and femmes </w:t>
      </w:r>
      <w:r w:rsidRPr="00FE3435">
        <w:rPr>
          <w:rStyle w:val="Emphasis"/>
          <w:highlight w:val="yellow"/>
        </w:rPr>
        <w:t>is persistently obfuscated</w:t>
      </w:r>
      <w:r w:rsidRPr="00FE3435">
        <w:rPr>
          <w:rStyle w:val="Emphasis"/>
        </w:rPr>
        <w:t>.</w:t>
      </w:r>
      <w:r w:rsidRPr="00FE3435">
        <w:rPr>
          <w:sz w:val="16"/>
        </w:rPr>
        <w:t xml:space="preserve"> </w:t>
      </w:r>
      <w:r w:rsidRPr="00FE3435">
        <w:rPr>
          <w:rStyle w:val="Emphasis"/>
          <w:highlight w:val="yellow"/>
        </w:rPr>
        <w:t>Black trans death and suffering becomes the affective evidence</w:t>
      </w:r>
      <w:r w:rsidRPr="00FE3435">
        <w:rPr>
          <w:rStyle w:val="Emphasis"/>
        </w:rPr>
        <w:t xml:space="preserve"> </w:t>
      </w:r>
      <w:r w:rsidRPr="00FE3435">
        <w:rPr>
          <w:rStyle w:val="Emphasis"/>
          <w:highlight w:val="yellow"/>
        </w:rPr>
        <w:t>for constructing a sympathetic (yet deracialized) feminine trans subject who is framed as the victim of a “newly urgent” epidemic of violence</w:t>
      </w:r>
      <w:r w:rsidRPr="00FE3435">
        <w:rPr>
          <w:sz w:val="16"/>
        </w:rPr>
        <w:t xml:space="preserve"> that demands our attention.</w:t>
      </w:r>
    </w:p>
    <w:p w14:paraId="12AB22DD" w14:textId="77777777" w:rsidR="00ED6A5D" w:rsidRPr="00FE3435" w:rsidRDefault="00ED6A5D" w:rsidP="00ED6A5D">
      <w:pPr>
        <w:rPr>
          <w:sz w:val="16"/>
        </w:rPr>
      </w:pPr>
      <w:r w:rsidRPr="00FE3435">
        <w:rPr>
          <w:sz w:val="16"/>
        </w:rPr>
        <w:t xml:space="preserve">Black queer life and its capaciousness is dimmed through such mediated circulation that recognizes and values Black trans women and femmes only through the violence inflicted upon them. For example, </w:t>
      </w:r>
      <w:r w:rsidRPr="00FE3435">
        <w:rPr>
          <w:rStyle w:val="StyleUnderline"/>
          <w:highlight w:val="yellow"/>
        </w:rPr>
        <w:t>CNN’s report</w:t>
      </w:r>
      <w:r w:rsidRPr="00FE3435">
        <w:rPr>
          <w:sz w:val="16"/>
        </w:rPr>
        <w:t xml:space="preserve"> (Christensen, Citation2019) </w:t>
      </w:r>
      <w:r w:rsidRPr="00FE3435">
        <w:rPr>
          <w:rStyle w:val="StyleUnderline"/>
        </w:rPr>
        <w:t xml:space="preserve">details the epidemic </w:t>
      </w:r>
      <w:r w:rsidRPr="00FE3435">
        <w:rPr>
          <w:sz w:val="16"/>
        </w:rPr>
        <w:t xml:space="preserve">violence against trans people (Figure 1) </w:t>
      </w:r>
      <w:r w:rsidRPr="00FE3435">
        <w:rPr>
          <w:rStyle w:val="StyleUnderline"/>
        </w:rPr>
        <w:t xml:space="preserve">while </w:t>
      </w:r>
      <w:r w:rsidRPr="00FE3435">
        <w:rPr>
          <w:rStyle w:val="StyleUnderline"/>
          <w:highlight w:val="yellow"/>
        </w:rPr>
        <w:t>offer</w:t>
      </w:r>
      <w:r w:rsidRPr="00FE3435">
        <w:rPr>
          <w:rStyle w:val="StyleUnderline"/>
        </w:rPr>
        <w:t xml:space="preserve">ing individual pictures and </w:t>
      </w:r>
      <w:r w:rsidRPr="00FE3435">
        <w:rPr>
          <w:rStyle w:val="Emphasis"/>
          <w:highlight w:val="yellow"/>
        </w:rPr>
        <w:t>short profiles of each victim</w:t>
      </w:r>
      <w:r w:rsidRPr="00FE3435">
        <w:rPr>
          <w:rStyle w:val="StyleUnderline"/>
        </w:rPr>
        <w:t xml:space="preserve"> (</w:t>
      </w:r>
      <w:r w:rsidRPr="00FE3435">
        <w:rPr>
          <w:sz w:val="16"/>
        </w:rPr>
        <w:t>see Figures 4, 5, and 6). Each woman’s profile shows a smiling photograph. All photographs are paired with names of the victims, brief details of their lives, and descriptions that emphasize the brutality of the violence inflicted upon them in their deaths.</w:t>
      </w:r>
    </w:p>
    <w:p w14:paraId="4A652CBC" w14:textId="77777777" w:rsidR="00ED6A5D" w:rsidRPr="00C31334" w:rsidRDefault="00ED6A5D" w:rsidP="00ED6A5D">
      <w:pPr>
        <w:rPr>
          <w:sz w:val="16"/>
        </w:rPr>
      </w:pPr>
      <w:r w:rsidRPr="00C31334">
        <w:rPr>
          <w:sz w:val="16"/>
        </w:rPr>
        <w:t>(Figures 4-6 omitted)</w:t>
      </w:r>
    </w:p>
    <w:p w14:paraId="267207D5" w14:textId="77777777" w:rsidR="00ED6A5D" w:rsidRPr="00FE3435" w:rsidRDefault="00ED6A5D" w:rsidP="00ED6A5D">
      <w:pPr>
        <w:rPr>
          <w:sz w:val="16"/>
        </w:rPr>
      </w:pPr>
      <w:r w:rsidRPr="00FE3435">
        <w:rPr>
          <w:sz w:val="16"/>
        </w:rPr>
        <w:t xml:space="preserve">Of the 15 pictures and short profiles, </w:t>
      </w:r>
      <w:r w:rsidRPr="00FE3435">
        <w:rPr>
          <w:rStyle w:val="StyleUnderline"/>
        </w:rPr>
        <w:t xml:space="preserve">four contain </w:t>
      </w:r>
      <w:r w:rsidRPr="00FE3435">
        <w:rPr>
          <w:rStyle w:val="Emphasis"/>
          <w:highlight w:val="yellow"/>
        </w:rPr>
        <w:t>no content in the profile beyond facts related to their murder</w:t>
      </w:r>
      <w:r w:rsidRPr="00FE3435">
        <w:rPr>
          <w:rStyle w:val="StyleUnderline"/>
        </w:rPr>
        <w:t xml:space="preserve"> </w:t>
      </w:r>
      <w:r w:rsidRPr="00FE3435">
        <w:rPr>
          <w:sz w:val="16"/>
        </w:rPr>
        <w:t xml:space="preserve">(Figure 4). Other profiles, including Antash’a English’s (Figure 5) and Sasha Wall’s (Figure 6), provide brief details about the victim, yet those details are given to emphasize the tragedy and brutality of their deaths. The description of Sasha’s profile (Figure 6) reads: “Sasha Wall, 29, was killed in April. She lived in small town South Carolina. Police found her shot in a car that had been running for two hours, right in the roadway and people were just going around it, a sheriff told CNN affiliate station WSOC” (Christensen, Citation2019). The profile contains no description of the transformative life Sasha no doubt led. Instead, </w:t>
      </w:r>
      <w:r w:rsidRPr="00FE3435">
        <w:rPr>
          <w:rStyle w:val="StyleUnderline"/>
        </w:rPr>
        <w:t>the reporting details the violent scene surrounding her murder</w:t>
      </w:r>
      <w:r w:rsidRPr="00FE3435">
        <w:rPr>
          <w:sz w:val="16"/>
        </w:rPr>
        <w:t xml:space="preserve">. </w:t>
      </w:r>
      <w:r w:rsidRPr="00FE3435">
        <w:rPr>
          <w:rStyle w:val="StyleUnderline"/>
        </w:rPr>
        <w:t xml:space="preserve">Her </w:t>
      </w:r>
      <w:r w:rsidRPr="00FE3435">
        <w:rPr>
          <w:rStyle w:val="Emphasis"/>
        </w:rPr>
        <w:t>flesh abandoned</w:t>
      </w:r>
      <w:r w:rsidRPr="00FE3435">
        <w:rPr>
          <w:rStyle w:val="StyleUnderline"/>
        </w:rPr>
        <w:t>, rotting in a roadway in small-town South Carolina</w:t>
      </w:r>
      <w:r w:rsidRPr="00FE3435">
        <w:rPr>
          <w:sz w:val="16"/>
        </w:rPr>
        <w:t xml:space="preserve">, </w:t>
      </w:r>
      <w:r w:rsidRPr="00FE3435">
        <w:rPr>
          <w:rStyle w:val="Emphasis"/>
        </w:rPr>
        <w:t>where passersby could not muster the compassion to stop to see</w:t>
      </w:r>
      <w:r w:rsidRPr="00FE3435">
        <w:rPr>
          <w:sz w:val="16"/>
        </w:rPr>
        <w:t xml:space="preserve"> why a vehicle was left in the middle of the road. </w:t>
      </w:r>
      <w:r w:rsidRPr="00FE3435">
        <w:rPr>
          <w:rStyle w:val="StyleUnderline"/>
          <w:highlight w:val="yellow"/>
        </w:rPr>
        <w:t>Such gruesome particulars</w:t>
      </w:r>
      <w:r w:rsidRPr="00FE3435">
        <w:rPr>
          <w:rStyle w:val="StyleUnderline"/>
        </w:rPr>
        <w:t xml:space="preserve"> certainly </w:t>
      </w:r>
      <w:r w:rsidRPr="00FE3435">
        <w:rPr>
          <w:rStyle w:val="StyleUnderline"/>
          <w:highlight w:val="yellow"/>
        </w:rPr>
        <w:t>highlight the injustice, social indifference, and horrific nature</w:t>
      </w:r>
      <w:r w:rsidRPr="00FE3435">
        <w:rPr>
          <w:sz w:val="16"/>
        </w:rPr>
        <w:t xml:space="preserve"> often characteristic of violence against Black, Indigenous, and Brown trans and two-spirit femmes.</w:t>
      </w:r>
    </w:p>
    <w:p w14:paraId="7FA3408E" w14:textId="77777777" w:rsidR="00ED6A5D" w:rsidRPr="00FE3435" w:rsidRDefault="00ED6A5D" w:rsidP="00ED6A5D">
      <w:pPr>
        <w:rPr>
          <w:sz w:val="16"/>
        </w:rPr>
      </w:pPr>
      <w:r w:rsidRPr="00FE3435">
        <w:rPr>
          <w:sz w:val="16"/>
        </w:rPr>
        <w:t xml:space="preserve">Looking at Sasha’s picture, I am drawn into her eyes. I cannot tell if she is crying. Are her eyes wet with sparkle or sadness, or perhaps both? Her purple hair and glossy fuchsia lips are colorful and recognizable remnants of queer joy and fugitive being. Next to her playfully placed left hand, I notice a seat belt. This photograph was taken in a car, I think. Was this the same car left in the middle of the road? The mediation of the photograph of Sasha Wall through the brutality of the murder scene detailed in the description below her photograph primes </w:t>
      </w:r>
      <w:r w:rsidRPr="00FE3435">
        <w:rPr>
          <w:rStyle w:val="Emphasis"/>
          <w:highlight w:val="yellow"/>
        </w:rPr>
        <w:t>readers</w:t>
      </w:r>
      <w:r w:rsidRPr="00FE3435">
        <w:rPr>
          <w:sz w:val="16"/>
          <w:highlight w:val="yellow"/>
        </w:rPr>
        <w:t xml:space="preserve"> to </w:t>
      </w:r>
      <w:r w:rsidRPr="00FE3435">
        <w:rPr>
          <w:rStyle w:val="Emphasis"/>
          <w:highlight w:val="yellow"/>
        </w:rPr>
        <w:t>engage her through the terms of her death rather than her life</w:t>
      </w:r>
      <w:r w:rsidRPr="00FE3435">
        <w:rPr>
          <w:sz w:val="16"/>
        </w:rPr>
        <w:t>. Through externally imposed meanings and the uses identified, Black trans women and femmes are reduced to numbers, pictures, and collages of epidemicity. The circulation of that epidemicity is built on the erotic drive within the U.S. social symbolic order to capture and reduce Black bodies to mere flesh through ritualized brutality (see Ore, Citation2019).</w:t>
      </w:r>
    </w:p>
    <w:p w14:paraId="34F0810C" w14:textId="77777777" w:rsidR="00ED6A5D" w:rsidRPr="00C31334" w:rsidRDefault="00ED6A5D" w:rsidP="00ED6A5D"/>
    <w:p w14:paraId="09936DC6" w14:textId="77777777" w:rsidR="00ED6A5D" w:rsidRDefault="00ED6A5D" w:rsidP="00ED6A5D">
      <w:pPr>
        <w:pStyle w:val="Heading4"/>
      </w:pPr>
      <w:r w:rsidRPr="00C31334">
        <w:t xml:space="preserve">Instead, endorse a method of tranifesting which celebrates black trans life while mourning and generating radical futures. Instead of tokenizing her death, celebrate Sasha’s </w:t>
      </w:r>
      <w:r>
        <w:t xml:space="preserve">life. </w:t>
      </w:r>
    </w:p>
    <w:p w14:paraId="77E6F22F" w14:textId="77777777" w:rsidR="00ED6A5D" w:rsidRPr="00C31334" w:rsidRDefault="00ED6A5D" w:rsidP="00ED6A5D">
      <w:r w:rsidRPr="000C4CA7">
        <w:rPr>
          <w:rStyle w:val="Style13ptBold"/>
        </w:rPr>
        <w:t>Mack</w:t>
      </w:r>
      <w:r w:rsidRPr="00C31334">
        <w:rPr>
          <w:rStyle w:val="Style13ptBold"/>
        </w:rPr>
        <w:t xml:space="preserve"> 23 - </w:t>
      </w:r>
      <w:r w:rsidRPr="00C31334">
        <w:t>Department of Communication Studies, Louisiana State University, Baton Rouge, Louisiana, USA</w:t>
      </w:r>
    </w:p>
    <w:p w14:paraId="71E5EA2F" w14:textId="77777777" w:rsidR="00ED6A5D" w:rsidRPr="000C4CA7" w:rsidRDefault="00ED6A5D" w:rsidP="00ED6A5D">
      <w:r w:rsidRPr="000C4CA7">
        <w:t>(Ashley Noel Mack, "Erotics of Epidemicity: Captivity and Refusal in Mediations of Black Trans Life and Death," 5-3-2023, Taylor &amp; Francis, https://www-tandfonline-com.uwyo.idm.oclc.org/doi/full/10.1080/07491409.2023.2193549, accessed 1-5-2026)</w:t>
      </w:r>
    </w:p>
    <w:p w14:paraId="1C5609AF" w14:textId="77777777" w:rsidR="00ED6A5D" w:rsidRPr="00F16918" w:rsidRDefault="00ED6A5D" w:rsidP="00ED6A5D"/>
    <w:p w14:paraId="2BBE34C0" w14:textId="77777777" w:rsidR="00ED6A5D" w:rsidRPr="00FE3435" w:rsidRDefault="00ED6A5D" w:rsidP="00ED6A5D">
      <w:pPr>
        <w:rPr>
          <w:sz w:val="16"/>
        </w:rPr>
      </w:pPr>
      <w:r w:rsidRPr="00FE3435">
        <w:rPr>
          <w:sz w:val="16"/>
        </w:rPr>
        <w:t>Black trans being and opacity</w:t>
      </w:r>
    </w:p>
    <w:p w14:paraId="3AFA69BD" w14:textId="77777777" w:rsidR="00ED6A5D" w:rsidRPr="00FE3435" w:rsidRDefault="00ED6A5D" w:rsidP="00ED6A5D">
      <w:pPr>
        <w:rPr>
          <w:sz w:val="16"/>
        </w:rPr>
      </w:pPr>
      <w:r w:rsidRPr="00FE3435">
        <w:rPr>
          <w:sz w:val="16"/>
        </w:rPr>
        <w:t xml:space="preserve">C. Riley Snorton (Citation2017) underscores that even as </w:t>
      </w:r>
      <w:r w:rsidRPr="00FE3435">
        <w:rPr>
          <w:rStyle w:val="StyleUnderline"/>
        </w:rPr>
        <w:t>Black trans bodies</w:t>
      </w:r>
      <w:r w:rsidRPr="00FE3435">
        <w:rPr>
          <w:sz w:val="16"/>
        </w:rPr>
        <w:t xml:space="preserve"> are marked as mere flesh through the dominant U.S. social symbolic order, they </w:t>
      </w:r>
      <w:r w:rsidRPr="00FE3435">
        <w:rPr>
          <w:rStyle w:val="StyleUnderline"/>
        </w:rPr>
        <w:t>are not mere flesh.</w:t>
      </w:r>
      <w:r w:rsidRPr="00FE3435">
        <w:rPr>
          <w:sz w:val="16"/>
        </w:rPr>
        <w:t xml:space="preserve"> </w:t>
      </w:r>
      <w:r w:rsidRPr="00FE3435">
        <w:rPr>
          <w:rStyle w:val="Emphasis"/>
          <w:highlight w:val="yellow"/>
        </w:rPr>
        <w:t>Black trans and queer joy</w:t>
      </w:r>
      <w:r w:rsidRPr="00FE3435">
        <w:rPr>
          <w:sz w:val="16"/>
          <w:highlight w:val="yellow"/>
        </w:rPr>
        <w:t xml:space="preserve">, </w:t>
      </w:r>
      <w:r w:rsidRPr="00FE3435">
        <w:rPr>
          <w:rStyle w:val="Emphasis"/>
          <w:highlight w:val="yellow"/>
        </w:rPr>
        <w:t>relations, and modes of being embody transformative possibilities</w:t>
      </w:r>
      <w:r w:rsidRPr="00FE3435">
        <w:rPr>
          <w:sz w:val="16"/>
        </w:rPr>
        <w:t xml:space="preserve"> (e.g., Aiello et al., Citation2013; Allen, Citation2022; Asante, Citation2018; Asante &amp; Hanchey, Citation2021; Bailey, Citation2013; Bey, Citation2022; Eguchi &amp; Roberts, Citation2015; Green &amp; Ellison, Citation2014; Johnson, Citation2001, Citation2011, Citation2019; LeMaster &amp; Johnson, Citation2021; McCune, Citation2012, Citation2014, Citation2018; Self, Citation2020; Self, Mack, &amp; McCann, Citation2021; Self &amp; Hall, Citation2021; Snorton, Citation2017; Nyong’o, Citation2018; Tinsley, Citation2018). Black trans women and femmes are more than simply vessels of/for anti-trans and white supremacist violence.</w:t>
      </w:r>
    </w:p>
    <w:p w14:paraId="33B75625" w14:textId="77777777" w:rsidR="00ED6A5D" w:rsidRPr="00FE3435" w:rsidRDefault="00ED6A5D" w:rsidP="00ED6A5D">
      <w:pPr>
        <w:rPr>
          <w:sz w:val="16"/>
        </w:rPr>
      </w:pPr>
      <w:r w:rsidRPr="00FE3435">
        <w:rPr>
          <w:sz w:val="16"/>
        </w:rPr>
        <w:t xml:space="preserve">The “fungibility” of flesh is mobilized in Black trans and queer fugitive life (Snorton, Citation2017, p. 53). </w:t>
      </w:r>
      <w:r w:rsidRPr="00FE3435">
        <w:rPr>
          <w:rStyle w:val="StyleUnderline"/>
        </w:rPr>
        <w:t xml:space="preserve">Sacred </w:t>
      </w:r>
      <w:r w:rsidRPr="00FE3435">
        <w:rPr>
          <w:rStyle w:val="StyleUnderline"/>
          <w:highlight w:val="yellow"/>
        </w:rPr>
        <w:t xml:space="preserve">queer </w:t>
      </w:r>
      <w:r w:rsidRPr="00FE3435">
        <w:rPr>
          <w:rStyle w:val="Emphasis"/>
          <w:highlight w:val="yellow"/>
        </w:rPr>
        <w:t>modes of care and relations are ever present</w:t>
      </w:r>
      <w:r w:rsidRPr="00FE3435">
        <w:rPr>
          <w:rStyle w:val="StyleUnderline"/>
          <w:highlight w:val="yellow"/>
        </w:rPr>
        <w:t xml:space="preserve"> in racialized trans and queer communities</w:t>
      </w:r>
      <w:r w:rsidRPr="00FE3435">
        <w:rPr>
          <w:rStyle w:val="StyleUnderline"/>
        </w:rPr>
        <w:t xml:space="preserve"> and coalitions</w:t>
      </w:r>
      <w:r w:rsidRPr="00FE3435">
        <w:rPr>
          <w:sz w:val="16"/>
        </w:rPr>
        <w:t xml:space="preserve"> (Allen, Citation2022; Bailey, Citation2013; Chávez, Citation2013; Green &amp; Ellison, Citation2014; Hsu, Citation2022; LeMaster &amp; Johnson, Citation2021; Johnson, Citation2001, Citation2011, Citation2019; McCune, Citation2012, Citation2014, Citation2018). Green and Ellison (Citation2014) </w:t>
      </w:r>
      <w:r w:rsidRPr="00FE3435">
        <w:rPr>
          <w:rStyle w:val="StyleUnderline"/>
          <w:highlight w:val="yellow"/>
        </w:rPr>
        <w:t>articulate such political, epistemic, and ontological practices as</w:t>
      </w:r>
      <w:r w:rsidRPr="00FE3435">
        <w:rPr>
          <w:rStyle w:val="Emphasis"/>
          <w:highlight w:val="yellow"/>
        </w:rPr>
        <w:t xml:space="preserve"> “tranifesting</w:t>
      </w:r>
      <w:r w:rsidRPr="00FE3435">
        <w:rPr>
          <w:rStyle w:val="Emphasis"/>
        </w:rPr>
        <w:t>.</w:t>
      </w:r>
      <w:r w:rsidRPr="00FE3435">
        <w:rPr>
          <w:sz w:val="16"/>
        </w:rPr>
        <w:t xml:space="preserve">” This term is </w:t>
      </w:r>
      <w:r w:rsidRPr="00FE3435">
        <w:rPr>
          <w:rStyle w:val="StyleUnderline"/>
          <w:highlight w:val="yellow"/>
        </w:rPr>
        <w:t>a</w:t>
      </w:r>
      <w:r w:rsidRPr="00FE3435">
        <w:rPr>
          <w:rStyle w:val="StyleUnderline"/>
        </w:rPr>
        <w:t xml:space="preserve"> </w:t>
      </w:r>
      <w:r w:rsidRPr="00FE3435">
        <w:rPr>
          <w:rStyle w:val="StyleUnderline"/>
          <w:highlight w:val="yellow"/>
        </w:rPr>
        <w:t>portmanteau of the terms transformative and manifesting</w:t>
      </w:r>
      <w:r w:rsidRPr="00FE3435">
        <w:rPr>
          <w:sz w:val="16"/>
        </w:rPr>
        <w:t>, and it “</w:t>
      </w:r>
      <w:r w:rsidRPr="00FE3435">
        <w:rPr>
          <w:rStyle w:val="StyleUnderline"/>
        </w:rPr>
        <w:t>calls attention to the epistemologies, sites of struggle, rituals, and modes of consciousness, representation, and embodiment that summon into being flexible collectivities</w:t>
      </w:r>
      <w:r w:rsidRPr="00FE3435">
        <w:rPr>
          <w:sz w:val="16"/>
        </w:rPr>
        <w:t xml:space="preserve">. </w:t>
      </w:r>
      <w:r w:rsidRPr="00FE3435">
        <w:rPr>
          <w:rStyle w:val="StyleUnderline"/>
          <w:highlight w:val="yellow"/>
        </w:rPr>
        <w:t xml:space="preserve">Flexible collectivities are those that are capable of operating </w:t>
      </w:r>
      <w:r w:rsidRPr="00FE3435">
        <w:rPr>
          <w:rStyle w:val="Emphasis"/>
          <w:highlight w:val="yellow"/>
        </w:rPr>
        <w:t>across normativizing and violative</w:t>
      </w:r>
      <w:r w:rsidRPr="00FE3435">
        <w:rPr>
          <w:rStyle w:val="StyleUnderline"/>
          <w:highlight w:val="yellow"/>
        </w:rPr>
        <w:t xml:space="preserve"> configurations of race, gender, class, sex, and sexuality</w:t>
      </w:r>
      <w:r w:rsidRPr="00FE3435">
        <w:rPr>
          <w:rStyle w:val="StyleUnderline"/>
        </w:rPr>
        <w:t>”</w:t>
      </w:r>
      <w:r w:rsidRPr="00FE3435">
        <w:rPr>
          <w:sz w:val="16"/>
        </w:rPr>
        <w:t xml:space="preserve"> (Green &amp; Ellison, Citation2014, p. 1). The flexible and contingent </w:t>
      </w:r>
      <w:r w:rsidRPr="00FE3435">
        <w:rPr>
          <w:rStyle w:val="StyleUnderline"/>
        </w:rPr>
        <w:t xml:space="preserve">coconspiracy and care in racialized trans and queer communities are fecund sites of transformative possibility </w:t>
      </w:r>
      <w:r w:rsidRPr="00FE3435">
        <w:rPr>
          <w:sz w:val="16"/>
        </w:rPr>
        <w:t>(Chávez, Citation2010, Citation2013, Citation2015; Self, Citation2020; Self, Citation2021).</w:t>
      </w:r>
    </w:p>
    <w:p w14:paraId="1B70A528" w14:textId="77777777" w:rsidR="00ED6A5D" w:rsidRPr="00FE3435" w:rsidRDefault="00ED6A5D" w:rsidP="00ED6A5D">
      <w:pPr>
        <w:rPr>
          <w:sz w:val="16"/>
        </w:rPr>
      </w:pPr>
      <w:r w:rsidRPr="00FE3435">
        <w:rPr>
          <w:rStyle w:val="StyleUnderline"/>
          <w:highlight w:val="yellow"/>
        </w:rPr>
        <w:t>The Trans Day of Resilience art project</w:t>
      </w:r>
      <w:r w:rsidRPr="00FE3435">
        <w:rPr>
          <w:sz w:val="16"/>
        </w:rPr>
        <w:t xml:space="preserve"> (Forward Together, Citation2019) </w:t>
      </w:r>
      <w:r w:rsidRPr="00FE3435">
        <w:rPr>
          <w:rStyle w:val="StyleUnderline"/>
          <w:highlight w:val="yellow"/>
        </w:rPr>
        <w:t>imagines such</w:t>
      </w:r>
      <w:r w:rsidRPr="00FE3435">
        <w:rPr>
          <w:rStyle w:val="StyleUnderline"/>
        </w:rPr>
        <w:t xml:space="preserve"> trans </w:t>
      </w:r>
      <w:r w:rsidRPr="00FE3435">
        <w:rPr>
          <w:rStyle w:val="StyleUnderline"/>
          <w:highlight w:val="yellow"/>
        </w:rPr>
        <w:t>collective</w:t>
      </w:r>
      <w:r w:rsidRPr="00FE3435">
        <w:rPr>
          <w:sz w:val="16"/>
        </w:rPr>
        <w:t xml:space="preserve"> </w:t>
      </w:r>
      <w:r w:rsidRPr="00FE3435">
        <w:rPr>
          <w:rStyle w:val="Emphasis"/>
          <w:highlight w:val="yellow"/>
        </w:rPr>
        <w:t>resilience as a corrective to the captivating memorializing practices</w:t>
      </w:r>
      <w:r w:rsidRPr="00FE3435">
        <w:rPr>
          <w:rStyle w:val="Emphasis"/>
        </w:rPr>
        <w:t xml:space="preserve"> documented in the news media</w:t>
      </w:r>
      <w:r w:rsidRPr="00FE3435">
        <w:rPr>
          <w:sz w:val="16"/>
        </w:rPr>
        <w:t xml:space="preserve"> coverage of TDOR (Forward Together, Citation2019). They write:</w:t>
      </w:r>
    </w:p>
    <w:p w14:paraId="4B7CAF98" w14:textId="77777777" w:rsidR="00ED6A5D" w:rsidRPr="00FE3435" w:rsidRDefault="00ED6A5D" w:rsidP="00ED6A5D">
      <w:pPr>
        <w:rPr>
          <w:sz w:val="16"/>
        </w:rPr>
      </w:pPr>
      <w:r w:rsidRPr="00FE3435">
        <w:rPr>
          <w:sz w:val="16"/>
        </w:rPr>
        <w:t xml:space="preserve">Founded with the Audre Lorde Project in 2014, the Trans Day of Resilience art project is </w:t>
      </w:r>
      <w:r w:rsidRPr="00FE3435">
        <w:rPr>
          <w:rStyle w:val="StyleUnderline"/>
          <w:highlight w:val="yellow"/>
        </w:rPr>
        <w:t>an annual love offering to trans people of color</w:t>
      </w:r>
      <w:r w:rsidRPr="00FE3435">
        <w:rPr>
          <w:rStyle w:val="StyleUnderline"/>
        </w:rPr>
        <w:t xml:space="preserve"> everywhere</w:t>
      </w:r>
      <w:r w:rsidRPr="00FE3435">
        <w:rPr>
          <w:sz w:val="16"/>
        </w:rPr>
        <w:t xml:space="preserve">. Led by Forward Together, </w:t>
      </w:r>
      <w:r w:rsidRPr="00FE3435">
        <w:rPr>
          <w:rStyle w:val="StyleUnderline"/>
        </w:rPr>
        <w:t xml:space="preserve">its current name and spirit emerged from a 2015 call from New Orleans trans justice organization BreakOUT! </w:t>
      </w:r>
      <w:r w:rsidRPr="00FE3435">
        <w:rPr>
          <w:rStyle w:val="StyleUnderline"/>
          <w:highlight w:val="yellow"/>
        </w:rPr>
        <w:t>to celebrate</w:t>
      </w:r>
      <w:r w:rsidRPr="00FE3435">
        <w:rPr>
          <w:rStyle w:val="StyleUnderline"/>
        </w:rPr>
        <w:t xml:space="preserve"> the </w:t>
      </w:r>
      <w:r w:rsidRPr="00FE3435">
        <w:rPr>
          <w:rStyle w:val="StyleUnderline"/>
          <w:highlight w:val="yellow"/>
        </w:rPr>
        <w:t>resilience</w:t>
      </w:r>
      <w:r w:rsidRPr="00FE3435">
        <w:rPr>
          <w:rStyle w:val="StyleUnderline"/>
        </w:rPr>
        <w:t xml:space="preserve"> of our trans family</w:t>
      </w:r>
      <w:r w:rsidRPr="00FE3435">
        <w:rPr>
          <w:sz w:val="16"/>
        </w:rPr>
        <w:t xml:space="preserve">. November 20 marks Trans Day of Remembrance, an annual memorial for our murdered kin. </w:t>
      </w:r>
      <w:r w:rsidRPr="00FE3435">
        <w:rPr>
          <w:rStyle w:val="StyleUnderline"/>
          <w:highlight w:val="yellow"/>
        </w:rPr>
        <w:t>The day gives us space to grieve</w:t>
      </w:r>
      <w:r w:rsidRPr="00FE3435">
        <w:rPr>
          <w:rStyle w:val="StyleUnderline"/>
        </w:rPr>
        <w:t xml:space="preserve"> the siblings</w:t>
      </w:r>
      <w:r w:rsidRPr="00FE3435">
        <w:rPr>
          <w:sz w:val="16"/>
        </w:rPr>
        <w:t>—overwhelmingly Black trans women and femmes—</w:t>
      </w:r>
      <w:r w:rsidRPr="00FE3435">
        <w:rPr>
          <w:rStyle w:val="StyleUnderline"/>
        </w:rPr>
        <w:t>who were pushed out of this world too soon</w:t>
      </w:r>
      <w:r w:rsidRPr="00FE3435">
        <w:rPr>
          <w:sz w:val="16"/>
        </w:rPr>
        <w:t xml:space="preserve">. Our </w:t>
      </w:r>
      <w:r w:rsidRPr="00FE3435">
        <w:rPr>
          <w:rStyle w:val="Emphasis"/>
          <w:highlight w:val="yellow"/>
        </w:rPr>
        <w:t>rebellious mourning recommits us to the living</w:t>
      </w:r>
      <w:r w:rsidRPr="00FE3435">
        <w:rPr>
          <w:rStyle w:val="Emphasis"/>
        </w:rPr>
        <w:t>. We refuse to forget or forfeit our power</w:t>
      </w:r>
      <w:r w:rsidRPr="00FE3435">
        <w:rPr>
          <w:sz w:val="16"/>
        </w:rPr>
        <w:t xml:space="preserve">, even in the face of epidemic violence. We remember: we are pure possibility. </w:t>
      </w:r>
      <w:r w:rsidRPr="00FE3435">
        <w:rPr>
          <w:rStyle w:val="StyleUnderline"/>
        </w:rPr>
        <w:t xml:space="preserve">Our freedom </w:t>
      </w:r>
      <w:r w:rsidRPr="00FE3435">
        <w:rPr>
          <w:rStyle w:val="StyleUnderline"/>
          <w:highlight w:val="yellow"/>
        </w:rPr>
        <w:t>dreams could set the whole world free</w:t>
      </w:r>
      <w:r w:rsidRPr="00FE3435">
        <w:rPr>
          <w:rStyle w:val="StyleUnderline"/>
        </w:rPr>
        <w:t>.</w:t>
      </w:r>
      <w:r w:rsidRPr="00FE3435">
        <w:rPr>
          <w:sz w:val="16"/>
        </w:rPr>
        <w:t xml:space="preserve"> </w:t>
      </w:r>
      <w:r w:rsidRPr="00FE3435">
        <w:rPr>
          <w:rStyle w:val="StyleUnderline"/>
        </w:rPr>
        <w:t xml:space="preserve">With art as our portal, we imagine and femifest the world we deserve. </w:t>
      </w:r>
      <w:r w:rsidRPr="00FE3435">
        <w:rPr>
          <w:sz w:val="16"/>
        </w:rPr>
        <w:t>May this project, for and by trans people of color, help us see ourselves safe and cherished, rested and healed, fully alive. Let’s dream and shape an irresistible future together.</w:t>
      </w:r>
    </w:p>
    <w:p w14:paraId="09693FAD" w14:textId="77777777" w:rsidR="00ED6A5D" w:rsidRDefault="00ED6A5D" w:rsidP="00ED6A5D">
      <w:pPr>
        <w:rPr>
          <w:sz w:val="16"/>
        </w:rPr>
      </w:pPr>
      <w:r w:rsidRPr="00FE3435">
        <w:rPr>
          <w:rStyle w:val="StyleUnderline"/>
          <w:highlight w:val="yellow"/>
        </w:rPr>
        <w:t>This</w:t>
      </w:r>
      <w:r w:rsidRPr="00FE3435">
        <w:rPr>
          <w:sz w:val="16"/>
        </w:rPr>
        <w:t xml:space="preserve"> art </w:t>
      </w:r>
      <w:r w:rsidRPr="00FE3435">
        <w:rPr>
          <w:rStyle w:val="StyleUnderline"/>
          <w:highlight w:val="yellow"/>
        </w:rPr>
        <w:t>project</w:t>
      </w:r>
      <w:r w:rsidRPr="00FE3435">
        <w:rPr>
          <w:sz w:val="16"/>
        </w:rPr>
        <w:t>—focused on resiliency rather than remembrance—</w:t>
      </w:r>
      <w:r w:rsidRPr="00FE3435">
        <w:rPr>
          <w:rStyle w:val="Emphasis"/>
          <w:highlight w:val="yellow"/>
        </w:rPr>
        <w:t>refuses captive framings characteristic of news media reports</w:t>
      </w:r>
      <w:r w:rsidRPr="00FE3435">
        <w:rPr>
          <w:sz w:val="16"/>
        </w:rPr>
        <w:t xml:space="preserve"> about TDOR. </w:t>
      </w:r>
      <w:r w:rsidRPr="00FE3435">
        <w:rPr>
          <w:rStyle w:val="StyleUnderline"/>
        </w:rPr>
        <w:t>Black, Brown, and Indigenous trans and queer subjects create collective futures for themselves, regardless of external negation</w:t>
      </w:r>
      <w:r w:rsidRPr="00FE3435">
        <w:rPr>
          <w:sz w:val="16"/>
        </w:rPr>
        <w:t xml:space="preserve"> that may occur by or through white colonial publics (see Chávez, Citation2015; Hsu, Citation2022; McCune, Citation2018; Morgensen, Citation2011; Self &amp; Hall, Citation2021; Snorton, Citation2017). Fugitive possibilities are present in Black trans and queer being (Bey, Citation2022; Eguchi &amp; Roberts, Citation2015; Johnson, Citation2001; Muñoz, Citation1999; Muñoz, 2009; Self et al., Citation2021; Self &amp; Hall, Citation2021; Snorton, Citation2017). Omise’eke Natasha Tinsley (Citation2018) beautifully embodies such practices of refusal in their book, Ezili’s Mirrors: Imagining Black Queer Genders. Their project begins with the following:</w:t>
      </w:r>
    </w:p>
    <w:p w14:paraId="25BC8114" w14:textId="77777777" w:rsidR="00ED6A5D" w:rsidRDefault="00ED6A5D" w:rsidP="00ED6A5D">
      <w:pPr>
        <w:pStyle w:val="NoSpacing"/>
      </w:pPr>
    </w:p>
    <w:p w14:paraId="4BB09CB4" w14:textId="77777777" w:rsidR="00ED6A5D" w:rsidRDefault="00ED6A5D" w:rsidP="00ED6A5D">
      <w:pPr>
        <w:pStyle w:val="Heading3"/>
      </w:pPr>
      <w:r>
        <w:t xml:space="preserve">1NC </w:t>
      </w:r>
    </w:p>
    <w:p w14:paraId="51788752" w14:textId="77777777" w:rsidR="00ED6A5D" w:rsidRPr="00516132" w:rsidRDefault="00ED6A5D" w:rsidP="00ED6A5D">
      <w:r>
        <w:t xml:space="preserve">Mao K </w:t>
      </w:r>
    </w:p>
    <w:p w14:paraId="17EC3E24" w14:textId="77777777" w:rsidR="00ED6A5D" w:rsidRDefault="00ED6A5D" w:rsidP="00ED6A5D">
      <w:pPr>
        <w:pStyle w:val="Heading4"/>
      </w:pPr>
      <w:r>
        <w:t>Reject the Aff’s Book Worship – It leads to counter-revolution – prefer practical action</w:t>
      </w:r>
    </w:p>
    <w:p w14:paraId="5D18AD63" w14:textId="77777777" w:rsidR="00ED6A5D" w:rsidRPr="00214718" w:rsidRDefault="00ED6A5D" w:rsidP="00ED6A5D">
      <w:pPr>
        <w:rPr>
          <w:rStyle w:val="Style13ptBold"/>
        </w:rPr>
      </w:pPr>
      <w:r w:rsidRPr="00214718">
        <w:rPr>
          <w:rStyle w:val="Style13ptBold"/>
        </w:rPr>
        <w:t>Mao 30</w:t>
      </w:r>
    </w:p>
    <w:p w14:paraId="16C0A5A7" w14:textId="77777777" w:rsidR="00ED6A5D" w:rsidRDefault="00ED6A5D" w:rsidP="00ED6A5D">
      <w:r>
        <w:t>[Mao Tse Tung, 5-1-1930, "OPPOSE BOOK WORSHIP," No Publication, https://www.marxists.org/reference/archive/mao/selected-works/volume-6/mswv6_11.htm]</w:t>
      </w:r>
    </w:p>
    <w:p w14:paraId="779FC6B7" w14:textId="77777777" w:rsidR="00ED6A5D" w:rsidRPr="00A111FE" w:rsidRDefault="00ED6A5D" w:rsidP="00ED6A5D">
      <w:pPr>
        <w:rPr>
          <w:i/>
          <w:iCs/>
        </w:rPr>
      </w:pPr>
      <w:r>
        <w:rPr>
          <w:i/>
          <w:iCs/>
        </w:rPr>
        <w:t>[Edited for problematic language]</w:t>
      </w:r>
    </w:p>
    <w:p w14:paraId="47974C85" w14:textId="77777777" w:rsidR="00ED6A5D" w:rsidRPr="00214718" w:rsidRDefault="00ED6A5D" w:rsidP="00ED6A5D">
      <w:r w:rsidRPr="005F795D">
        <w:rPr>
          <w:highlight w:val="yellow"/>
          <w:u w:val="single"/>
        </w:rPr>
        <w:t>Whatever is written in a book is right</w:t>
      </w:r>
      <w:r w:rsidRPr="00B85BBD">
        <w:rPr>
          <w:sz w:val="12"/>
        </w:rPr>
        <w:t xml:space="preserve"> — such is still the mentality of culturally backward Chinese peasants. Strangely enough, within the Communist Party there are also people who always say in a discussion, "Show me where it's written in the book." When we say that a directive of a higher organ of leadership is correct, that is not just because it comes from "a higher organ of leadership" but because its contents conform with both the objective and subjective circumstances of the struggle and meet its requirements. </w:t>
      </w:r>
      <w:r w:rsidRPr="00BD187F">
        <w:rPr>
          <w:u w:val="single"/>
        </w:rPr>
        <w:t xml:space="preserve">It </w:t>
      </w:r>
      <w:r w:rsidRPr="005F795D">
        <w:rPr>
          <w:highlight w:val="yellow"/>
          <w:u w:val="single"/>
        </w:rPr>
        <w:t>is</w:t>
      </w:r>
      <w:r w:rsidRPr="00BD187F">
        <w:rPr>
          <w:u w:val="single"/>
        </w:rPr>
        <w:t xml:space="preserve"> quite </w:t>
      </w:r>
      <w:r w:rsidRPr="005F795D">
        <w:rPr>
          <w:highlight w:val="yellow"/>
          <w:u w:val="single"/>
        </w:rPr>
        <w:t>wrong</w:t>
      </w:r>
      <w:r w:rsidRPr="00BD187F">
        <w:rPr>
          <w:u w:val="single"/>
        </w:rPr>
        <w:t xml:space="preserve"> to take a formalistic attitude and </w:t>
      </w:r>
      <w:r>
        <w:rPr>
          <w:u w:val="single"/>
        </w:rPr>
        <w:t>[ignorant</w:t>
      </w:r>
      <w:r w:rsidRPr="00BD187F">
        <w:rPr>
          <w:u w:val="single"/>
        </w:rPr>
        <w:t>ly</w:t>
      </w:r>
      <w:r>
        <w:rPr>
          <w:u w:val="single"/>
        </w:rPr>
        <w:t>]</w:t>
      </w:r>
      <w:r w:rsidRPr="00BD187F">
        <w:rPr>
          <w:u w:val="single"/>
        </w:rPr>
        <w:t xml:space="preserve"> carry out directives without discussing and examining them in the light of actual conditions simply because they come from a higher organ</w:t>
      </w:r>
      <w:r w:rsidRPr="00D020B6">
        <w:rPr>
          <w:u w:val="single"/>
        </w:rPr>
        <w:t xml:space="preserve">. </w:t>
      </w:r>
      <w:r w:rsidRPr="005F795D">
        <w:rPr>
          <w:highlight w:val="yellow"/>
          <w:u w:val="single"/>
        </w:rPr>
        <w:t>It is</w:t>
      </w:r>
      <w:r w:rsidRPr="00D020B6">
        <w:rPr>
          <w:u w:val="single"/>
        </w:rPr>
        <w:t xml:space="preserve"> the mischief done by </w:t>
      </w:r>
      <w:r w:rsidRPr="005F795D">
        <w:rPr>
          <w:highlight w:val="yellow"/>
          <w:u w:val="single"/>
        </w:rPr>
        <w:t>this formalism which explains why</w:t>
      </w:r>
      <w:r w:rsidRPr="00D020B6">
        <w:rPr>
          <w:u w:val="single"/>
        </w:rPr>
        <w:t xml:space="preserve"> </w:t>
      </w:r>
      <w:r w:rsidRPr="005F795D">
        <w:rPr>
          <w:highlight w:val="yellow"/>
          <w:u w:val="single"/>
        </w:rPr>
        <w:t>the</w:t>
      </w:r>
      <w:r w:rsidRPr="00D020B6">
        <w:rPr>
          <w:u w:val="single"/>
        </w:rPr>
        <w:t xml:space="preserve"> line and </w:t>
      </w:r>
      <w:r w:rsidRPr="005F795D">
        <w:rPr>
          <w:highlight w:val="yellow"/>
          <w:u w:val="single"/>
        </w:rPr>
        <w:t>tactics of the Party do not take</w:t>
      </w:r>
      <w:r w:rsidRPr="00D020B6">
        <w:rPr>
          <w:u w:val="single"/>
        </w:rPr>
        <w:t xml:space="preserve"> deeper </w:t>
      </w:r>
      <w:r w:rsidRPr="005F795D">
        <w:rPr>
          <w:highlight w:val="yellow"/>
          <w:u w:val="single"/>
        </w:rPr>
        <w:t>root among the masses</w:t>
      </w:r>
      <w:r w:rsidRPr="00D020B6">
        <w:rPr>
          <w:u w:val="single"/>
        </w:rPr>
        <w:t>.</w:t>
      </w:r>
      <w:r w:rsidRPr="00B85BBD">
        <w:rPr>
          <w:sz w:val="12"/>
        </w:rPr>
        <w:t xml:space="preserve"> To carry out a directive of a higher organ </w:t>
      </w:r>
      <w:r>
        <w:rPr>
          <w:sz w:val="12"/>
        </w:rPr>
        <w:t>[ignorant</w:t>
      </w:r>
      <w:r w:rsidRPr="00B85BBD">
        <w:rPr>
          <w:sz w:val="12"/>
        </w:rPr>
        <w:t>ly</w:t>
      </w:r>
      <w:r>
        <w:rPr>
          <w:sz w:val="12"/>
        </w:rPr>
        <w:t>]</w:t>
      </w:r>
      <w:r w:rsidRPr="00B85BBD">
        <w:rPr>
          <w:sz w:val="12"/>
        </w:rPr>
        <w:t>, and seemingly without any disagreement, is not really to carry it out but is the most artful way of opposing or sabotaging it.</w:t>
      </w:r>
      <w:r w:rsidRPr="00EF1C64">
        <w:rPr>
          <w:sz w:val="12"/>
        </w:rPr>
        <w:t>¶</w:t>
      </w:r>
      <w:r w:rsidRPr="00B85BBD">
        <w:rPr>
          <w:sz w:val="12"/>
        </w:rPr>
        <w:t xml:space="preserve"> </w:t>
      </w:r>
      <w:r w:rsidRPr="007E6DDB">
        <w:rPr>
          <w:highlight w:val="yellow"/>
          <w:u w:val="single"/>
        </w:rPr>
        <w:t>The method of studying</w:t>
      </w:r>
      <w:r w:rsidRPr="00D020B6">
        <w:rPr>
          <w:u w:val="single"/>
        </w:rPr>
        <w:t xml:space="preserve"> the </w:t>
      </w:r>
      <w:r w:rsidRPr="007E6DDB">
        <w:rPr>
          <w:highlight w:val="yellow"/>
          <w:u w:val="single"/>
        </w:rPr>
        <w:t>social sciences</w:t>
      </w:r>
      <w:r w:rsidRPr="00D020B6">
        <w:rPr>
          <w:u w:val="single"/>
        </w:rPr>
        <w:t xml:space="preserve"> exclusively </w:t>
      </w:r>
      <w:r w:rsidRPr="007E6DDB">
        <w:rPr>
          <w:highlight w:val="yellow"/>
          <w:u w:val="single"/>
        </w:rPr>
        <w:t>from the book is</w:t>
      </w:r>
      <w:r w:rsidRPr="00D020B6">
        <w:rPr>
          <w:u w:val="single"/>
        </w:rPr>
        <w:t xml:space="preserve"> likewise </w:t>
      </w:r>
      <w:r w:rsidRPr="007E6DDB">
        <w:rPr>
          <w:highlight w:val="yellow"/>
          <w:u w:val="single"/>
        </w:rPr>
        <w:t>extremely dangerous and</w:t>
      </w:r>
      <w:r w:rsidRPr="00D020B6">
        <w:rPr>
          <w:u w:val="single"/>
        </w:rPr>
        <w:t xml:space="preserve"> may even </w:t>
      </w:r>
      <w:r w:rsidRPr="007E6DDB">
        <w:rPr>
          <w:highlight w:val="yellow"/>
          <w:u w:val="single"/>
        </w:rPr>
        <w:t>lead</w:t>
      </w:r>
      <w:r w:rsidRPr="00D020B6">
        <w:rPr>
          <w:u w:val="single"/>
        </w:rPr>
        <w:t xml:space="preserve"> one </w:t>
      </w:r>
      <w:r w:rsidRPr="007E6DDB">
        <w:rPr>
          <w:highlight w:val="yellow"/>
          <w:u w:val="single"/>
        </w:rPr>
        <w:t>onto the road of counter-revolution</w:t>
      </w:r>
      <w:r w:rsidRPr="00D020B6">
        <w:rPr>
          <w:u w:val="single"/>
        </w:rPr>
        <w:t xml:space="preserve">. Clear proof of this is provided by the fact that whole batches of Chinese Communists who confined themselves to books in their study of the social sciences have turned into counter-revolutionaries. When we say </w:t>
      </w:r>
      <w:r w:rsidRPr="007E6DDB">
        <w:rPr>
          <w:highlight w:val="yellow"/>
          <w:u w:val="single"/>
        </w:rPr>
        <w:t>Marxism is correct</w:t>
      </w:r>
      <w:r w:rsidRPr="00D020B6">
        <w:rPr>
          <w:u w:val="single"/>
        </w:rPr>
        <w:t xml:space="preserve">, it is certainly not </w:t>
      </w:r>
      <w:r w:rsidRPr="007E6DDB">
        <w:rPr>
          <w:highlight w:val="yellow"/>
          <w:u w:val="single"/>
        </w:rPr>
        <w:t>because</w:t>
      </w:r>
      <w:r w:rsidRPr="00D020B6">
        <w:rPr>
          <w:u w:val="single"/>
        </w:rPr>
        <w:t xml:space="preserve"> Marx was a "prophet" but because </w:t>
      </w:r>
      <w:r w:rsidRPr="007E6DDB">
        <w:rPr>
          <w:highlight w:val="yellow"/>
          <w:u w:val="single"/>
        </w:rPr>
        <w:t>his theory has been proved correct in</w:t>
      </w:r>
      <w:r w:rsidRPr="00D020B6">
        <w:rPr>
          <w:u w:val="single"/>
        </w:rPr>
        <w:t xml:space="preserve"> our </w:t>
      </w:r>
      <w:r w:rsidRPr="007E6DDB">
        <w:rPr>
          <w:highlight w:val="yellow"/>
          <w:u w:val="single"/>
        </w:rPr>
        <w:t>practice</w:t>
      </w:r>
      <w:r w:rsidRPr="00D020B6">
        <w:rPr>
          <w:u w:val="single"/>
        </w:rPr>
        <w:t xml:space="preserve"> and in our struggle.</w:t>
      </w:r>
      <w:r w:rsidRPr="00B85BBD">
        <w:rPr>
          <w:sz w:val="12"/>
        </w:rPr>
        <w:t xml:space="preserve"> We need Marxism in our struggle. </w:t>
      </w:r>
      <w:r w:rsidRPr="00D020B6">
        <w:rPr>
          <w:u w:val="single"/>
        </w:rPr>
        <w:t>In our acceptance of his theory no such formalisation of mystical notion as that of "prophecy" ever enters our minds.</w:t>
      </w:r>
      <w:r w:rsidRPr="00B85BBD">
        <w:rPr>
          <w:sz w:val="12"/>
        </w:rPr>
        <w:t xml:space="preserve"> Many who have read Marxist books have become renegades from the revolution, whereas illiterate workers often grasp Marxism very well. Of course we should study Marxist books, but this study must be integrated with our country's actual conditions. </w:t>
      </w:r>
      <w:r w:rsidRPr="007E6DDB">
        <w:rPr>
          <w:highlight w:val="yellow"/>
          <w:u w:val="single"/>
        </w:rPr>
        <w:t>We need books, but we must overcome book worship</w:t>
      </w:r>
      <w:r w:rsidRPr="00D020B6">
        <w:rPr>
          <w:u w:val="single"/>
        </w:rPr>
        <w:t>, which is divorced from the actual situation.</w:t>
      </w:r>
      <w:r w:rsidRPr="00EF1C64">
        <w:rPr>
          <w:sz w:val="12"/>
        </w:rPr>
        <w:t>¶</w:t>
      </w:r>
      <w:r w:rsidRPr="00D020B6">
        <w:rPr>
          <w:sz w:val="12"/>
          <w:u w:val="single"/>
        </w:rPr>
        <w:t xml:space="preserve"> </w:t>
      </w:r>
      <w:r w:rsidRPr="007E6DDB">
        <w:rPr>
          <w:highlight w:val="yellow"/>
          <w:u w:val="single"/>
        </w:rPr>
        <w:t>How</w:t>
      </w:r>
      <w:r w:rsidRPr="00D020B6">
        <w:rPr>
          <w:u w:val="single"/>
        </w:rPr>
        <w:t xml:space="preserve"> can we overcome book worship? </w:t>
      </w:r>
      <w:r w:rsidRPr="007E6DDB">
        <w:rPr>
          <w:highlight w:val="yellow"/>
          <w:u w:val="single"/>
        </w:rPr>
        <w:t>The only way is to investigate the actual situation</w:t>
      </w:r>
      <w:r w:rsidRPr="00D020B6">
        <w:rPr>
          <w:u w:val="single"/>
        </w:rPr>
        <w:t>.</w:t>
      </w:r>
      <w:r>
        <w:t xml:space="preserve"> </w:t>
      </w:r>
    </w:p>
    <w:p w14:paraId="125F75D7" w14:textId="77777777" w:rsidR="00ED6A5D" w:rsidRDefault="00ED6A5D" w:rsidP="00ED6A5D"/>
    <w:p w14:paraId="733885AE" w14:textId="77777777" w:rsidR="00ED6A5D" w:rsidRDefault="00ED6A5D" w:rsidP="00ED6A5D">
      <w:pPr>
        <w:pStyle w:val="Heading4"/>
      </w:pPr>
      <w:r>
        <w:t xml:space="preserve">Reject the Aff’s Ultra-Democracy – bottom-up politics – it kills party strength and re-entrenches liberalism </w:t>
      </w:r>
    </w:p>
    <w:p w14:paraId="5A6D567A" w14:textId="77777777" w:rsidR="00ED6A5D" w:rsidRPr="006440E7" w:rsidRDefault="00ED6A5D" w:rsidP="00ED6A5D">
      <w:pPr>
        <w:rPr>
          <w:rStyle w:val="Style13ptBold"/>
        </w:rPr>
      </w:pPr>
      <w:r w:rsidRPr="006440E7">
        <w:rPr>
          <w:rStyle w:val="Style13ptBold"/>
        </w:rPr>
        <w:t>Mao 27</w:t>
      </w:r>
    </w:p>
    <w:p w14:paraId="2F9B604F" w14:textId="77777777" w:rsidR="00ED6A5D" w:rsidRDefault="00ED6A5D" w:rsidP="00ED6A5D">
      <w:r>
        <w:t>[Mao Tse Tung, 8-1-1927, "ON CORRECTING MISTAKEN IDEAS IN THE PARTY," No Publication, https://www.marxists.org/reference/archive/mao/selected-works/volume-1/mswv1_5.htm]</w:t>
      </w:r>
    </w:p>
    <w:p w14:paraId="76CA964E" w14:textId="77777777" w:rsidR="00ED6A5D" w:rsidRPr="006440E7" w:rsidRDefault="00ED6A5D" w:rsidP="00ED6A5D"/>
    <w:p w14:paraId="54F525D8" w14:textId="77777777" w:rsidR="00ED6A5D" w:rsidRPr="00374D03" w:rsidRDefault="00ED6A5D" w:rsidP="00ED6A5D">
      <w:pPr>
        <w:rPr>
          <w:sz w:val="12"/>
        </w:rPr>
      </w:pPr>
      <w:r w:rsidRPr="004C1CDC">
        <w:rPr>
          <w:sz w:val="12"/>
        </w:rPr>
        <w:t xml:space="preserve">Since the Fourth Army of the Red Army accepted the directives of the Central Committee, </w:t>
      </w:r>
      <w:r w:rsidRPr="001B437A">
        <w:rPr>
          <w:u w:val="single"/>
        </w:rPr>
        <w:t xml:space="preserve">there has been a great decrease in the manifestations of ultra-democracy. For example, Party decisions are now carried out fairly well; and </w:t>
      </w:r>
      <w:r w:rsidRPr="001B437A">
        <w:rPr>
          <w:highlight w:val="yellow"/>
          <w:u w:val="single"/>
        </w:rPr>
        <w:t>no longer</w:t>
      </w:r>
      <w:r w:rsidRPr="001B437A">
        <w:rPr>
          <w:u w:val="single"/>
        </w:rPr>
        <w:t xml:space="preserve"> does anyone </w:t>
      </w:r>
      <w:r w:rsidRPr="001B437A">
        <w:rPr>
          <w:highlight w:val="yellow"/>
          <w:u w:val="single"/>
        </w:rPr>
        <w:t>bring up such erroneous demands</w:t>
      </w:r>
      <w:r w:rsidRPr="001B437A">
        <w:rPr>
          <w:u w:val="single"/>
        </w:rPr>
        <w:t xml:space="preserve"> as </w:t>
      </w:r>
      <w:r w:rsidRPr="001B437A">
        <w:rPr>
          <w:highlight w:val="yellow"/>
          <w:u w:val="single"/>
        </w:rPr>
        <w:t>that the Red Army should apply "democratic centralism from the bottom to the top"</w:t>
      </w:r>
      <w:r w:rsidRPr="001B437A">
        <w:rPr>
          <w:u w:val="single"/>
        </w:rPr>
        <w:t xml:space="preserve"> or should "let the lower levels discuss all problems first, and then let the higher levels decide"</w:t>
      </w:r>
      <w:r w:rsidRPr="004C1CDC">
        <w:rPr>
          <w:sz w:val="12"/>
        </w:rPr>
        <w:t xml:space="preserve">. Actually, however, </w:t>
      </w:r>
      <w:r w:rsidRPr="001B437A">
        <w:rPr>
          <w:u w:val="single"/>
        </w:rPr>
        <w:t xml:space="preserve">this decrease is only temporary and superficial and does not mean that ultra-democratic ideas have already been eliminated. In other words, </w:t>
      </w:r>
      <w:r w:rsidRPr="001B437A">
        <w:rPr>
          <w:highlight w:val="yellow"/>
          <w:u w:val="single"/>
        </w:rPr>
        <w:t>ultra-democracy is</w:t>
      </w:r>
      <w:r w:rsidRPr="001B437A">
        <w:rPr>
          <w:u w:val="single"/>
        </w:rPr>
        <w:t xml:space="preserve"> still </w:t>
      </w:r>
      <w:r w:rsidRPr="001B437A">
        <w:rPr>
          <w:highlight w:val="yellow"/>
          <w:u w:val="single"/>
        </w:rPr>
        <w:t>deep-rooted in the minds of</w:t>
      </w:r>
      <w:r w:rsidRPr="001B437A">
        <w:rPr>
          <w:u w:val="single"/>
        </w:rPr>
        <w:t xml:space="preserve"> many </w:t>
      </w:r>
      <w:r w:rsidRPr="001B437A">
        <w:rPr>
          <w:highlight w:val="yellow"/>
          <w:u w:val="single"/>
        </w:rPr>
        <w:t>comrades</w:t>
      </w:r>
      <w:r w:rsidRPr="001B437A">
        <w:rPr>
          <w:u w:val="single"/>
        </w:rPr>
        <w:t>. Witness the various expressions of reluctance to carry out Party decisions.</w:t>
      </w:r>
      <w:r w:rsidRPr="00EF1C64">
        <w:rPr>
          <w:sz w:val="12"/>
        </w:rPr>
        <w:t>¶</w:t>
      </w:r>
      <w:r w:rsidRPr="001B437A">
        <w:rPr>
          <w:sz w:val="12"/>
          <w:u w:val="single"/>
        </w:rPr>
        <w:t xml:space="preserve"> </w:t>
      </w:r>
      <w:r w:rsidRPr="001B437A">
        <w:rPr>
          <w:u w:val="single"/>
        </w:rPr>
        <w:t>The methods of correction are as follows:</w:t>
      </w:r>
      <w:r w:rsidRPr="00EF1C64">
        <w:rPr>
          <w:sz w:val="12"/>
        </w:rPr>
        <w:t>¶</w:t>
      </w:r>
      <w:r w:rsidRPr="001B437A">
        <w:rPr>
          <w:sz w:val="12"/>
          <w:u w:val="single"/>
        </w:rPr>
        <w:t xml:space="preserve"> </w:t>
      </w:r>
      <w:r w:rsidRPr="001B437A">
        <w:rPr>
          <w:u w:val="single"/>
        </w:rPr>
        <w:t xml:space="preserve">1. </w:t>
      </w:r>
      <w:r w:rsidRPr="0076344C">
        <w:rPr>
          <w:highlight w:val="yellow"/>
          <w:u w:val="single"/>
        </w:rPr>
        <w:t>In the sphere of theory, destroy</w:t>
      </w:r>
      <w:r w:rsidRPr="001B437A">
        <w:rPr>
          <w:u w:val="single"/>
        </w:rPr>
        <w:t xml:space="preserve"> the roots of </w:t>
      </w:r>
      <w:r w:rsidRPr="0076344C">
        <w:rPr>
          <w:highlight w:val="yellow"/>
          <w:u w:val="single"/>
        </w:rPr>
        <w:t>ultra-democracy</w:t>
      </w:r>
      <w:r w:rsidRPr="001B437A">
        <w:rPr>
          <w:u w:val="single"/>
        </w:rPr>
        <w:t xml:space="preserve">. First, it should be pointed out that </w:t>
      </w:r>
      <w:r w:rsidRPr="0076344C">
        <w:rPr>
          <w:highlight w:val="yellow"/>
          <w:u w:val="single"/>
        </w:rPr>
        <w:t>the danger of ultra-democracy lies in the fact</w:t>
      </w:r>
      <w:r w:rsidRPr="001B437A">
        <w:rPr>
          <w:u w:val="single"/>
        </w:rPr>
        <w:t xml:space="preserve"> that </w:t>
      </w:r>
      <w:r w:rsidRPr="0076344C">
        <w:rPr>
          <w:highlight w:val="yellow"/>
          <w:u w:val="single"/>
        </w:rPr>
        <w:t>it</w:t>
      </w:r>
      <w:r w:rsidRPr="001B437A">
        <w:rPr>
          <w:u w:val="single"/>
        </w:rPr>
        <w:t xml:space="preserve"> damages or even </w:t>
      </w:r>
      <w:r w:rsidRPr="0076344C">
        <w:rPr>
          <w:highlight w:val="yellow"/>
          <w:u w:val="single"/>
        </w:rPr>
        <w:t>completely wrecks</w:t>
      </w:r>
      <w:r w:rsidRPr="001B437A">
        <w:rPr>
          <w:u w:val="single"/>
        </w:rPr>
        <w:t xml:space="preserve"> the </w:t>
      </w:r>
      <w:r w:rsidRPr="0076344C">
        <w:rPr>
          <w:highlight w:val="yellow"/>
          <w:u w:val="single"/>
        </w:rPr>
        <w:t>Party organization and</w:t>
      </w:r>
      <w:r w:rsidRPr="001B437A">
        <w:rPr>
          <w:u w:val="single"/>
        </w:rPr>
        <w:t xml:space="preserve"> weakens or even </w:t>
      </w:r>
      <w:r w:rsidRPr="0076344C">
        <w:rPr>
          <w:highlight w:val="yellow"/>
          <w:u w:val="single"/>
        </w:rPr>
        <w:t>completely undermines</w:t>
      </w:r>
      <w:r w:rsidRPr="001B437A">
        <w:rPr>
          <w:u w:val="single"/>
        </w:rPr>
        <w:t xml:space="preserve"> the Party's </w:t>
      </w:r>
      <w:r w:rsidRPr="0076344C">
        <w:rPr>
          <w:highlight w:val="yellow"/>
          <w:u w:val="single"/>
        </w:rPr>
        <w:t>fighting capacity</w:t>
      </w:r>
      <w:r w:rsidRPr="0076344C">
        <w:rPr>
          <w:u w:val="single"/>
        </w:rPr>
        <w:t>, rendering the Party incapable of</w:t>
      </w:r>
      <w:r w:rsidRPr="001B437A">
        <w:rPr>
          <w:u w:val="single"/>
        </w:rPr>
        <w:t xml:space="preserve"> fulfilling its fighting tasks and thereby </w:t>
      </w:r>
      <w:r w:rsidRPr="0076344C">
        <w:rPr>
          <w:highlight w:val="yellow"/>
          <w:u w:val="single"/>
        </w:rPr>
        <w:t>causing the defeat of the revolution</w:t>
      </w:r>
      <w:r w:rsidRPr="004C1CDC">
        <w:rPr>
          <w:sz w:val="12"/>
        </w:rPr>
        <w:t xml:space="preserve">. Next, it should be pointed out that </w:t>
      </w:r>
      <w:r w:rsidRPr="0076344C">
        <w:rPr>
          <w:u w:val="single"/>
        </w:rPr>
        <w:t xml:space="preserve">the source </w:t>
      </w:r>
      <w:r w:rsidRPr="0076344C">
        <w:rPr>
          <w:highlight w:val="yellow"/>
          <w:u w:val="single"/>
        </w:rPr>
        <w:t xml:space="preserve">of ultra-democracy consists in the </w:t>
      </w:r>
      <w:r w:rsidRPr="0076344C">
        <w:rPr>
          <w:u w:val="single"/>
        </w:rPr>
        <w:t xml:space="preserve">petty </w:t>
      </w:r>
      <w:r w:rsidRPr="0076344C">
        <w:rPr>
          <w:highlight w:val="yellow"/>
          <w:u w:val="single"/>
        </w:rPr>
        <w:t>bourgeoisie's individualistic aversion to discipline</w:t>
      </w:r>
      <w:r w:rsidRPr="0076344C">
        <w:rPr>
          <w:u w:val="single"/>
        </w:rPr>
        <w:t>.</w:t>
      </w:r>
      <w:r w:rsidRPr="004C1CDC">
        <w:rPr>
          <w:sz w:val="12"/>
        </w:rPr>
        <w:t xml:space="preserve"> When this characteristic is brought into the Party, it develops into ultra-democratic ideas politically and organizationally. </w:t>
      </w:r>
      <w:r w:rsidRPr="0076344C">
        <w:rPr>
          <w:highlight w:val="yellow"/>
          <w:u w:val="single"/>
        </w:rPr>
        <w:t>These ideas are</w:t>
      </w:r>
      <w:r w:rsidRPr="0076344C">
        <w:rPr>
          <w:u w:val="single"/>
        </w:rPr>
        <w:t xml:space="preserve"> utterly </w:t>
      </w:r>
      <w:r w:rsidRPr="0076344C">
        <w:rPr>
          <w:highlight w:val="yellow"/>
          <w:u w:val="single"/>
        </w:rPr>
        <w:t>incompatible with the fighting tasks of the proletariat</w:t>
      </w:r>
      <w:r w:rsidRPr="0076344C">
        <w:rPr>
          <w:u w:val="single"/>
        </w:rPr>
        <w:t>.</w:t>
      </w:r>
      <w:r w:rsidRPr="00EF1C64">
        <w:rPr>
          <w:sz w:val="12"/>
        </w:rPr>
        <w:t>¶</w:t>
      </w:r>
      <w:r w:rsidRPr="004C1CDC">
        <w:rPr>
          <w:sz w:val="12"/>
        </w:rPr>
        <w:t xml:space="preserve"> 2. </w:t>
      </w:r>
      <w:r w:rsidRPr="0076344C">
        <w:rPr>
          <w:highlight w:val="yellow"/>
          <w:u w:val="single"/>
        </w:rPr>
        <w:t>In</w:t>
      </w:r>
      <w:r w:rsidRPr="0076344C">
        <w:rPr>
          <w:u w:val="single"/>
        </w:rPr>
        <w:t xml:space="preserve"> the sphere of </w:t>
      </w:r>
      <w:r w:rsidRPr="0076344C">
        <w:rPr>
          <w:highlight w:val="yellow"/>
          <w:u w:val="single"/>
        </w:rPr>
        <w:t>organization, ensure democracy under centralized guidance</w:t>
      </w:r>
      <w:r w:rsidRPr="0076344C">
        <w:rPr>
          <w:u w:val="single"/>
        </w:rPr>
        <w:t>. It should be done on the following lines:</w:t>
      </w:r>
      <w:r w:rsidRPr="00EF1C64">
        <w:rPr>
          <w:sz w:val="12"/>
        </w:rPr>
        <w:t>¶</w:t>
      </w:r>
      <w:r w:rsidRPr="0076344C">
        <w:rPr>
          <w:sz w:val="12"/>
          <w:u w:val="single"/>
        </w:rPr>
        <w:t xml:space="preserve"> </w:t>
      </w:r>
      <w:r w:rsidRPr="0076344C">
        <w:rPr>
          <w:u w:val="single"/>
        </w:rPr>
        <w:t>(1) The leading bodies of the Party must</w:t>
      </w:r>
      <w:r w:rsidRPr="004C1CDC">
        <w:rPr>
          <w:sz w:val="12"/>
        </w:rPr>
        <w:t xml:space="preserve"> give a correct line of guidance and kind solutions when problems arise, in order to </w:t>
      </w:r>
      <w:r w:rsidRPr="0076344C">
        <w:rPr>
          <w:u w:val="single"/>
        </w:rPr>
        <w:t>establish themselves as centres of leadership.</w:t>
      </w:r>
      <w:r w:rsidRPr="00EF1C64">
        <w:rPr>
          <w:sz w:val="12"/>
        </w:rPr>
        <w:t>¶</w:t>
      </w:r>
      <w:r w:rsidRPr="0076344C">
        <w:rPr>
          <w:sz w:val="12"/>
          <w:u w:val="single"/>
        </w:rPr>
        <w:t xml:space="preserve"> </w:t>
      </w:r>
      <w:r w:rsidRPr="0076344C">
        <w:rPr>
          <w:u w:val="single"/>
        </w:rPr>
        <w:t>(2) The higher bodies must be familiar with the life of the masses</w:t>
      </w:r>
      <w:r w:rsidRPr="004C1CDC">
        <w:rPr>
          <w:sz w:val="12"/>
        </w:rPr>
        <w:t xml:space="preserve"> and with the situation in the lower bodies so as to have an objective basis for correct guidance.</w:t>
      </w:r>
      <w:r w:rsidRPr="00EF1C64">
        <w:rPr>
          <w:sz w:val="12"/>
        </w:rPr>
        <w:t>¶</w:t>
      </w:r>
      <w:r w:rsidRPr="004C1CDC">
        <w:rPr>
          <w:sz w:val="12"/>
        </w:rPr>
        <w:t xml:space="preserve"> (3</w:t>
      </w:r>
      <w:r w:rsidRPr="0076344C">
        <w:rPr>
          <w:u w:val="single"/>
        </w:rPr>
        <w:t>) No Party organization at any level should make casual decisions in solving problems</w:t>
      </w:r>
      <w:r w:rsidRPr="004C1CDC">
        <w:rPr>
          <w:sz w:val="12"/>
        </w:rPr>
        <w:t>. Once a decision is reached, it must be firmly carried out.</w:t>
      </w:r>
      <w:r w:rsidRPr="00EF1C64">
        <w:rPr>
          <w:sz w:val="12"/>
        </w:rPr>
        <w:t>¶</w:t>
      </w:r>
      <w:r w:rsidRPr="004C1CDC">
        <w:rPr>
          <w:sz w:val="12"/>
        </w:rPr>
        <w:t xml:space="preserve"> (4) All </w:t>
      </w:r>
      <w:r w:rsidRPr="0076344C">
        <w:rPr>
          <w:u w:val="single"/>
        </w:rPr>
        <w:t>decisions of any importance made by the Party's higher bodies must be promptly transmitted to the lower bodies and the Party rank and file</w:t>
      </w:r>
      <w:r w:rsidRPr="004C1CDC">
        <w:rPr>
          <w:sz w:val="12"/>
        </w:rPr>
        <w:t>. The method is to call meetings of activists or general membership meetings of the Party branches or even of the columns [2] (when circumstances permit) and to assign people to make reports at such meetings.</w:t>
      </w:r>
      <w:r w:rsidRPr="00EF1C64">
        <w:rPr>
          <w:sz w:val="12"/>
        </w:rPr>
        <w:t>¶</w:t>
      </w:r>
      <w:r w:rsidRPr="004C1CDC">
        <w:rPr>
          <w:sz w:val="12"/>
        </w:rPr>
        <w:t xml:space="preserve"> (5) </w:t>
      </w:r>
      <w:r w:rsidRPr="0076344C">
        <w:rPr>
          <w:u w:val="single"/>
        </w:rPr>
        <w:t>The lower bodies of the Party and the Party rank and file must</w:t>
      </w:r>
      <w:r w:rsidRPr="004C1CDC">
        <w:rPr>
          <w:sz w:val="12"/>
        </w:rPr>
        <w:t xml:space="preserve"> discuss the higher bodies' directives in detail in order to </w:t>
      </w:r>
      <w:r w:rsidRPr="0076344C">
        <w:rPr>
          <w:u w:val="single"/>
        </w:rPr>
        <w:t xml:space="preserve">understand their meaning thoroughly and decide on the methods of carrying them out. </w:t>
      </w:r>
    </w:p>
    <w:p w14:paraId="5BB9C4E1" w14:textId="77777777" w:rsidR="00ED6A5D" w:rsidRPr="00B739BA" w:rsidRDefault="00ED6A5D" w:rsidP="00ED6A5D"/>
    <w:p w14:paraId="00C2DDC9" w14:textId="77777777" w:rsidR="00ED6A5D" w:rsidRDefault="00ED6A5D" w:rsidP="00ED6A5D">
      <w:pPr>
        <w:pStyle w:val="Heading4"/>
      </w:pPr>
      <w:r>
        <w:t>The Aff’s refusal to engage with the topic kills switch side debate – only be understanding both sides of an object can we ever hope to be victorious</w:t>
      </w:r>
    </w:p>
    <w:p w14:paraId="4EC306AA" w14:textId="77777777" w:rsidR="00ED6A5D" w:rsidRPr="00FA2223" w:rsidRDefault="00ED6A5D" w:rsidP="00ED6A5D">
      <w:pPr>
        <w:rPr>
          <w:rStyle w:val="Style13ptBold"/>
        </w:rPr>
      </w:pPr>
      <w:r w:rsidRPr="00FA2223">
        <w:rPr>
          <w:rStyle w:val="Style13ptBold"/>
        </w:rPr>
        <w:t>Mao 64</w:t>
      </w:r>
    </w:p>
    <w:p w14:paraId="2AE38CC4" w14:textId="77777777" w:rsidR="00ED6A5D" w:rsidRDefault="00ED6A5D" w:rsidP="00ED6A5D">
      <w:r w:rsidRPr="00C629F9">
        <w:t>[</w:t>
      </w:r>
      <w:r>
        <w:t>Mao Tse Tung, 1-5-1964</w:t>
      </w:r>
      <w:r w:rsidRPr="00C629F9">
        <w:t xml:space="preserve">, "Quotations from Mao Tse Tung — Chapter </w:t>
      </w:r>
      <w:r>
        <w:t>22</w:t>
      </w:r>
      <w:r w:rsidRPr="00C629F9">
        <w:t xml:space="preserve">," No Publication, </w:t>
      </w:r>
      <w:hyperlink r:id="rId22" w:history="1">
        <w:r w:rsidRPr="00F963F5">
          <w:rPr>
            <w:rStyle w:val="Hyperlink"/>
          </w:rPr>
          <w:t>https://www.marxists.org/reference/archive/mao/works/red-book/ch22.htm</w:t>
        </w:r>
      </w:hyperlink>
      <w:r>
        <w:t>, DOA 11/19/2025</w:t>
      </w:r>
      <w:r w:rsidRPr="00C629F9">
        <w:t>]</w:t>
      </w:r>
    </w:p>
    <w:p w14:paraId="769BF472" w14:textId="77777777" w:rsidR="00ED6A5D" w:rsidRDefault="00ED6A5D" w:rsidP="00ED6A5D"/>
    <w:p w14:paraId="57FDB0EC" w14:textId="77777777" w:rsidR="00ED6A5D" w:rsidRPr="00EF1C64" w:rsidRDefault="00ED6A5D" w:rsidP="00ED6A5D">
      <w:pPr>
        <w:rPr>
          <w:sz w:val="16"/>
        </w:rPr>
      </w:pPr>
      <w:r w:rsidRPr="00EF1C64">
        <w:rPr>
          <w:sz w:val="16"/>
        </w:rPr>
        <w:t>Only those who are subjective, one-sided and superficial in their approach to problems will smugly issue orders or directives the moment they arrive on the scene, without considering the circumstances, without viewing things in their totality (their history and their present state as a whole) and without getting to the essence of things (their nature and the internal relations between one thing and another). Such people are bound to trip and fall.</w:t>
      </w:r>
      <w:r w:rsidRPr="00EF1C64">
        <w:rPr>
          <w:sz w:val="12"/>
        </w:rPr>
        <w:t>¶</w:t>
      </w:r>
      <w:r w:rsidRPr="00EF1C64">
        <w:rPr>
          <w:sz w:val="16"/>
        </w:rPr>
        <w:t xml:space="preserve"> "On Practice" (July 1937), Selected Works, Vol. I, p. 302.</w:t>
      </w:r>
      <w:r w:rsidRPr="00EF1C64">
        <w:rPr>
          <w:sz w:val="12"/>
        </w:rPr>
        <w:t>¶</w:t>
      </w:r>
      <w:r w:rsidRPr="00EF1C64">
        <w:rPr>
          <w:sz w:val="16"/>
        </w:rPr>
        <w:t xml:space="preserve"> </w:t>
      </w:r>
      <w:r w:rsidRPr="00EF1C64">
        <w:rPr>
          <w:highlight w:val="yellow"/>
          <w:u w:val="single"/>
        </w:rPr>
        <w:t>In studying a problem, we must shun</w:t>
      </w:r>
      <w:r w:rsidRPr="009A3708">
        <w:rPr>
          <w:u w:val="single"/>
        </w:rPr>
        <w:t xml:space="preserve"> subjectivity, </w:t>
      </w:r>
      <w:r w:rsidRPr="00EF1C64">
        <w:rPr>
          <w:highlight w:val="yellow"/>
          <w:u w:val="single"/>
        </w:rPr>
        <w:t>one-sidedness</w:t>
      </w:r>
      <w:r w:rsidRPr="009A3708">
        <w:rPr>
          <w:u w:val="single"/>
        </w:rPr>
        <w:t xml:space="preserve"> and superficiality. To be subjective means not to look at problems objectively, that is, not to use the materialist viewpoint in looking at problems.</w:t>
      </w:r>
      <w:r w:rsidRPr="00EF1C64">
        <w:rPr>
          <w:sz w:val="16"/>
        </w:rPr>
        <w:t xml:space="preserve"> I have discussed this in my essay "On Practice". To be one-sided means not to look at problems all-sidedly.... </w:t>
      </w:r>
      <w:r w:rsidRPr="00EF1C64">
        <w:rPr>
          <w:highlight w:val="yellow"/>
          <w:u w:val="single"/>
        </w:rPr>
        <w:t>Or it may be called seeing the part but not the whole, seeing the trees but not the forest. That way</w:t>
      </w:r>
      <w:r w:rsidRPr="0065792B">
        <w:rPr>
          <w:u w:val="single"/>
        </w:rPr>
        <w:t xml:space="preserve"> </w:t>
      </w:r>
      <w:r w:rsidRPr="00EF1C64">
        <w:rPr>
          <w:highlight w:val="yellow"/>
          <w:u w:val="single"/>
        </w:rPr>
        <w:t>it is impossible to find the method for resolving a contradiction, it is impossible to accomplish</w:t>
      </w:r>
      <w:r w:rsidRPr="0065792B">
        <w:rPr>
          <w:u w:val="single"/>
        </w:rPr>
        <w:t xml:space="preserve"> the tasks of the </w:t>
      </w:r>
      <w:r w:rsidRPr="00EF1C64">
        <w:rPr>
          <w:highlight w:val="yellow"/>
          <w:u w:val="single"/>
        </w:rPr>
        <w:t>revolution</w:t>
      </w:r>
      <w:r w:rsidRPr="0065792B">
        <w:rPr>
          <w:u w:val="single"/>
        </w:rPr>
        <w:t>, to carry out assignments well or to develop inner-Party ideological struggle correctly.</w:t>
      </w:r>
      <w:r w:rsidRPr="00EF1C64">
        <w:rPr>
          <w:sz w:val="16"/>
        </w:rPr>
        <w:t xml:space="preserve"> When Sun Wu Tzu said in discussing military science, </w:t>
      </w:r>
      <w:r w:rsidRPr="0065792B">
        <w:rPr>
          <w:u w:val="single"/>
        </w:rPr>
        <w:t>"</w:t>
      </w:r>
      <w:r w:rsidRPr="00EF1C64">
        <w:rPr>
          <w:highlight w:val="yellow"/>
          <w:u w:val="single"/>
        </w:rPr>
        <w:t>Know the enemy and know yourself, and you can fight a hundred battles with no danger of defeat</w:t>
      </w:r>
      <w:r w:rsidRPr="0065792B">
        <w:rPr>
          <w:u w:val="single"/>
        </w:rPr>
        <w:t>"</w:t>
      </w:r>
      <w:r w:rsidRPr="00EF1C64">
        <w:rPr>
          <w:sz w:val="16"/>
        </w:rPr>
        <w:t xml:space="preserve">, he was referring to the two sides in a battle. Wei Cheng of the Tang Dynasty also understood the error of one-sidedness when he said, "Listen to both sides and you will be enlightened, heed only one side and you will be benighted." </w:t>
      </w:r>
      <w:r w:rsidRPr="0065792B">
        <w:rPr>
          <w:u w:val="single"/>
        </w:rPr>
        <w:t xml:space="preserve">But our </w:t>
      </w:r>
      <w:r w:rsidRPr="00EF1C64">
        <w:rPr>
          <w:highlight w:val="yellow"/>
          <w:u w:val="single"/>
        </w:rPr>
        <w:t>comrades often look at problems one-sidedly, and</w:t>
      </w:r>
      <w:r w:rsidRPr="0065792B">
        <w:rPr>
          <w:u w:val="single"/>
        </w:rPr>
        <w:t xml:space="preserve"> so they often </w:t>
      </w:r>
      <w:r w:rsidRPr="00EF1C64">
        <w:rPr>
          <w:highlight w:val="yellow"/>
          <w:u w:val="single"/>
        </w:rPr>
        <w:t>run into snags</w:t>
      </w:r>
      <w:r w:rsidRPr="0065792B">
        <w:rPr>
          <w:u w:val="single"/>
        </w:rPr>
        <w:t xml:space="preserve">. ... Lenin said: ... </w:t>
      </w:r>
      <w:r w:rsidRPr="00EF1C64">
        <w:rPr>
          <w:highlight w:val="yellow"/>
          <w:u w:val="single"/>
        </w:rPr>
        <w:t>in order</w:t>
      </w:r>
      <w:r w:rsidRPr="0065792B">
        <w:rPr>
          <w:u w:val="single"/>
        </w:rPr>
        <w:t xml:space="preserve"> really </w:t>
      </w:r>
      <w:r w:rsidRPr="00EF1C64">
        <w:rPr>
          <w:highlight w:val="yellow"/>
          <w:u w:val="single"/>
        </w:rPr>
        <w:t>to know</w:t>
      </w:r>
      <w:r w:rsidRPr="0065792B">
        <w:rPr>
          <w:u w:val="single"/>
        </w:rPr>
        <w:t xml:space="preserve"> an object </w:t>
      </w:r>
      <w:r w:rsidRPr="00EF1C64">
        <w:rPr>
          <w:highlight w:val="yellow"/>
          <w:u w:val="single"/>
        </w:rPr>
        <w:t>we must</w:t>
      </w:r>
      <w:r w:rsidRPr="0065792B">
        <w:rPr>
          <w:u w:val="single"/>
        </w:rPr>
        <w:t xml:space="preserve"> embrace, </w:t>
      </w:r>
      <w:r w:rsidRPr="00EF1C64">
        <w:rPr>
          <w:highlight w:val="yellow"/>
          <w:u w:val="single"/>
        </w:rPr>
        <w:t>study, all its sides</w:t>
      </w:r>
      <w:r w:rsidRPr="0065792B">
        <w:rPr>
          <w:u w:val="single"/>
        </w:rPr>
        <w:t xml:space="preserve">, all </w:t>
      </w:r>
      <w:r w:rsidRPr="00EF1C64">
        <w:rPr>
          <w:highlight w:val="yellow"/>
          <w:u w:val="single"/>
        </w:rPr>
        <w:t>connections and "mediations"</w:t>
      </w:r>
      <w:r w:rsidRPr="0065792B">
        <w:rPr>
          <w:u w:val="single"/>
        </w:rPr>
        <w:t xml:space="preserve">. We shall never achieve this completely, but </w:t>
      </w:r>
      <w:r w:rsidRPr="00EF1C64">
        <w:rPr>
          <w:highlight w:val="yellow"/>
          <w:u w:val="single"/>
        </w:rPr>
        <w:t>the demand for all-sidedness is a safeguard against mistakes</w:t>
      </w:r>
      <w:r w:rsidRPr="0065792B">
        <w:rPr>
          <w:u w:val="single"/>
        </w:rPr>
        <w:t xml:space="preserve"> and rigidity.</w:t>
      </w:r>
      <w:r w:rsidRPr="00EF1C64">
        <w:rPr>
          <w:sz w:val="16"/>
        </w:rPr>
        <w:t xml:space="preserve">We should remember his words. </w:t>
      </w:r>
      <w:r w:rsidRPr="00EF1C64">
        <w:rPr>
          <w:highlight w:val="yellow"/>
          <w:u w:val="single"/>
        </w:rPr>
        <w:t>To be superficial means to</w:t>
      </w:r>
      <w:r w:rsidRPr="00503255">
        <w:rPr>
          <w:u w:val="single"/>
        </w:rPr>
        <w:t xml:space="preserve"> consider neither the characteristics of a contradiction in its totality nor the characteristics of each of its aspects; it means to </w:t>
      </w:r>
      <w:r w:rsidRPr="00EF1C64">
        <w:rPr>
          <w:highlight w:val="yellow"/>
          <w:u w:val="single"/>
        </w:rPr>
        <w:t>deny the necessity for probing deeply into a thing and</w:t>
      </w:r>
      <w:r w:rsidRPr="00503255">
        <w:rPr>
          <w:u w:val="single"/>
        </w:rPr>
        <w:t xml:space="preserve"> minutely </w:t>
      </w:r>
      <w:r w:rsidRPr="00EF1C64">
        <w:rPr>
          <w:highlight w:val="yellow"/>
          <w:u w:val="single"/>
        </w:rPr>
        <w:t>study</w:t>
      </w:r>
      <w:r w:rsidRPr="00503255">
        <w:rPr>
          <w:u w:val="single"/>
        </w:rPr>
        <w:t xml:space="preserve">ing the </w:t>
      </w:r>
      <w:r w:rsidRPr="00EF1C64">
        <w:rPr>
          <w:highlight w:val="yellow"/>
          <w:u w:val="single"/>
        </w:rPr>
        <w:t>characteristics of its contradiction, but</w:t>
      </w:r>
      <w:r w:rsidRPr="00503255">
        <w:rPr>
          <w:u w:val="single"/>
        </w:rPr>
        <w:t xml:space="preserve"> instead </w:t>
      </w:r>
      <w:r w:rsidRPr="00EF1C64">
        <w:rPr>
          <w:highlight w:val="yellow"/>
          <w:u w:val="single"/>
        </w:rPr>
        <w:t>merely</w:t>
      </w:r>
      <w:r w:rsidRPr="00503255">
        <w:rPr>
          <w:u w:val="single"/>
        </w:rPr>
        <w:t xml:space="preserve"> to </w:t>
      </w:r>
      <w:r w:rsidRPr="00EF1C64">
        <w:rPr>
          <w:highlight w:val="yellow"/>
          <w:u w:val="single"/>
        </w:rPr>
        <w:t>look from afar and</w:t>
      </w:r>
      <w:r w:rsidRPr="00503255">
        <w:rPr>
          <w:u w:val="single"/>
        </w:rPr>
        <w:t xml:space="preserve">, after glimpsing the rough outline, </w:t>
      </w:r>
      <w:r w:rsidRPr="00EF1C64">
        <w:rPr>
          <w:highlight w:val="yellow"/>
          <w:u w:val="single"/>
        </w:rPr>
        <w:t>immediately to try to resolve the contradiction</w:t>
      </w:r>
      <w:r w:rsidRPr="00EF1C64">
        <w:rPr>
          <w:sz w:val="16"/>
        </w:rPr>
        <w:t xml:space="preserve"> (to answer a question, settle a dispute, handle work, or direct a military operation). </w:t>
      </w:r>
      <w:r w:rsidRPr="00EF1C64">
        <w:rPr>
          <w:highlight w:val="yellow"/>
          <w:u w:val="single"/>
        </w:rPr>
        <w:t>This way</w:t>
      </w:r>
      <w:r w:rsidRPr="00503255">
        <w:rPr>
          <w:u w:val="single"/>
        </w:rPr>
        <w:t xml:space="preserve"> of doing things </w:t>
      </w:r>
      <w:r w:rsidRPr="00EF1C64">
        <w:rPr>
          <w:highlight w:val="yellow"/>
          <w:u w:val="single"/>
        </w:rPr>
        <w:t>is bound to lead to trouble</w:t>
      </w:r>
      <w:r w:rsidRPr="00503255">
        <w:rPr>
          <w:u w:val="single"/>
        </w:rPr>
        <w:t>. ...To be one-sided and superficial is at the same time to be subjective</w:t>
      </w:r>
      <w:r w:rsidRPr="00EE5811">
        <w:rPr>
          <w:u w:val="single"/>
        </w:rPr>
        <w:t xml:space="preserve">. For </w:t>
      </w:r>
      <w:r w:rsidRPr="00EF1C64">
        <w:rPr>
          <w:highlight w:val="yellow"/>
          <w:u w:val="single"/>
        </w:rPr>
        <w:t>all objective things are</w:t>
      </w:r>
      <w:r w:rsidRPr="00EE5811">
        <w:rPr>
          <w:u w:val="single"/>
        </w:rPr>
        <w:t xml:space="preserve"> actually interconnected and are </w:t>
      </w:r>
      <w:r w:rsidRPr="00EF1C64">
        <w:rPr>
          <w:highlight w:val="yellow"/>
          <w:u w:val="single"/>
        </w:rPr>
        <w:t>governed by inner laws</w:t>
      </w:r>
      <w:r w:rsidRPr="00EE5811">
        <w:rPr>
          <w:u w:val="single"/>
        </w:rPr>
        <w:t xml:space="preserve">, but, </w:t>
      </w:r>
      <w:r w:rsidRPr="00EF1C64">
        <w:rPr>
          <w:highlight w:val="yellow"/>
          <w:u w:val="single"/>
        </w:rPr>
        <w:t>instead of undertaking the task of reflecting</w:t>
      </w:r>
      <w:r w:rsidRPr="00EE5811">
        <w:rPr>
          <w:u w:val="single"/>
        </w:rPr>
        <w:t xml:space="preserve"> things as they really are, </w:t>
      </w:r>
      <w:r w:rsidRPr="00EF1C64">
        <w:rPr>
          <w:highlight w:val="yellow"/>
          <w:u w:val="single"/>
        </w:rPr>
        <w:t>some</w:t>
      </w:r>
      <w:r w:rsidRPr="00EE5811">
        <w:rPr>
          <w:u w:val="single"/>
        </w:rPr>
        <w:t xml:space="preserve"> people </w:t>
      </w:r>
      <w:r w:rsidRPr="00EF1C64">
        <w:rPr>
          <w:highlight w:val="yellow"/>
          <w:u w:val="single"/>
        </w:rPr>
        <w:t>only look at things one-sidedly</w:t>
      </w:r>
      <w:r w:rsidRPr="00EE5811">
        <w:rPr>
          <w:u w:val="single"/>
        </w:rPr>
        <w:t xml:space="preserve"> or superficially </w:t>
      </w:r>
      <w:r w:rsidRPr="00EF1C64">
        <w:rPr>
          <w:highlight w:val="yellow"/>
          <w:u w:val="single"/>
        </w:rPr>
        <w:t>and know neither their interconnections nor their inner laws</w:t>
      </w:r>
      <w:r w:rsidRPr="00EE5811">
        <w:rPr>
          <w:u w:val="single"/>
        </w:rPr>
        <w:t>, and so their method is subjectivist.</w:t>
      </w:r>
      <w:r w:rsidRPr="00EF1C64">
        <w:rPr>
          <w:sz w:val="12"/>
        </w:rPr>
        <w:t>¶</w:t>
      </w:r>
      <w:r w:rsidRPr="00EF1C64">
        <w:rPr>
          <w:sz w:val="16"/>
        </w:rPr>
        <w:t xml:space="preserve"> "On Contradiction" (August 1937), Selected Works, Vol. I, pp. 323-24. *</w:t>
      </w:r>
      <w:r w:rsidRPr="00EF1C64">
        <w:rPr>
          <w:sz w:val="12"/>
        </w:rPr>
        <w:t>¶</w:t>
      </w:r>
      <w:r w:rsidRPr="00EF1C64">
        <w:rPr>
          <w:sz w:val="16"/>
        </w:rPr>
        <w:t xml:space="preserve"> </w:t>
      </w:r>
      <w:r w:rsidRPr="00EF1C64">
        <w:rPr>
          <w:highlight w:val="yellow"/>
          <w:u w:val="single"/>
        </w:rPr>
        <w:t>One-sidedness means thinking in</w:t>
      </w:r>
      <w:r w:rsidRPr="009A7EBD">
        <w:rPr>
          <w:u w:val="single"/>
        </w:rPr>
        <w:t xml:space="preserve"> terms of </w:t>
      </w:r>
      <w:r w:rsidRPr="00EF1C64">
        <w:rPr>
          <w:highlight w:val="yellow"/>
          <w:u w:val="single"/>
        </w:rPr>
        <w:t>absolutes</w:t>
      </w:r>
      <w:r w:rsidRPr="009A7EBD">
        <w:rPr>
          <w:u w:val="single"/>
        </w:rPr>
        <w:t xml:space="preserve">, that is, a metaphysical approach to problems. In the appraisal of our work, </w:t>
      </w:r>
      <w:r w:rsidRPr="00EF1C64">
        <w:rPr>
          <w:highlight w:val="yellow"/>
          <w:u w:val="single"/>
        </w:rPr>
        <w:t>it is one-sided to regard everything either as all positive or as all negative</w:t>
      </w:r>
      <w:r w:rsidRPr="00EF1C64">
        <w:rPr>
          <w:sz w:val="16"/>
        </w:rPr>
        <w:t xml:space="preserve">. ... To regard everything as positive is to see only the good and not the bad, and to tolerate only praise and no criticism. To talk as though our work is good in every respect is at variance with the facts. It is not true that everything is good; there are still shortcomings and mistakes. But neither is it true that everything is bad, and that, too, is at variance with the facts. </w:t>
      </w:r>
      <w:r w:rsidRPr="0033014D">
        <w:rPr>
          <w:u w:val="single"/>
        </w:rPr>
        <w:t>Here analysis is necessary. To negate everything is to think, without having made any analysis, that nothing has been done well and that the great work of socialist construction, the great struggle in which hundreds of millions of people are participating, is a complete mess with nothing in it worth commending.</w:t>
      </w:r>
      <w:r w:rsidRPr="00EF1C64">
        <w:rPr>
          <w:sz w:val="16"/>
        </w:rPr>
        <w:t xml:space="preserve"> Although there is a difference between the many people who hold such views and those who are hostile to the socialist system, these views are very mistaken and harmful and can only dishearten people. </w:t>
      </w:r>
      <w:r w:rsidRPr="0033014D">
        <w:rPr>
          <w:u w:val="single"/>
        </w:rPr>
        <w:t>It is wrong to appraise our work either from the viewpoint that everything is positive, or from the viewpoint that everything is negative.</w:t>
      </w:r>
      <w:r w:rsidRPr="00EF1C64">
        <w:rPr>
          <w:sz w:val="16"/>
        </w:rPr>
        <w:t xml:space="preserve"> </w:t>
      </w:r>
    </w:p>
    <w:p w14:paraId="3A794326" w14:textId="77777777" w:rsidR="00ED6A5D" w:rsidRDefault="00ED6A5D" w:rsidP="00ED6A5D"/>
    <w:p w14:paraId="5911D47B" w14:textId="77777777" w:rsidR="00ED6A5D" w:rsidRDefault="00ED6A5D" w:rsidP="00ED6A5D">
      <w:pPr>
        <w:pStyle w:val="Heading4"/>
      </w:pPr>
      <w:r>
        <w:t>Vote neg to embrace The Party</w:t>
      </w:r>
    </w:p>
    <w:p w14:paraId="1C115E0F" w14:textId="77777777" w:rsidR="00ED6A5D" w:rsidRPr="00FD2AE1" w:rsidRDefault="00ED6A5D" w:rsidP="00ED6A5D">
      <w:pPr>
        <w:rPr>
          <w:b/>
          <w:bCs/>
          <w:sz w:val="26"/>
        </w:rPr>
      </w:pPr>
      <w:r w:rsidRPr="00FD2AE1">
        <w:rPr>
          <w:rStyle w:val="Style13ptBold"/>
        </w:rPr>
        <w:t>Mao 64</w:t>
      </w:r>
    </w:p>
    <w:p w14:paraId="61522416" w14:textId="77777777" w:rsidR="00ED6A5D" w:rsidRDefault="00ED6A5D" w:rsidP="00ED6A5D">
      <w:r w:rsidRPr="00C629F9">
        <w:t>[</w:t>
      </w:r>
      <w:r>
        <w:t>Mao Tse Tung, 1-5-1964</w:t>
      </w:r>
      <w:r w:rsidRPr="00C629F9">
        <w:t xml:space="preserve">, "Quotations from Mao Tse Tung — Chapter </w:t>
      </w:r>
      <w:r>
        <w:t>1</w:t>
      </w:r>
      <w:r w:rsidRPr="00C629F9">
        <w:t xml:space="preserve">," No Publication, </w:t>
      </w:r>
      <w:hyperlink r:id="rId23" w:history="1">
        <w:r w:rsidRPr="00F963F5">
          <w:rPr>
            <w:rStyle w:val="Hyperlink"/>
          </w:rPr>
          <w:t>https://www.marxists.org/reference/archive/mao/works/red-book/ch01.htm</w:t>
        </w:r>
      </w:hyperlink>
      <w:r w:rsidRPr="00C629F9">
        <w:t>]</w:t>
      </w:r>
    </w:p>
    <w:p w14:paraId="273F5A80" w14:textId="77777777" w:rsidR="00ED6A5D" w:rsidRPr="00B82CAA" w:rsidRDefault="00ED6A5D" w:rsidP="00ED6A5D">
      <w:pPr>
        <w:rPr>
          <w:i/>
          <w:iCs/>
        </w:rPr>
      </w:pPr>
      <w:r w:rsidRPr="00B82CAA">
        <w:rPr>
          <w:i/>
          <w:iCs/>
        </w:rPr>
        <w:t>[edited for problematic language]</w:t>
      </w:r>
    </w:p>
    <w:p w14:paraId="447FB9AA" w14:textId="77777777" w:rsidR="00ED6A5D" w:rsidRPr="008E39F1" w:rsidRDefault="00ED6A5D" w:rsidP="00ED6A5D">
      <w:pPr>
        <w:rPr>
          <w:sz w:val="12"/>
        </w:rPr>
      </w:pPr>
      <w:r w:rsidRPr="008E39F1">
        <w:rPr>
          <w:sz w:val="12"/>
        </w:rPr>
        <w:t>The force at the core leading our cause forward is the Chinese Communist Party. The theoretical basis guiding our thinking is Marxism-Leninism.</w:t>
      </w:r>
      <w:r w:rsidRPr="00EF1C64">
        <w:rPr>
          <w:sz w:val="12"/>
        </w:rPr>
        <w:t>¶</w:t>
      </w:r>
      <w:r w:rsidRPr="008E39F1">
        <w:rPr>
          <w:sz w:val="12"/>
        </w:rPr>
        <w:t xml:space="preserve"> Opening address at the First Session of the First National People's Congress of the People's Republic of China (September 15, 1954).</w:t>
      </w:r>
      <w:r w:rsidRPr="00EF1C64">
        <w:rPr>
          <w:sz w:val="12"/>
        </w:rPr>
        <w:t>¶</w:t>
      </w:r>
      <w:r w:rsidRPr="008E39F1">
        <w:rPr>
          <w:sz w:val="12"/>
        </w:rPr>
        <w:t xml:space="preserve"> </w:t>
      </w:r>
      <w:r w:rsidRPr="00A11DDE">
        <w:rPr>
          <w:highlight w:val="yellow"/>
          <w:u w:val="single"/>
        </w:rPr>
        <w:t xml:space="preserve">If there is to be revolution, </w:t>
      </w:r>
      <w:r w:rsidRPr="00A16B5D">
        <w:rPr>
          <w:rStyle w:val="Emphasis"/>
          <w:highlight w:val="yellow"/>
        </w:rPr>
        <w:t>there must be a revolutionary party</w:t>
      </w:r>
      <w:r w:rsidRPr="00A11DDE">
        <w:rPr>
          <w:highlight w:val="yellow"/>
          <w:u w:val="single"/>
        </w:rPr>
        <w:t>.</w:t>
      </w:r>
      <w:r w:rsidRPr="00965C32">
        <w:rPr>
          <w:u w:val="single"/>
        </w:rPr>
        <w:t xml:space="preserve"> </w:t>
      </w:r>
      <w:r w:rsidRPr="00A11DDE">
        <w:rPr>
          <w:highlight w:val="yellow"/>
          <w:u w:val="single"/>
        </w:rPr>
        <w:t>Without a</w:t>
      </w:r>
      <w:r w:rsidRPr="00965C32">
        <w:rPr>
          <w:u w:val="single"/>
        </w:rPr>
        <w:t xml:space="preserve"> revolutionary </w:t>
      </w:r>
      <w:r w:rsidRPr="00A11DDE">
        <w:rPr>
          <w:highlight w:val="yellow"/>
          <w:u w:val="single"/>
        </w:rPr>
        <w:t>party</w:t>
      </w:r>
      <w:r w:rsidRPr="00965C32">
        <w:rPr>
          <w:u w:val="single"/>
        </w:rPr>
        <w:t xml:space="preserve">, without a party built on the Marxist-Leninist revolutionary theory and in the Marxist-Leninist revolutionary style, </w:t>
      </w:r>
      <w:r w:rsidRPr="00A11DDE">
        <w:rPr>
          <w:highlight w:val="yellow"/>
          <w:u w:val="single"/>
        </w:rPr>
        <w:t>it is impossible to lead the</w:t>
      </w:r>
      <w:r w:rsidRPr="00965C32">
        <w:rPr>
          <w:u w:val="single"/>
        </w:rPr>
        <w:t xml:space="preserve"> working class and the broad masses of the </w:t>
      </w:r>
      <w:r w:rsidRPr="00A11DDE">
        <w:rPr>
          <w:highlight w:val="yellow"/>
          <w:u w:val="single"/>
        </w:rPr>
        <w:t xml:space="preserve">people in </w:t>
      </w:r>
      <w:r w:rsidRPr="00984ED8">
        <w:rPr>
          <w:rStyle w:val="Emphasis"/>
          <w:highlight w:val="yellow"/>
        </w:rPr>
        <w:t>defeating imperialism</w:t>
      </w:r>
      <w:r w:rsidRPr="008E39F1">
        <w:rPr>
          <w:sz w:val="12"/>
        </w:rPr>
        <w:t xml:space="preserve"> and its running dogs.</w:t>
      </w:r>
      <w:r w:rsidRPr="00EF1C64">
        <w:rPr>
          <w:sz w:val="12"/>
        </w:rPr>
        <w:t>¶</w:t>
      </w:r>
      <w:r w:rsidRPr="008E39F1">
        <w:rPr>
          <w:sz w:val="12"/>
        </w:rPr>
        <w:t xml:space="preserve"> "Revolutionary Forces of the World Unite, Fight Against Imperialist Aggression!" (November 1948), Selected Works, Vol. IV, p. 284.*</w:t>
      </w:r>
      <w:r w:rsidRPr="00EF1C64">
        <w:rPr>
          <w:sz w:val="12"/>
        </w:rPr>
        <w:t>¶</w:t>
      </w:r>
      <w:r w:rsidRPr="008E39F1">
        <w:rPr>
          <w:sz w:val="12"/>
        </w:rPr>
        <w:t xml:space="preserve"> </w:t>
      </w:r>
      <w:r w:rsidRPr="00A11DDE">
        <w:rPr>
          <w:highlight w:val="yellow"/>
          <w:u w:val="single"/>
        </w:rPr>
        <w:t>Without the efforts of the</w:t>
      </w:r>
      <w:r w:rsidRPr="00965C32">
        <w:rPr>
          <w:u w:val="single"/>
        </w:rPr>
        <w:t xml:space="preserve"> Chinese Communist </w:t>
      </w:r>
      <w:r w:rsidRPr="00A11DDE">
        <w:rPr>
          <w:highlight w:val="yellow"/>
          <w:u w:val="single"/>
        </w:rPr>
        <w:t>Party</w:t>
      </w:r>
      <w:r w:rsidRPr="00965C32">
        <w:rPr>
          <w:u w:val="single"/>
        </w:rPr>
        <w:t xml:space="preserve">, without the Chinese Communists as the mainstay of </w:t>
      </w:r>
      <w:r w:rsidRPr="00A11DDE">
        <w:rPr>
          <w:highlight w:val="yellow"/>
          <w:u w:val="single"/>
        </w:rPr>
        <w:t>the</w:t>
      </w:r>
      <w:r w:rsidRPr="00965C32">
        <w:rPr>
          <w:u w:val="single"/>
        </w:rPr>
        <w:t xml:space="preserve"> Chinese </w:t>
      </w:r>
      <w:r w:rsidRPr="00A11DDE">
        <w:rPr>
          <w:highlight w:val="yellow"/>
          <w:u w:val="single"/>
        </w:rPr>
        <w:t>people</w:t>
      </w:r>
      <w:r w:rsidRPr="00965C32">
        <w:rPr>
          <w:u w:val="single"/>
        </w:rPr>
        <w:t xml:space="preserve">, China </w:t>
      </w:r>
      <w:r w:rsidRPr="00A11DDE">
        <w:rPr>
          <w:highlight w:val="yellow"/>
          <w:u w:val="single"/>
        </w:rPr>
        <w:t>can never achieve independence and liberation</w:t>
      </w:r>
      <w:r w:rsidRPr="00965C32">
        <w:rPr>
          <w:u w:val="single"/>
        </w:rPr>
        <w:t>,</w:t>
      </w:r>
      <w:r w:rsidRPr="008E39F1">
        <w:rPr>
          <w:sz w:val="12"/>
        </w:rPr>
        <w:t xml:space="preserve"> or industrialization and the modernization of her agriculture.</w:t>
      </w:r>
      <w:r w:rsidRPr="00EF1C64">
        <w:rPr>
          <w:sz w:val="12"/>
        </w:rPr>
        <w:t>¶</w:t>
      </w:r>
      <w:r w:rsidRPr="008E39F1">
        <w:rPr>
          <w:sz w:val="12"/>
        </w:rPr>
        <w:t xml:space="preserve"> "On Coalition Government" (April 24, 1945), Selected Works, Vol. III, p. 318.*</w:t>
      </w:r>
      <w:r w:rsidRPr="00EF1C64">
        <w:rPr>
          <w:sz w:val="12"/>
        </w:rPr>
        <w:t>¶</w:t>
      </w:r>
      <w:r w:rsidRPr="008E39F1">
        <w:rPr>
          <w:sz w:val="12"/>
        </w:rPr>
        <w:t xml:space="preserve"> </w:t>
      </w:r>
      <w:r w:rsidRPr="00A11DDE">
        <w:rPr>
          <w:highlight w:val="yellow"/>
          <w:u w:val="single"/>
        </w:rPr>
        <w:t>The</w:t>
      </w:r>
      <w:r w:rsidRPr="00965C32">
        <w:rPr>
          <w:u w:val="single"/>
        </w:rPr>
        <w:t xml:space="preserve"> Chinese Communist </w:t>
      </w:r>
      <w:r w:rsidRPr="00A11DDE">
        <w:rPr>
          <w:highlight w:val="yellow"/>
          <w:u w:val="single"/>
        </w:rPr>
        <w:t>Party is the core of leadership</w:t>
      </w:r>
      <w:r w:rsidRPr="00965C32">
        <w:rPr>
          <w:u w:val="single"/>
        </w:rPr>
        <w:t xml:space="preserve"> of the whole Chinese people. </w:t>
      </w:r>
      <w:r w:rsidRPr="00A11DDE">
        <w:rPr>
          <w:highlight w:val="yellow"/>
          <w:u w:val="single"/>
        </w:rPr>
        <w:t>Without this core</w:t>
      </w:r>
      <w:r w:rsidRPr="00965C32">
        <w:rPr>
          <w:u w:val="single"/>
        </w:rPr>
        <w:t xml:space="preserve">, the cause of </w:t>
      </w:r>
      <w:r w:rsidRPr="00A11DDE">
        <w:rPr>
          <w:highlight w:val="yellow"/>
          <w:u w:val="single"/>
        </w:rPr>
        <w:t>socialism cannot be victorious</w:t>
      </w:r>
      <w:r w:rsidRPr="008E39F1">
        <w:rPr>
          <w:sz w:val="12"/>
        </w:rPr>
        <w:t>.</w:t>
      </w:r>
      <w:r w:rsidRPr="00EF1C64">
        <w:rPr>
          <w:sz w:val="12"/>
        </w:rPr>
        <w:t>¶</w:t>
      </w:r>
      <w:r w:rsidRPr="008E39F1">
        <w:rPr>
          <w:sz w:val="12"/>
        </w:rPr>
        <w:t xml:space="preserve"> Talk at the general reception for the delegates to the Third National Congress of the New Democratic Youth League of China (May 25, 1957).</w:t>
      </w:r>
      <w:r w:rsidRPr="00EF1C64">
        <w:rPr>
          <w:sz w:val="12"/>
        </w:rPr>
        <w:t>¶</w:t>
      </w:r>
      <w:r w:rsidRPr="008E39F1">
        <w:rPr>
          <w:sz w:val="12"/>
        </w:rPr>
        <w:t xml:space="preserve"> </w:t>
      </w:r>
      <w:r w:rsidRPr="00A11DDE">
        <w:rPr>
          <w:highlight w:val="yellow"/>
          <w:u w:val="single"/>
        </w:rPr>
        <w:t>A well-disciplined Party</w:t>
      </w:r>
      <w:r w:rsidRPr="00965C32">
        <w:rPr>
          <w:u w:val="single"/>
        </w:rPr>
        <w:t xml:space="preserve"> </w:t>
      </w:r>
      <w:r w:rsidRPr="00A11DDE">
        <w:rPr>
          <w:highlight w:val="yellow"/>
          <w:u w:val="single"/>
        </w:rPr>
        <w:t>armed with</w:t>
      </w:r>
      <w:r w:rsidRPr="00965C32">
        <w:rPr>
          <w:u w:val="single"/>
        </w:rPr>
        <w:t xml:space="preserve"> the </w:t>
      </w:r>
      <w:r w:rsidRPr="00A11DDE">
        <w:rPr>
          <w:highlight w:val="yellow"/>
          <w:u w:val="single"/>
        </w:rPr>
        <w:t>theory</w:t>
      </w:r>
      <w:r w:rsidRPr="00965C32">
        <w:rPr>
          <w:u w:val="single"/>
        </w:rPr>
        <w:t xml:space="preserve"> of Marxism-Leninism, using the method of </w:t>
      </w:r>
      <w:r w:rsidRPr="00A11DDE">
        <w:rPr>
          <w:highlight w:val="yellow"/>
          <w:u w:val="single"/>
        </w:rPr>
        <w:t>self-criticism and</w:t>
      </w:r>
      <w:r w:rsidRPr="00965C32">
        <w:rPr>
          <w:u w:val="single"/>
        </w:rPr>
        <w:t xml:space="preserve"> linked with </w:t>
      </w:r>
      <w:r w:rsidRPr="00A11DDE">
        <w:rPr>
          <w:highlight w:val="yellow"/>
          <w:u w:val="single"/>
        </w:rPr>
        <w:t>the</w:t>
      </w:r>
      <w:r w:rsidRPr="00965C32">
        <w:rPr>
          <w:u w:val="single"/>
        </w:rPr>
        <w:t xml:space="preserve"> masses of the </w:t>
      </w:r>
      <w:r w:rsidRPr="00A11DDE">
        <w:rPr>
          <w:highlight w:val="yellow"/>
          <w:u w:val="single"/>
        </w:rPr>
        <w:t>people</w:t>
      </w:r>
      <w:r w:rsidRPr="00965C32">
        <w:rPr>
          <w:u w:val="single"/>
        </w:rPr>
        <w:t>; an army under the leadership of such a Party; a united front of all revolutionary classes and all revolutionary groups under the leadership of such a Party - these are the three main weapons with which we have defeated the enemy.</w:t>
      </w:r>
      <w:r w:rsidRPr="00EF1C64">
        <w:rPr>
          <w:sz w:val="12"/>
        </w:rPr>
        <w:t>¶</w:t>
      </w:r>
      <w:r w:rsidRPr="008E39F1">
        <w:rPr>
          <w:sz w:val="12"/>
        </w:rPr>
        <w:t xml:space="preserve"> "On the People's Democratic Dictatorship" (June 30, 1949), Selected Works, Vol. IV, p. 422.</w:t>
      </w:r>
      <w:r w:rsidRPr="00EF1C64">
        <w:rPr>
          <w:sz w:val="12"/>
        </w:rPr>
        <w:t>¶</w:t>
      </w:r>
      <w:r w:rsidRPr="008E39F1">
        <w:rPr>
          <w:sz w:val="12"/>
        </w:rPr>
        <w:t xml:space="preserve"> We must have faith in the masses and </w:t>
      </w:r>
      <w:r w:rsidRPr="00A11DDE">
        <w:rPr>
          <w:highlight w:val="yellow"/>
          <w:u w:val="single"/>
        </w:rPr>
        <w:t xml:space="preserve">we must </w:t>
      </w:r>
      <w:r w:rsidRPr="00984ED8">
        <w:rPr>
          <w:rStyle w:val="Emphasis"/>
          <w:highlight w:val="yellow"/>
        </w:rPr>
        <w:t>have faith in the Party</w:t>
      </w:r>
      <w:r w:rsidRPr="002021C1">
        <w:rPr>
          <w:u w:val="single"/>
        </w:rPr>
        <w:t xml:space="preserve">. These are two cardinal principles. </w:t>
      </w:r>
      <w:r w:rsidRPr="00A11DDE">
        <w:rPr>
          <w:highlight w:val="yellow"/>
          <w:u w:val="single"/>
        </w:rPr>
        <w:t>If we doubt</w:t>
      </w:r>
      <w:r w:rsidRPr="002021C1">
        <w:rPr>
          <w:u w:val="single"/>
        </w:rPr>
        <w:t xml:space="preserve"> these principles, </w:t>
      </w:r>
      <w:r w:rsidRPr="00A11DDE">
        <w:rPr>
          <w:highlight w:val="yellow"/>
          <w:u w:val="single"/>
        </w:rPr>
        <w:t>we shall accomplish nothing</w:t>
      </w:r>
      <w:r w:rsidRPr="002021C1">
        <w:rPr>
          <w:u w:val="single"/>
        </w:rPr>
        <w:t>.</w:t>
      </w:r>
      <w:r w:rsidRPr="00EF1C64">
        <w:rPr>
          <w:sz w:val="12"/>
        </w:rPr>
        <w:t>¶</w:t>
      </w:r>
      <w:r w:rsidRPr="008E39F1">
        <w:rPr>
          <w:sz w:val="12"/>
        </w:rPr>
        <w:t xml:space="preserve"> On the Question of Agricultural Co-operation (.July 31, 1955), 3rd ed., p. 7.*</w:t>
      </w:r>
      <w:r w:rsidRPr="00EF1C64">
        <w:rPr>
          <w:sz w:val="12"/>
        </w:rPr>
        <w:t>¶</w:t>
      </w:r>
      <w:r w:rsidRPr="008E39F1">
        <w:rPr>
          <w:sz w:val="12"/>
        </w:rPr>
        <w:t xml:space="preserve"> Armed with Marxist-Leninist theory and ideology, </w:t>
      </w:r>
      <w:r w:rsidRPr="00A11DDE">
        <w:rPr>
          <w:u w:val="single"/>
        </w:rPr>
        <w:t>the Communist Party of China</w:t>
      </w:r>
      <w:r w:rsidRPr="008E39F1">
        <w:rPr>
          <w:sz w:val="12"/>
        </w:rPr>
        <w:t xml:space="preserve"> has brought a new style of work to the Chinese people. </w:t>
      </w:r>
      <w:r w:rsidRPr="002021C1">
        <w:rPr>
          <w:u w:val="single"/>
        </w:rPr>
        <w:t>A style of work which essentially entails integrating theory with practice, forging close links with the masses and practicing self-criticism</w:t>
      </w:r>
      <w:r w:rsidRPr="008E39F1">
        <w:rPr>
          <w:sz w:val="12"/>
        </w:rPr>
        <w:t>.</w:t>
      </w:r>
      <w:r w:rsidRPr="00EF1C64">
        <w:rPr>
          <w:sz w:val="12"/>
        </w:rPr>
        <w:t>¶</w:t>
      </w:r>
      <w:r w:rsidRPr="008E39F1">
        <w:rPr>
          <w:sz w:val="12"/>
        </w:rPr>
        <w:t xml:space="preserve"> "On Coalition Government" (April 24, 1945), Selected Works, Vol. III, p. 314. *</w:t>
      </w:r>
      <w:r w:rsidRPr="00EF1C64">
        <w:rPr>
          <w:sz w:val="12"/>
        </w:rPr>
        <w:t>¶</w:t>
      </w:r>
      <w:r w:rsidRPr="008E39F1">
        <w:rPr>
          <w:sz w:val="12"/>
        </w:rPr>
        <w:t xml:space="preserve"> </w:t>
      </w:r>
      <w:r w:rsidRPr="007B3E8F">
        <w:rPr>
          <w:highlight w:val="yellow"/>
          <w:u w:val="single"/>
        </w:rPr>
        <w:t>No</w:t>
      </w:r>
      <w:r w:rsidRPr="002021C1">
        <w:rPr>
          <w:u w:val="single"/>
        </w:rPr>
        <w:t xml:space="preserve"> political </w:t>
      </w:r>
      <w:r w:rsidRPr="007B3E8F">
        <w:rPr>
          <w:highlight w:val="yellow"/>
          <w:u w:val="single"/>
        </w:rPr>
        <w:t>party can</w:t>
      </w:r>
      <w:r w:rsidRPr="002021C1">
        <w:rPr>
          <w:u w:val="single"/>
        </w:rPr>
        <w:t xml:space="preserve"> possibly </w:t>
      </w:r>
      <w:r w:rsidRPr="007B3E8F">
        <w:rPr>
          <w:highlight w:val="yellow"/>
          <w:u w:val="single"/>
        </w:rPr>
        <w:t>lead a</w:t>
      </w:r>
      <w:r w:rsidRPr="002021C1">
        <w:rPr>
          <w:u w:val="single"/>
        </w:rPr>
        <w:t xml:space="preserve"> great revolutionary </w:t>
      </w:r>
      <w:r w:rsidRPr="007B3E8F">
        <w:rPr>
          <w:highlight w:val="yellow"/>
          <w:u w:val="single"/>
        </w:rPr>
        <w:t>movement to victory unless it possesses</w:t>
      </w:r>
      <w:r w:rsidRPr="002021C1">
        <w:rPr>
          <w:u w:val="single"/>
        </w:rPr>
        <w:t xml:space="preserve"> revolutionary theory and knowledge of history and has a </w:t>
      </w:r>
      <w:r w:rsidRPr="007B3E8F">
        <w:rPr>
          <w:highlight w:val="yellow"/>
          <w:u w:val="single"/>
        </w:rPr>
        <w:t xml:space="preserve">profound grasp of the </w:t>
      </w:r>
      <w:r w:rsidRPr="00560A7C">
        <w:rPr>
          <w:rStyle w:val="Emphasis"/>
          <w:highlight w:val="yellow"/>
        </w:rPr>
        <w:t>practical movement</w:t>
      </w:r>
      <w:r w:rsidRPr="002021C1">
        <w:rPr>
          <w:u w:val="single"/>
        </w:rPr>
        <w:t>.</w:t>
      </w:r>
      <w:r w:rsidRPr="00EF1C64">
        <w:rPr>
          <w:sz w:val="12"/>
        </w:rPr>
        <w:t>¶</w:t>
      </w:r>
      <w:r w:rsidRPr="008E39F1">
        <w:rPr>
          <w:sz w:val="12"/>
        </w:rPr>
        <w:t xml:space="preserve"> "The Role of the Chinese Communist Party in the National War" (October 1938), Selected Works, Vol. II, p. 208.</w:t>
      </w:r>
      <w:r w:rsidRPr="00EF1C64">
        <w:rPr>
          <w:sz w:val="12"/>
        </w:rPr>
        <w:t>¶</w:t>
      </w:r>
      <w:r w:rsidRPr="008E39F1">
        <w:rPr>
          <w:sz w:val="12"/>
        </w:rPr>
        <w:t xml:space="preserve"> As we used to say, the rectification movement is "a widespread movement of Marxist education". </w:t>
      </w:r>
      <w:r w:rsidRPr="002021C1">
        <w:rPr>
          <w:u w:val="single"/>
        </w:rPr>
        <w:t>Rectification means the whole Party studying Marxism through criticism and self-criticism. We can certainly learn more about Marxism in the course of the rectification movement.</w:t>
      </w:r>
      <w:r w:rsidRPr="00EF1C64">
        <w:rPr>
          <w:sz w:val="12"/>
        </w:rPr>
        <w:t>¶</w:t>
      </w:r>
      <w:r w:rsidRPr="008E39F1">
        <w:rPr>
          <w:sz w:val="12"/>
        </w:rPr>
        <w:t xml:space="preserve"> Speech at the Chinese Communist Party's National Conference on Propaganda Work (March 12, l957), 1st pocket ed., p. 14.</w:t>
      </w:r>
      <w:r w:rsidRPr="00EF1C64">
        <w:rPr>
          <w:sz w:val="12"/>
        </w:rPr>
        <w:t>¶</w:t>
      </w:r>
      <w:r w:rsidRPr="008E39F1">
        <w:rPr>
          <w:sz w:val="12"/>
        </w:rPr>
        <w:t xml:space="preserve"> It is an arduous task to ensure a better life for the several hundred million people of China and to build our economically and culturally backward country into a prosperous and powerful one with a high level of culture. And it is precisely in order to be able to shoulder this task more competently and work better together with all non-Party people who are actuated by high ideals and determined to institute reforms that we must conduct rectification movements both now and in the future, and constantly rid ourselves of whatever is wrong.</w:t>
      </w:r>
      <w:r w:rsidRPr="00EF1C64">
        <w:rPr>
          <w:sz w:val="12"/>
        </w:rPr>
        <w:t>¶</w:t>
      </w:r>
      <w:r w:rsidRPr="008E39F1">
        <w:rPr>
          <w:sz w:val="12"/>
        </w:rPr>
        <w:t xml:space="preserve"> Ibid., pp. 15-16.*</w:t>
      </w:r>
      <w:r w:rsidRPr="00EF1C64">
        <w:rPr>
          <w:sz w:val="12"/>
        </w:rPr>
        <w:t>¶</w:t>
      </w:r>
      <w:r w:rsidRPr="008E39F1">
        <w:rPr>
          <w:sz w:val="12"/>
        </w:rPr>
        <w:t xml:space="preserve"> </w:t>
      </w:r>
      <w:r w:rsidRPr="00453DCA">
        <w:rPr>
          <w:rStyle w:val="Emphasis"/>
          <w:highlight w:val="yellow"/>
        </w:rPr>
        <w:t>Policy is the starting-point</w:t>
      </w:r>
      <w:r w:rsidRPr="007B3E8F">
        <w:rPr>
          <w:highlight w:val="yellow"/>
          <w:u w:val="single"/>
        </w:rPr>
        <w:t xml:space="preserve"> of all the practical actions of a revolutionary party</w:t>
      </w:r>
      <w:r w:rsidRPr="00A11DDE">
        <w:rPr>
          <w:u w:val="single"/>
        </w:rPr>
        <w:t xml:space="preserve"> and manifests itself in the process and the end-result of that party's actions.</w:t>
      </w:r>
      <w:r w:rsidRPr="008E39F1">
        <w:rPr>
          <w:sz w:val="12"/>
        </w:rPr>
        <w:t xml:space="preserve"> A revolutionary party is carrying out a policy whenever it takes any action. If it is not carrying out a correct policy, it is carrying out a wrong policy; if it is not carrying out a given policy consciously, it is doing so </w:t>
      </w:r>
      <w:r>
        <w:rPr>
          <w:sz w:val="12"/>
        </w:rPr>
        <w:t>[ignorant</w:t>
      </w:r>
      <w:r w:rsidRPr="008E39F1">
        <w:rPr>
          <w:sz w:val="12"/>
        </w:rPr>
        <w:t>ly</w:t>
      </w:r>
      <w:r>
        <w:rPr>
          <w:sz w:val="12"/>
        </w:rPr>
        <w:t>]</w:t>
      </w:r>
      <w:r w:rsidRPr="008E39F1">
        <w:rPr>
          <w:sz w:val="12"/>
        </w:rPr>
        <w:t xml:space="preserve">. </w:t>
      </w:r>
      <w:r w:rsidRPr="00A11DDE">
        <w:rPr>
          <w:u w:val="single"/>
        </w:rPr>
        <w:t xml:space="preserve">What we call </w:t>
      </w:r>
      <w:r w:rsidRPr="008E39F1">
        <w:rPr>
          <w:highlight w:val="yellow"/>
          <w:u w:val="single"/>
        </w:rPr>
        <w:t>experience is the process</w:t>
      </w:r>
      <w:r w:rsidRPr="00A11DDE">
        <w:rPr>
          <w:u w:val="single"/>
        </w:rPr>
        <w:t xml:space="preserve"> and the end-result </w:t>
      </w:r>
      <w:r w:rsidRPr="008E39F1">
        <w:rPr>
          <w:rStyle w:val="Emphasis"/>
          <w:highlight w:val="yellow"/>
        </w:rPr>
        <w:t>of carrying out a policy</w:t>
      </w:r>
      <w:r w:rsidRPr="00A11DDE">
        <w:rPr>
          <w:u w:val="single"/>
        </w:rPr>
        <w:t>. Only through the practice of the people, that is, through experience, can we verify whether a policy is correct or wrong and determine to what extent it is correct or wrong.</w:t>
      </w:r>
      <w:r w:rsidRPr="008E39F1">
        <w:rPr>
          <w:sz w:val="12"/>
        </w:rPr>
        <w:t xml:space="preserve"> However, people's practice, especially the practice of a revolutionary party and the revolutionary masses, cannot but be bound up with one policy or another. </w:t>
      </w:r>
      <w:r w:rsidRPr="00A11DDE">
        <w:rPr>
          <w:u w:val="single"/>
        </w:rPr>
        <w:t xml:space="preserve">Therefore, before any action is taken, we must explain the policy, which we have formulated in the light of the given circumstances, to Party members and to the masses. Otherwise, Party members and the masses will depart from the guidance of our policy, act </w:t>
      </w:r>
      <w:r>
        <w:rPr>
          <w:u w:val="single"/>
        </w:rPr>
        <w:t>[ignorantly]</w:t>
      </w:r>
      <w:r w:rsidRPr="00A11DDE">
        <w:rPr>
          <w:u w:val="single"/>
        </w:rPr>
        <w:t xml:space="preserve"> and carry out a wrong policy.</w:t>
      </w:r>
      <w:r w:rsidRPr="00EF1C64">
        <w:rPr>
          <w:sz w:val="12"/>
        </w:rPr>
        <w:t>¶</w:t>
      </w:r>
      <w:r w:rsidRPr="008E39F1">
        <w:rPr>
          <w:sz w:val="12"/>
        </w:rPr>
        <w:t xml:space="preserve"> "On the Policy Concerning Industry and Commerce" (February 27, 1948), Selected Works, Vol. IV. Pp. 204-05. *</w:t>
      </w:r>
      <w:r w:rsidRPr="00EF1C64">
        <w:rPr>
          <w:sz w:val="12"/>
        </w:rPr>
        <w:t>¶</w:t>
      </w:r>
      <w:r w:rsidRPr="008E39F1">
        <w:rPr>
          <w:sz w:val="12"/>
        </w:rPr>
        <w:t xml:space="preserve"> Our Party has laid down the general line and general policy of the Chinese revolution as well as various specific lines for work and specific policies. However, while many comrades remember our Party's specific lines for work and specific policies, they often forget its general line and general policy. If we actually forget the Party's general line and general policy, then we shall be </w:t>
      </w:r>
      <w:r>
        <w:rPr>
          <w:sz w:val="12"/>
        </w:rPr>
        <w:t>[ignorantly]</w:t>
      </w:r>
      <w:r w:rsidRPr="008E39F1">
        <w:rPr>
          <w:sz w:val="12"/>
        </w:rPr>
        <w:t>, half-baked, muddle-headed revolutionaries, and when we carry out a specific line for work and a specific policy, we shall lose our bearings and vacillate now to the left and now to the right, and the work will suffer.</w:t>
      </w:r>
      <w:r w:rsidRPr="00EF1C64">
        <w:rPr>
          <w:sz w:val="12"/>
        </w:rPr>
        <w:t>¶</w:t>
      </w:r>
      <w:r w:rsidRPr="008E39F1">
        <w:rPr>
          <w:sz w:val="12"/>
        </w:rPr>
        <w:t xml:space="preserve"> "Speech at a Conference of Cadres in the Shansi-Suiyuan Liberated Area" (April 1, 1948), Selected Works, Vol. IV, p. 238. *</w:t>
      </w:r>
      <w:r w:rsidRPr="00EF1C64">
        <w:rPr>
          <w:sz w:val="12"/>
        </w:rPr>
        <w:t>¶</w:t>
      </w:r>
      <w:r w:rsidRPr="008E39F1">
        <w:rPr>
          <w:sz w:val="12"/>
        </w:rPr>
        <w:t xml:space="preserve"> </w:t>
      </w:r>
      <w:r w:rsidRPr="00436EDD">
        <w:rPr>
          <w:rStyle w:val="Emphasis"/>
          <w:highlight w:val="yellow"/>
        </w:rPr>
        <w:t>Policy and tactics are the life of the Party</w:t>
      </w:r>
      <w:r w:rsidRPr="008E39F1">
        <w:rPr>
          <w:highlight w:val="yellow"/>
          <w:u w:val="single"/>
        </w:rPr>
        <w:t>; leading comrades at all levels must give them full attention</w:t>
      </w:r>
      <w:r w:rsidRPr="00A11DDE">
        <w:rPr>
          <w:u w:val="single"/>
        </w:rPr>
        <w:t xml:space="preserve"> and must never on any account be negligent.</w:t>
      </w:r>
      <w:r w:rsidRPr="00EF1C64">
        <w:rPr>
          <w:sz w:val="12"/>
        </w:rPr>
        <w:t>¶</w:t>
      </w:r>
      <w:r w:rsidRPr="008E39F1">
        <w:rPr>
          <w:sz w:val="12"/>
        </w:rPr>
        <w:t xml:space="preserve"> "A Circular on the Situation" (March 20, 1948), Selected Works, Vol. IV, p. 220.</w:t>
      </w:r>
    </w:p>
    <w:p w14:paraId="73028E70" w14:textId="77777777" w:rsidR="00ED6A5D" w:rsidRPr="00992EDA" w:rsidRDefault="00ED6A5D" w:rsidP="00ED6A5D">
      <w:pPr>
        <w:pStyle w:val="NoSpacing"/>
      </w:pPr>
    </w:p>
    <w:p w14:paraId="441F5D2B" w14:textId="77777777" w:rsidR="00ED6A5D" w:rsidRDefault="00ED6A5D" w:rsidP="00ED6A5D"/>
    <w:p w14:paraId="0246057B" w14:textId="77777777" w:rsidR="00ED6A5D" w:rsidRDefault="00ED6A5D" w:rsidP="00ED6A5D">
      <w:pPr>
        <w:pStyle w:val="Heading2"/>
      </w:pPr>
      <w:r>
        <w:t xml:space="preserve">CASE </w:t>
      </w:r>
    </w:p>
    <w:p w14:paraId="534CDE67" w14:textId="77777777" w:rsidR="00ED6A5D" w:rsidRDefault="00ED6A5D" w:rsidP="00ED6A5D">
      <w:pPr>
        <w:pStyle w:val="Heading3"/>
      </w:pPr>
      <w:r>
        <w:t xml:space="preserve">1NC – Presumption </w:t>
      </w:r>
    </w:p>
    <w:p w14:paraId="46FD0164" w14:textId="77777777" w:rsidR="00ED6A5D" w:rsidRDefault="00ED6A5D" w:rsidP="00ED6A5D">
      <w:pPr>
        <w:pStyle w:val="Heading4"/>
      </w:pPr>
      <w:r>
        <w:t>Vote not aff- you should view voting neg as not evaluating the debate- before you walk aff you just don’t vote at all which is registered as a presumption vote on tabroom--its net more unproductive.</w:t>
      </w:r>
    </w:p>
    <w:p w14:paraId="732B405A" w14:textId="77777777" w:rsidR="00ED6A5D" w:rsidRPr="009D6970" w:rsidRDefault="00ED6A5D" w:rsidP="00ED6A5D"/>
    <w:p w14:paraId="5D50B388" w14:textId="77777777" w:rsidR="00ED6A5D" w:rsidRPr="009D6970" w:rsidRDefault="00ED6A5D" w:rsidP="00ED6A5D">
      <w:pPr>
        <w:pStyle w:val="Heading4"/>
      </w:pPr>
      <w:r>
        <w:t>Needing the ballot for your method means:</w:t>
      </w:r>
    </w:p>
    <w:p w14:paraId="7C04458A" w14:textId="77777777" w:rsidR="00ED6A5D" w:rsidRDefault="00ED6A5D" w:rsidP="00ED6A5D">
      <w:pPr>
        <w:pStyle w:val="Heading4"/>
      </w:pPr>
      <w:r>
        <w:t>1)Making the judges work and be productive to understand the aff and evaluate it.</w:t>
      </w:r>
    </w:p>
    <w:p w14:paraId="4AECB6DE" w14:textId="77777777" w:rsidR="00ED6A5D" w:rsidRDefault="00ED6A5D" w:rsidP="00ED6A5D">
      <w:pPr>
        <w:pStyle w:val="Heading4"/>
      </w:pPr>
      <w:r>
        <w:t>2)It implies that the ballot is a thing that enables their method which invests in wins or losses as cathartic releases of energy towards potential healing. You can agree with their method and refuse the necessity of the ballot to make it happen.</w:t>
      </w:r>
    </w:p>
    <w:p w14:paraId="6A4FDB50" w14:textId="77777777" w:rsidR="00ED6A5D" w:rsidRDefault="00ED6A5D" w:rsidP="00ED6A5D">
      <w:pPr>
        <w:pStyle w:val="Heading3"/>
      </w:pPr>
      <w:r>
        <w:t>1NC— CBR Good</w:t>
      </w:r>
    </w:p>
    <w:p w14:paraId="149D8047" w14:textId="77777777" w:rsidR="00ED6A5D" w:rsidRPr="004F570F" w:rsidRDefault="00ED6A5D" w:rsidP="00ED6A5D">
      <w:pPr>
        <w:pStyle w:val="Heading4"/>
      </w:pPr>
      <w:r w:rsidRPr="004F570F">
        <w:t xml:space="preserve">Labor rights advocacy is transformative and empowering </w:t>
      </w:r>
    </w:p>
    <w:p w14:paraId="794EF310" w14:textId="77777777" w:rsidR="00ED6A5D" w:rsidRDefault="00ED6A5D" w:rsidP="00ED6A5D">
      <w:r>
        <w:rPr>
          <w:rStyle w:val="Style13ptBold"/>
        </w:rPr>
        <w:t>McCann and Lovell, 20</w:t>
      </w:r>
      <w:r>
        <w:t xml:space="preserve">—Gordon Hirabayashi Professor for the Advancement of Citizenship at the University of Washington; professor of political science, department chair, and the Harry Bridges Endowed Chair in Labor Studies at the University of Washington (Michael and George, “Theorizing Law and Legal Mobilization in Racial Capitalist Empire,” </w:t>
      </w:r>
      <w:r>
        <w:rPr>
          <w:i/>
          <w:iCs/>
        </w:rPr>
        <w:t>Union by Law: Filipino American Labor Activists, Rights Radicalism, and Racial Capitalism</w:t>
      </w:r>
      <w:r>
        <w:t>, Conclusion, pp. 390-394, brackets in original)</w:t>
      </w:r>
    </w:p>
    <w:p w14:paraId="64CFB3C2" w14:textId="77777777" w:rsidR="00ED6A5D" w:rsidRDefault="00ED6A5D" w:rsidP="00ED6A5D">
      <w:pPr>
        <w:rPr>
          <w:sz w:val="14"/>
        </w:rPr>
      </w:pPr>
      <w:r>
        <w:rPr>
          <w:sz w:val="14"/>
        </w:rPr>
        <w:t xml:space="preserve">We now return to the fundamental question that began this chapter: What are the prospects for continued and future legal contestation “from below” amid the long-standing, recently recrudescent manifestations of racial capitalist hierarchy and privilege? Our answer may be surprising to some readers, as it significantly complicates the starkly critical portrayal of law and hegemony developed in the preceding pages. In our view, </w:t>
      </w:r>
      <w:r>
        <w:rPr>
          <w:rStyle w:val="StyleUnderline"/>
        </w:rPr>
        <w:t xml:space="preserve">it would be </w:t>
      </w:r>
      <w:r w:rsidRPr="009573B0">
        <w:rPr>
          <w:rStyle w:val="StyleUnderline"/>
          <w:highlight w:val="yellow"/>
        </w:rPr>
        <w:t xml:space="preserve">a </w:t>
      </w:r>
      <w:r w:rsidRPr="009573B0">
        <w:rPr>
          <w:rStyle w:val="Emphasis"/>
          <w:highlight w:val="yellow"/>
        </w:rPr>
        <w:t>mistake</w:t>
      </w:r>
      <w:r w:rsidRPr="009573B0">
        <w:rPr>
          <w:rStyle w:val="StyleUnderline"/>
          <w:highlight w:val="yellow"/>
        </w:rPr>
        <w:t xml:space="preserve"> to </w:t>
      </w:r>
      <w:r w:rsidRPr="009573B0">
        <w:rPr>
          <w:rStyle w:val="Emphasis"/>
          <w:highlight w:val="yellow"/>
        </w:rPr>
        <w:t>dismiss</w:t>
      </w:r>
      <w:r>
        <w:rPr>
          <w:rStyle w:val="StyleUnderline"/>
        </w:rPr>
        <w:t xml:space="preserve"> the possibilities for political and legal mobilization as </w:t>
      </w:r>
      <w:r>
        <w:rPr>
          <w:rStyle w:val="Emphasis"/>
        </w:rPr>
        <w:t>empty quests</w:t>
      </w:r>
      <w:r>
        <w:rPr>
          <w:sz w:val="14"/>
        </w:rPr>
        <w:t xml:space="preserve">, </w:t>
      </w:r>
      <w:r>
        <w:rPr>
          <w:rStyle w:val="StyleUnderline"/>
        </w:rPr>
        <w:t>to accept</w:t>
      </w:r>
      <w:r>
        <w:rPr>
          <w:sz w:val="14"/>
        </w:rPr>
        <w:t xml:space="preserve"> fully Marx’s image of citizen </w:t>
      </w:r>
      <w:r w:rsidRPr="009573B0">
        <w:rPr>
          <w:rStyle w:val="Emphasis"/>
          <w:highlight w:val="yellow"/>
        </w:rPr>
        <w:t>rights</w:t>
      </w:r>
      <w:r>
        <w:rPr>
          <w:sz w:val="14"/>
        </w:rPr>
        <w:t xml:space="preserve"> status and participation in the public sphere </w:t>
      </w:r>
      <w:r>
        <w:rPr>
          <w:rStyle w:val="StyleUnderline"/>
        </w:rPr>
        <w:t xml:space="preserve">as just a </w:t>
      </w:r>
      <w:r>
        <w:rPr>
          <w:rStyle w:val="Emphasis"/>
        </w:rPr>
        <w:t>feeble</w:t>
      </w:r>
      <w:r>
        <w:rPr>
          <w:sz w:val="14"/>
        </w:rPr>
        <w:t xml:space="preserve"> political </w:t>
      </w:r>
      <w:r>
        <w:rPr>
          <w:rStyle w:val="Emphasis"/>
        </w:rPr>
        <w:t>lion’s skin</w:t>
      </w:r>
      <w:r>
        <w:rPr>
          <w:sz w:val="14"/>
        </w:rPr>
        <w:t xml:space="preserve">. We warily join other legal mobilization scholars in underlining that, </w:t>
      </w:r>
      <w:r>
        <w:rPr>
          <w:rStyle w:val="StyleUnderline"/>
        </w:rPr>
        <w:t>even in the current era of retrenchment</w:t>
      </w:r>
      <w:r>
        <w:rPr>
          <w:sz w:val="14"/>
        </w:rPr>
        <w:t xml:space="preserve"> in the racial capitalist order, </w:t>
      </w:r>
      <w:r w:rsidRPr="009573B0">
        <w:rPr>
          <w:rStyle w:val="StyleUnderline"/>
          <w:highlight w:val="yellow"/>
        </w:rPr>
        <w:t>law</w:t>
      </w:r>
      <w:r>
        <w:rPr>
          <w:rStyle w:val="StyleUnderline"/>
        </w:rPr>
        <w:t xml:space="preserve"> still </w:t>
      </w:r>
      <w:r w:rsidRPr="009573B0">
        <w:rPr>
          <w:rStyle w:val="StyleUnderline"/>
          <w:highlight w:val="yellow"/>
        </w:rPr>
        <w:t>provides</w:t>
      </w:r>
      <w:r>
        <w:rPr>
          <w:rStyle w:val="StyleUnderline"/>
        </w:rPr>
        <w:t xml:space="preserve"> one of the </w:t>
      </w:r>
      <w:r w:rsidRPr="009573B0">
        <w:rPr>
          <w:rStyle w:val="Emphasis"/>
          <w:sz w:val="30"/>
          <w:szCs w:val="30"/>
          <w:highlight w:val="yellow"/>
        </w:rPr>
        <w:t>most important institutionalized sites</w:t>
      </w:r>
      <w:r w:rsidRPr="009573B0">
        <w:rPr>
          <w:rStyle w:val="StyleUnderline"/>
          <w:highlight w:val="yellow"/>
        </w:rPr>
        <w:t xml:space="preserve"> and </w:t>
      </w:r>
      <w:r w:rsidRPr="009573B0">
        <w:rPr>
          <w:rStyle w:val="Emphasis"/>
          <w:sz w:val="30"/>
          <w:szCs w:val="30"/>
          <w:highlight w:val="yellow"/>
        </w:rPr>
        <w:t>discursive resources</w:t>
      </w:r>
      <w:r w:rsidRPr="009573B0">
        <w:rPr>
          <w:rStyle w:val="StyleUnderline"/>
          <w:highlight w:val="yellow"/>
        </w:rPr>
        <w:t xml:space="preserve"> for</w:t>
      </w:r>
      <w:r>
        <w:rPr>
          <w:sz w:val="14"/>
        </w:rPr>
        <w:t xml:space="preserve"> subaltern group </w:t>
      </w:r>
      <w:r w:rsidRPr="009573B0">
        <w:rPr>
          <w:rStyle w:val="Emphasis"/>
          <w:highlight w:val="yellow"/>
        </w:rPr>
        <w:t>resistance</w:t>
      </w:r>
      <w:r>
        <w:rPr>
          <w:rStyle w:val="StyleUnderline"/>
        </w:rPr>
        <w:t xml:space="preserve"> to and </w:t>
      </w:r>
      <w:r>
        <w:rPr>
          <w:rStyle w:val="Emphasis"/>
        </w:rPr>
        <w:t>contestation</w:t>
      </w:r>
      <w:r>
        <w:rPr>
          <w:rStyle w:val="StyleUnderline"/>
        </w:rPr>
        <w:t xml:space="preserve"> over hegemonic policies</w:t>
      </w:r>
      <w:r>
        <w:rPr>
          <w:sz w:val="14"/>
        </w:rPr>
        <w:t xml:space="preserve">, </w:t>
      </w:r>
      <w:r>
        <w:rPr>
          <w:rStyle w:val="StyleUnderline"/>
        </w:rPr>
        <w:t>practices</w:t>
      </w:r>
      <w:r>
        <w:rPr>
          <w:sz w:val="14"/>
        </w:rPr>
        <w:t xml:space="preserve">, </w:t>
      </w:r>
      <w:r>
        <w:rPr>
          <w:rStyle w:val="StyleUnderline"/>
        </w:rPr>
        <w:t>and relationships in both state and society</w:t>
      </w:r>
      <w:r>
        <w:rPr>
          <w:sz w:val="14"/>
        </w:rPr>
        <w:t xml:space="preserve">. After all, our </w:t>
      </w:r>
      <w:r>
        <w:rPr>
          <w:rStyle w:val="StyleUnderline"/>
        </w:rPr>
        <w:t>historical</w:t>
      </w:r>
      <w:r>
        <w:rPr>
          <w:sz w:val="14"/>
        </w:rPr>
        <w:t xml:space="preserve"> study chronicled not just the legally authorized exploitation of </w:t>
      </w:r>
      <w:r w:rsidRPr="009573B0">
        <w:rPr>
          <w:rStyle w:val="StyleUnderline"/>
          <w:highlight w:val="yellow"/>
        </w:rPr>
        <w:t>immigrant and nonwhite workers</w:t>
      </w:r>
      <w:r>
        <w:rPr>
          <w:sz w:val="14"/>
        </w:rPr>
        <w:t xml:space="preserve"> but, equally important, the latter’s persistent, creative struggles to challenge many forms of legally constituted hierarchy and to advance institutional change in more egalitarian, democratic, even socialist directions. It is important to recognize that most of the activists described in previous pages </w:t>
      </w:r>
      <w:r w:rsidRPr="009573B0">
        <w:rPr>
          <w:rStyle w:val="StyleUnderline"/>
          <w:highlight w:val="yellow"/>
        </w:rPr>
        <w:t xml:space="preserve">remained </w:t>
      </w:r>
      <w:r w:rsidRPr="009573B0">
        <w:rPr>
          <w:rStyle w:val="Emphasis"/>
          <w:highlight w:val="yellow"/>
        </w:rPr>
        <w:t>committed reformers</w:t>
      </w:r>
      <w:r>
        <w:rPr>
          <w:sz w:val="14"/>
        </w:rPr>
        <w:t xml:space="preserve"> all their lives, </w:t>
      </w:r>
      <w:r>
        <w:rPr>
          <w:rStyle w:val="StyleUnderline"/>
        </w:rPr>
        <w:t>and</w:t>
      </w:r>
      <w:r>
        <w:rPr>
          <w:sz w:val="14"/>
        </w:rPr>
        <w:t xml:space="preserve"> many in the second generation remain so through the present period. Indeed, most of them </w:t>
      </w:r>
      <w:r>
        <w:rPr>
          <w:rStyle w:val="StyleUnderline"/>
        </w:rPr>
        <w:t xml:space="preserve">continued to be </w:t>
      </w:r>
      <w:r>
        <w:rPr>
          <w:rStyle w:val="Emphasis"/>
        </w:rPr>
        <w:t>progressive leaders</w:t>
      </w:r>
      <w:r>
        <w:rPr>
          <w:rStyle w:val="StyleUnderline"/>
        </w:rPr>
        <w:t xml:space="preserve"> in unions</w:t>
      </w:r>
      <w:r>
        <w:rPr>
          <w:sz w:val="14"/>
        </w:rPr>
        <w:t xml:space="preserve">, </w:t>
      </w:r>
      <w:r>
        <w:rPr>
          <w:rStyle w:val="StyleUnderline"/>
        </w:rPr>
        <w:t>local government</w:t>
      </w:r>
      <w:r>
        <w:rPr>
          <w:sz w:val="14"/>
        </w:rPr>
        <w:t xml:space="preserve">, </w:t>
      </w:r>
      <w:r>
        <w:rPr>
          <w:rStyle w:val="StyleUnderline"/>
        </w:rPr>
        <w:t>community organizations</w:t>
      </w:r>
      <w:r>
        <w:rPr>
          <w:sz w:val="14"/>
        </w:rPr>
        <w:t xml:space="preserve">, </w:t>
      </w:r>
      <w:r>
        <w:rPr>
          <w:rStyle w:val="StyleUnderline"/>
        </w:rPr>
        <w:t>immigrant and women’s rights groups</w:t>
      </w:r>
      <w:r>
        <w:rPr>
          <w:sz w:val="14"/>
        </w:rPr>
        <w:t xml:space="preserve">, low-cost </w:t>
      </w:r>
      <w:r>
        <w:rPr>
          <w:rStyle w:val="StyleUnderline"/>
        </w:rPr>
        <w:t>housing</w:t>
      </w:r>
      <w:r>
        <w:rPr>
          <w:sz w:val="14"/>
        </w:rPr>
        <w:t xml:space="preserve"> development, </w:t>
      </w:r>
      <w:r>
        <w:rPr>
          <w:rStyle w:val="StyleUnderline"/>
        </w:rPr>
        <w:t>journalism</w:t>
      </w:r>
      <w:r>
        <w:rPr>
          <w:sz w:val="14"/>
        </w:rPr>
        <w:t xml:space="preserve">, </w:t>
      </w:r>
      <w:r>
        <w:rPr>
          <w:rStyle w:val="StyleUnderline"/>
        </w:rPr>
        <w:t>education</w:t>
      </w:r>
      <w:r>
        <w:rPr>
          <w:sz w:val="14"/>
        </w:rPr>
        <w:t xml:space="preserve">, </w:t>
      </w:r>
      <w:r>
        <w:rPr>
          <w:rStyle w:val="StyleUnderline"/>
        </w:rPr>
        <w:t>and the like</w:t>
      </w:r>
      <w:r>
        <w:rPr>
          <w:sz w:val="14"/>
        </w:rPr>
        <w:t xml:space="preserve">. </w:t>
      </w:r>
      <w:r>
        <w:rPr>
          <w:rStyle w:val="StyleUnderline"/>
        </w:rPr>
        <w:t>They</w:t>
      </w:r>
      <w:r>
        <w:rPr>
          <w:sz w:val="14"/>
        </w:rPr>
        <w:t xml:space="preserve"> all have </w:t>
      </w:r>
      <w:r>
        <w:rPr>
          <w:rStyle w:val="StyleUnderline"/>
        </w:rPr>
        <w:t xml:space="preserve">continued to </w:t>
      </w:r>
      <w:r w:rsidRPr="009573B0">
        <w:rPr>
          <w:rStyle w:val="StyleUnderline"/>
          <w:highlight w:val="yellow"/>
        </w:rPr>
        <w:t>fight against</w:t>
      </w:r>
      <w:r>
        <w:rPr>
          <w:sz w:val="14"/>
        </w:rPr>
        <w:t xml:space="preserve"> the interconnected </w:t>
      </w:r>
      <w:r>
        <w:rPr>
          <w:rStyle w:val="StyleUnderline"/>
        </w:rPr>
        <w:t xml:space="preserve">manifestations of </w:t>
      </w:r>
      <w:r w:rsidRPr="009573B0">
        <w:rPr>
          <w:rStyle w:val="Emphasis"/>
          <w:highlight w:val="yellow"/>
        </w:rPr>
        <w:t>repressive</w:t>
      </w:r>
      <w:r w:rsidRPr="009573B0">
        <w:rPr>
          <w:rStyle w:val="StyleUnderline"/>
          <w:highlight w:val="yellow"/>
        </w:rPr>
        <w:t xml:space="preserve"> law</w:t>
      </w:r>
      <w:r>
        <w:rPr>
          <w:sz w:val="14"/>
        </w:rPr>
        <w:t xml:space="preserve">—the penal-industrial complex, crimmigration, workplace injustice, inadequate and segregated housing, and more— </w:t>
      </w:r>
      <w:r>
        <w:rPr>
          <w:rStyle w:val="StyleUnderline"/>
        </w:rPr>
        <w:t xml:space="preserve">and for </w:t>
      </w:r>
      <w:r>
        <w:rPr>
          <w:rStyle w:val="Emphasis"/>
        </w:rPr>
        <w:t>transformative</w:t>
      </w:r>
      <w:r>
        <w:rPr>
          <w:rStyle w:val="StyleUnderline"/>
        </w:rPr>
        <w:t xml:space="preserve"> causes of social justice and human rights</w:t>
      </w:r>
      <w:r>
        <w:rPr>
          <w:sz w:val="14"/>
        </w:rPr>
        <w:t xml:space="preserve">. </w:t>
      </w:r>
      <w:r>
        <w:rPr>
          <w:rStyle w:val="StyleUnderline"/>
        </w:rPr>
        <w:t xml:space="preserve">And they have done so </w:t>
      </w:r>
      <w:r w:rsidRPr="009573B0">
        <w:rPr>
          <w:rStyle w:val="StyleUnderline"/>
          <w:highlight w:val="yellow"/>
        </w:rPr>
        <w:t xml:space="preserve">with </w:t>
      </w:r>
      <w:r w:rsidRPr="009573B0">
        <w:rPr>
          <w:rStyle w:val="Emphasis"/>
          <w:highlight w:val="yellow"/>
        </w:rPr>
        <w:t>clear</w:t>
      </w:r>
      <w:r>
        <w:rPr>
          <w:rStyle w:val="Emphasis"/>
        </w:rPr>
        <w:t xml:space="preserve">-eyed </w:t>
      </w:r>
      <w:r w:rsidRPr="009573B0">
        <w:rPr>
          <w:rStyle w:val="Emphasis"/>
          <w:highlight w:val="yellow"/>
        </w:rPr>
        <w:t>understanding</w:t>
      </w:r>
      <w:r w:rsidRPr="009573B0">
        <w:rPr>
          <w:rStyle w:val="StyleUnderline"/>
          <w:highlight w:val="yellow"/>
        </w:rPr>
        <w:t xml:space="preserve"> about</w:t>
      </w:r>
      <w:r>
        <w:rPr>
          <w:rStyle w:val="StyleUnderline"/>
        </w:rPr>
        <w:t xml:space="preserve"> the </w:t>
      </w:r>
      <w:r>
        <w:rPr>
          <w:rStyle w:val="Emphasis"/>
        </w:rPr>
        <w:t>limits</w:t>
      </w:r>
      <w:r>
        <w:rPr>
          <w:rStyle w:val="StyleUnderline"/>
        </w:rPr>
        <w:t xml:space="preserve"> and </w:t>
      </w:r>
      <w:r>
        <w:rPr>
          <w:rStyle w:val="Emphasis"/>
        </w:rPr>
        <w:t>costs</w:t>
      </w:r>
      <w:r>
        <w:rPr>
          <w:rStyle w:val="StyleUnderline"/>
        </w:rPr>
        <w:t xml:space="preserve"> of litigation as well as </w:t>
      </w:r>
      <w:r w:rsidRPr="009573B0">
        <w:rPr>
          <w:rStyle w:val="StyleUnderline"/>
          <w:highlight w:val="yellow"/>
        </w:rPr>
        <w:t xml:space="preserve">the most </w:t>
      </w:r>
      <w:r w:rsidRPr="009573B0">
        <w:rPr>
          <w:rStyle w:val="Emphasis"/>
          <w:highlight w:val="yellow"/>
        </w:rPr>
        <w:t>promising</w:t>
      </w:r>
      <w:r>
        <w:rPr>
          <w:sz w:val="14"/>
        </w:rPr>
        <w:t xml:space="preserve">, </w:t>
      </w:r>
      <w:r>
        <w:rPr>
          <w:rStyle w:val="StyleUnderline"/>
        </w:rPr>
        <w:t xml:space="preserve">if </w:t>
      </w:r>
      <w:r w:rsidRPr="009573B0">
        <w:rPr>
          <w:rStyle w:val="Emphasis"/>
          <w:highlight w:val="yellow"/>
        </w:rPr>
        <w:t>contingent</w:t>
      </w:r>
      <w:r w:rsidRPr="009573B0">
        <w:rPr>
          <w:sz w:val="14"/>
          <w:highlight w:val="yellow"/>
        </w:rPr>
        <w:t xml:space="preserve">, </w:t>
      </w:r>
      <w:r w:rsidRPr="009573B0">
        <w:rPr>
          <w:rStyle w:val="StyleUnderline"/>
          <w:highlight w:val="yellow"/>
        </w:rPr>
        <w:t>strategies of political action</w:t>
      </w:r>
      <w:r>
        <w:rPr>
          <w:rStyle w:val="StyleUnderline"/>
        </w:rPr>
        <w:t xml:space="preserve"> </w:t>
      </w:r>
      <w:r>
        <w:rPr>
          <w:rStyle w:val="Emphasis"/>
        </w:rPr>
        <w:t>beyond</w:t>
      </w:r>
      <w:r>
        <w:rPr>
          <w:rStyle w:val="StyleUnderline"/>
        </w:rPr>
        <w:t xml:space="preserve"> litigation</w:t>
      </w:r>
      <w:r>
        <w:rPr>
          <w:sz w:val="14"/>
        </w:rPr>
        <w:t>.</w:t>
      </w:r>
    </w:p>
    <w:p w14:paraId="0F2FF890" w14:textId="77777777" w:rsidR="00ED6A5D" w:rsidRDefault="00ED6A5D" w:rsidP="00ED6A5D">
      <w:pPr>
        <w:rPr>
          <w:sz w:val="14"/>
        </w:rPr>
      </w:pPr>
      <w:r>
        <w:rPr>
          <w:sz w:val="14"/>
        </w:rPr>
        <w:t xml:space="preserve">Our general intellectual approach to understanding these quests again has taken its cue from the analysis offered by the sage historian E. P. Thompson (1975; Cole 2001). We agree with Thompson that law can be identified with both specific institutions, such as courts, and with specialized personnel, such as judges and lawyers, all of which may be closely linked to ruling classes or groups. But “law may also be seen as ideology, or as particular rules and sanctions which stand in a definite and active relationship (often a field of conflict) to social norms; and, finally, it may be seen simply in terms of its own logic, rules and procedures—that is, simply as law” (E. P. Thompon 1975, 263). </w:t>
      </w:r>
      <w:r w:rsidRPr="009573B0">
        <w:rPr>
          <w:rStyle w:val="StyleUnderline"/>
          <w:highlight w:val="yellow"/>
        </w:rPr>
        <w:t>Legal norms</w:t>
      </w:r>
      <w:r>
        <w:rPr>
          <w:rStyle w:val="StyleUnderline"/>
        </w:rPr>
        <w:t xml:space="preserve"> and ideas</w:t>
      </w:r>
      <w:r>
        <w:rPr>
          <w:sz w:val="14"/>
        </w:rPr>
        <w:t xml:space="preserve">, we noted earlier, </w:t>
      </w:r>
      <w:r w:rsidRPr="009573B0">
        <w:rPr>
          <w:rStyle w:val="Emphasis"/>
          <w:highlight w:val="yellow"/>
        </w:rPr>
        <w:t>saturate</w:t>
      </w:r>
      <w:r w:rsidRPr="009573B0">
        <w:rPr>
          <w:rStyle w:val="StyleUnderline"/>
          <w:highlight w:val="yellow"/>
        </w:rPr>
        <w:t xml:space="preserve"> society</w:t>
      </w:r>
      <w:r>
        <w:rPr>
          <w:rStyle w:val="StyleUnderline"/>
        </w:rPr>
        <w:t xml:space="preserve"> and the state alike</w:t>
      </w:r>
      <w:r>
        <w:rPr>
          <w:sz w:val="14"/>
        </w:rPr>
        <w:t xml:space="preserve">, </w:t>
      </w:r>
      <w:r>
        <w:rPr>
          <w:rStyle w:val="StyleUnderline"/>
        </w:rPr>
        <w:t xml:space="preserve">constituting relations </w:t>
      </w:r>
      <w:r w:rsidRPr="009573B0">
        <w:rPr>
          <w:rStyle w:val="StyleUnderline"/>
          <w:highlight w:val="yellow"/>
        </w:rPr>
        <w:t xml:space="preserve">at </w:t>
      </w:r>
      <w:r w:rsidRPr="009573B0">
        <w:rPr>
          <w:rStyle w:val="Emphasis"/>
          <w:highlight w:val="yellow"/>
        </w:rPr>
        <w:t>many levels</w:t>
      </w:r>
      <w:r>
        <w:rPr>
          <w:rStyle w:val="StyleUnderline"/>
        </w:rPr>
        <w:t xml:space="preserve"> of practice</w:t>
      </w:r>
      <w:r>
        <w:rPr>
          <w:sz w:val="14"/>
        </w:rPr>
        <w:t xml:space="preserve">. </w:t>
      </w:r>
      <w:r w:rsidRPr="009573B0">
        <w:rPr>
          <w:rStyle w:val="StyleUnderline"/>
          <w:highlight w:val="yellow"/>
        </w:rPr>
        <w:t>Law</w:t>
      </w:r>
      <w:r>
        <w:rPr>
          <w:rStyle w:val="StyleUnderline"/>
        </w:rPr>
        <w:t xml:space="preserve"> as ideology can be viewed both </w:t>
      </w:r>
      <w:r>
        <w:rPr>
          <w:rStyle w:val="Emphasis"/>
        </w:rPr>
        <w:t>instrumentally</w:t>
      </w:r>
      <w:r>
        <w:rPr>
          <w:sz w:val="14"/>
        </w:rPr>
        <w:t xml:space="preserve">, </w:t>
      </w:r>
      <w:r>
        <w:rPr>
          <w:rStyle w:val="StyleUnderline"/>
        </w:rPr>
        <w:t>as</w:t>
      </w:r>
      <w:r>
        <w:rPr>
          <w:sz w:val="14"/>
        </w:rPr>
        <w:t xml:space="preserve"> “</w:t>
      </w:r>
      <w:r>
        <w:rPr>
          <w:rStyle w:val="StyleUnderline"/>
        </w:rPr>
        <w:t>mediating and reinforcing</w:t>
      </w:r>
      <w:r>
        <w:rPr>
          <w:sz w:val="14"/>
        </w:rPr>
        <w:t xml:space="preserve">” </w:t>
      </w:r>
      <w:r>
        <w:rPr>
          <w:rStyle w:val="StyleUnderline"/>
        </w:rPr>
        <w:t xml:space="preserve">as well as </w:t>
      </w:r>
      <w:r>
        <w:rPr>
          <w:rStyle w:val="Emphasis"/>
        </w:rPr>
        <w:t>challenging</w:t>
      </w:r>
      <w:r>
        <w:rPr>
          <w:rStyle w:val="StyleUnderline"/>
        </w:rPr>
        <w:t xml:space="preserve"> hierarchical power relations</w:t>
      </w:r>
      <w:r>
        <w:rPr>
          <w:sz w:val="14"/>
        </w:rPr>
        <w:t xml:space="preserve">, </w:t>
      </w:r>
      <w:r>
        <w:rPr>
          <w:rStyle w:val="StyleUnderline"/>
        </w:rPr>
        <w:t xml:space="preserve">and </w:t>
      </w:r>
      <w:r>
        <w:rPr>
          <w:rStyle w:val="Emphasis"/>
        </w:rPr>
        <w:t>structurally</w:t>
      </w:r>
      <w:r>
        <w:rPr>
          <w:sz w:val="14"/>
        </w:rPr>
        <w:t xml:space="preserve">, </w:t>
      </w:r>
      <w:r>
        <w:rPr>
          <w:rStyle w:val="StyleUnderline"/>
        </w:rPr>
        <w:t xml:space="preserve">as a </w:t>
      </w:r>
      <w:r>
        <w:rPr>
          <w:rStyle w:val="Emphasis"/>
        </w:rPr>
        <w:t>metalevel</w:t>
      </w:r>
      <w:r>
        <w:rPr>
          <w:sz w:val="14"/>
        </w:rPr>
        <w:t xml:space="preserve"> intersubjective </w:t>
      </w:r>
      <w:r>
        <w:rPr>
          <w:rStyle w:val="Emphasis"/>
        </w:rPr>
        <w:t>terrain</w:t>
      </w:r>
      <w:r>
        <w:rPr>
          <w:rStyle w:val="StyleUnderline"/>
        </w:rPr>
        <w:t xml:space="preserve"> for constructing and justifying those relations</w:t>
      </w:r>
      <w:r>
        <w:rPr>
          <w:sz w:val="14"/>
        </w:rPr>
        <w:t xml:space="preserve">. </w:t>
      </w:r>
      <w:r>
        <w:rPr>
          <w:rStyle w:val="StyleUnderline"/>
        </w:rPr>
        <w:t xml:space="preserve">Legal justification </w:t>
      </w:r>
      <w:r w:rsidRPr="009573B0">
        <w:rPr>
          <w:rStyle w:val="StyleUnderline"/>
          <w:highlight w:val="yellow"/>
        </w:rPr>
        <w:t xml:space="preserve">should </w:t>
      </w:r>
      <w:r w:rsidRPr="009573B0">
        <w:rPr>
          <w:rStyle w:val="Emphasis"/>
          <w:highlight w:val="yellow"/>
        </w:rPr>
        <w:t>not</w:t>
      </w:r>
      <w:r>
        <w:rPr>
          <w:sz w:val="14"/>
        </w:rPr>
        <w:t xml:space="preserve">, Thompson insisted, </w:t>
      </w:r>
      <w:r w:rsidRPr="009573B0">
        <w:rPr>
          <w:rStyle w:val="StyleUnderline"/>
          <w:highlight w:val="yellow"/>
        </w:rPr>
        <w:t>be viewed</w:t>
      </w:r>
      <w:r>
        <w:rPr>
          <w:sz w:val="14"/>
        </w:rPr>
        <w:t xml:space="preserve"> primarily </w:t>
      </w:r>
      <w:r w:rsidRPr="009573B0">
        <w:rPr>
          <w:rStyle w:val="StyleUnderline"/>
          <w:highlight w:val="yellow"/>
        </w:rPr>
        <w:t xml:space="preserve">as </w:t>
      </w:r>
      <w:r w:rsidRPr="009573B0">
        <w:rPr>
          <w:rStyle w:val="Emphasis"/>
          <w:highlight w:val="yellow"/>
        </w:rPr>
        <w:t>mystification</w:t>
      </w:r>
      <w:r>
        <w:rPr>
          <w:sz w:val="14"/>
        </w:rPr>
        <w:t xml:space="preserve">, </w:t>
      </w:r>
      <w:r>
        <w:rPr>
          <w:rStyle w:val="StyleUnderline"/>
        </w:rPr>
        <w:t xml:space="preserve">as a </w:t>
      </w:r>
      <w:r>
        <w:rPr>
          <w:rStyle w:val="Emphasis"/>
        </w:rPr>
        <w:t>mask</w:t>
      </w:r>
      <w:r>
        <w:rPr>
          <w:rStyle w:val="StyleUnderline"/>
        </w:rPr>
        <w:t xml:space="preserve"> obscuring material relations in the consciousness of ordinary subjects</w:t>
      </w:r>
      <w:r>
        <w:rPr>
          <w:sz w:val="14"/>
        </w:rPr>
        <w:t xml:space="preserve">. Rather, </w:t>
      </w:r>
      <w:r>
        <w:rPr>
          <w:rStyle w:val="StyleUnderline"/>
        </w:rPr>
        <w:t>legal ideology is</w:t>
      </w:r>
      <w:r>
        <w:rPr>
          <w:sz w:val="14"/>
        </w:rPr>
        <w:t xml:space="preserve"> routinely on display in the (racialized and gen-dered) “class theatre” but </w:t>
      </w:r>
      <w:r>
        <w:rPr>
          <w:rStyle w:val="Emphasis"/>
        </w:rPr>
        <w:t>rife with contradictions</w:t>
      </w:r>
      <w:r>
        <w:rPr>
          <w:sz w:val="14"/>
        </w:rPr>
        <w:t xml:space="preserve">, </w:t>
      </w:r>
      <w:r>
        <w:rPr>
          <w:rStyle w:val="StyleUnderline"/>
        </w:rPr>
        <w:t xml:space="preserve">and it is law’s ideological tensions and indeterminacy that provide </w:t>
      </w:r>
      <w:r>
        <w:rPr>
          <w:rStyle w:val="Emphasis"/>
        </w:rPr>
        <w:t>spaces</w:t>
      </w:r>
      <w:r>
        <w:rPr>
          <w:rStyle w:val="StyleUnderline"/>
        </w:rPr>
        <w:t xml:space="preserve"> and </w:t>
      </w:r>
      <w:r>
        <w:rPr>
          <w:rStyle w:val="Emphasis"/>
        </w:rPr>
        <w:t>resources</w:t>
      </w:r>
      <w:r>
        <w:rPr>
          <w:rStyle w:val="StyleUnderline"/>
        </w:rPr>
        <w:t xml:space="preserve"> for contestation</w:t>
      </w:r>
      <w:r>
        <w:rPr>
          <w:sz w:val="14"/>
        </w:rPr>
        <w:t xml:space="preserve">. To cite Thompson’s very famous but arguably underappreciated words, The rhetoric and the rules of a society are something a great deal more than sham. </w:t>
      </w:r>
      <w:r>
        <w:rPr>
          <w:rStyle w:val="StyleUnderline"/>
        </w:rPr>
        <w:t xml:space="preserve">In the </w:t>
      </w:r>
      <w:r>
        <w:rPr>
          <w:rStyle w:val="Emphasis"/>
        </w:rPr>
        <w:t>same moment</w:t>
      </w:r>
      <w:r>
        <w:rPr>
          <w:rStyle w:val="StyleUnderline"/>
        </w:rPr>
        <w:t xml:space="preserve"> they may </w:t>
      </w:r>
      <w:r>
        <w:rPr>
          <w:rStyle w:val="Emphasis"/>
        </w:rPr>
        <w:t>modify</w:t>
      </w:r>
      <w:r>
        <w:rPr>
          <w:sz w:val="14"/>
        </w:rPr>
        <w:t xml:space="preserve">, in profound ways, </w:t>
      </w:r>
      <w:r>
        <w:rPr>
          <w:rStyle w:val="StyleUnderline"/>
        </w:rPr>
        <w:t>the behavior of the powerful</w:t>
      </w:r>
      <w:r>
        <w:rPr>
          <w:sz w:val="14"/>
        </w:rPr>
        <w:t xml:space="preserve">, </w:t>
      </w:r>
      <w:r>
        <w:rPr>
          <w:rStyle w:val="StyleUnderline"/>
        </w:rPr>
        <w:t xml:space="preserve">and </w:t>
      </w:r>
      <w:r>
        <w:rPr>
          <w:rStyle w:val="Emphasis"/>
        </w:rPr>
        <w:t>mystify</w:t>
      </w:r>
      <w:r>
        <w:rPr>
          <w:rStyle w:val="StyleUnderline"/>
        </w:rPr>
        <w:t xml:space="preserve"> the powerless</w:t>
      </w:r>
      <w:r>
        <w:rPr>
          <w:sz w:val="14"/>
        </w:rPr>
        <w:t xml:space="preserve">. </w:t>
      </w:r>
      <w:r w:rsidRPr="009573B0">
        <w:rPr>
          <w:rStyle w:val="StyleUnderline"/>
          <w:highlight w:val="yellow"/>
        </w:rPr>
        <w:t xml:space="preserve">They may </w:t>
      </w:r>
      <w:r w:rsidRPr="009573B0">
        <w:rPr>
          <w:rStyle w:val="Emphasis"/>
          <w:highlight w:val="yellow"/>
        </w:rPr>
        <w:t>disguise</w:t>
      </w:r>
      <w:r>
        <w:rPr>
          <w:rStyle w:val="StyleUnderline"/>
        </w:rPr>
        <w:t xml:space="preserve"> the true realities of </w:t>
      </w:r>
      <w:r w:rsidRPr="009573B0">
        <w:rPr>
          <w:rStyle w:val="StyleUnderline"/>
          <w:highlight w:val="yellow"/>
        </w:rPr>
        <w:t>power</w:t>
      </w:r>
      <w:r w:rsidRPr="009573B0">
        <w:rPr>
          <w:sz w:val="14"/>
          <w:highlight w:val="yellow"/>
        </w:rPr>
        <w:t xml:space="preserve">, </w:t>
      </w:r>
      <w:r w:rsidRPr="009573B0">
        <w:rPr>
          <w:rStyle w:val="StyleUnderline"/>
          <w:highlight w:val="yellow"/>
        </w:rPr>
        <w:t>but</w:t>
      </w:r>
      <w:r w:rsidRPr="009573B0">
        <w:rPr>
          <w:sz w:val="14"/>
          <w:highlight w:val="yellow"/>
        </w:rPr>
        <w:t xml:space="preserve">, </w:t>
      </w:r>
      <w:r w:rsidRPr="009573B0">
        <w:rPr>
          <w:rStyle w:val="Emphasis"/>
          <w:sz w:val="30"/>
          <w:szCs w:val="30"/>
          <w:highlight w:val="yellow"/>
        </w:rPr>
        <w:t>at the same time</w:t>
      </w:r>
      <w:r>
        <w:rPr>
          <w:sz w:val="14"/>
        </w:rPr>
        <w:t xml:space="preserve">, </w:t>
      </w:r>
      <w:r>
        <w:rPr>
          <w:rStyle w:val="StyleUnderline"/>
        </w:rPr>
        <w:t xml:space="preserve">they may </w:t>
      </w:r>
      <w:r w:rsidRPr="009573B0">
        <w:rPr>
          <w:rStyle w:val="Emphasis"/>
          <w:highlight w:val="yellow"/>
        </w:rPr>
        <w:t>curb</w:t>
      </w:r>
      <w:r w:rsidRPr="009573B0">
        <w:rPr>
          <w:rStyle w:val="StyleUnderline"/>
          <w:highlight w:val="yellow"/>
        </w:rPr>
        <w:t xml:space="preserve"> that power and </w:t>
      </w:r>
      <w:r w:rsidRPr="009573B0">
        <w:rPr>
          <w:rStyle w:val="Emphasis"/>
          <w:highlight w:val="yellow"/>
        </w:rPr>
        <w:t>check</w:t>
      </w:r>
      <w:r>
        <w:rPr>
          <w:rStyle w:val="StyleUnderline"/>
        </w:rPr>
        <w:t xml:space="preserve"> its intrusions</w:t>
      </w:r>
      <w:r>
        <w:rPr>
          <w:sz w:val="14"/>
        </w:rPr>
        <w:t xml:space="preserve">. </w:t>
      </w:r>
      <w:r>
        <w:rPr>
          <w:rStyle w:val="StyleUnderline"/>
        </w:rPr>
        <w:t xml:space="preserve">And it is </w:t>
      </w:r>
      <w:r w:rsidRPr="009573B0">
        <w:rPr>
          <w:rStyle w:val="StyleUnderline"/>
          <w:highlight w:val="yellow"/>
        </w:rPr>
        <w:t xml:space="preserve">often from </w:t>
      </w:r>
      <w:r w:rsidRPr="009573B0">
        <w:rPr>
          <w:rStyle w:val="Emphasis"/>
          <w:highlight w:val="yellow"/>
        </w:rPr>
        <w:t>within</w:t>
      </w:r>
      <w:r>
        <w:rPr>
          <w:sz w:val="14"/>
        </w:rPr>
        <w:t xml:space="preserve"> that very rhetoric (of </w:t>
      </w:r>
      <w:r>
        <w:rPr>
          <w:rStyle w:val="StyleUnderline"/>
        </w:rPr>
        <w:t>law</w:t>
      </w:r>
      <w:r>
        <w:rPr>
          <w:sz w:val="14"/>
        </w:rPr>
        <w:t xml:space="preserve">) </w:t>
      </w:r>
      <w:r w:rsidRPr="009573B0">
        <w:rPr>
          <w:rStyle w:val="StyleUnderline"/>
          <w:highlight w:val="yellow"/>
        </w:rPr>
        <w:t>that</w:t>
      </w:r>
      <w:r>
        <w:rPr>
          <w:rStyle w:val="StyleUnderline"/>
        </w:rPr>
        <w:t xml:space="preserve"> a </w:t>
      </w:r>
      <w:r w:rsidRPr="009573B0">
        <w:rPr>
          <w:rStyle w:val="Emphasis"/>
          <w:highlight w:val="yellow"/>
        </w:rPr>
        <w:t>radical critique</w:t>
      </w:r>
      <w:r>
        <w:rPr>
          <w:rStyle w:val="StyleUnderline"/>
        </w:rPr>
        <w:t xml:space="preserve"> of the practice</w:t>
      </w:r>
      <w:r>
        <w:rPr>
          <w:sz w:val="14"/>
        </w:rPr>
        <w:t xml:space="preserve"> of the society </w:t>
      </w:r>
      <w:r w:rsidRPr="009573B0">
        <w:rPr>
          <w:rStyle w:val="StyleUnderline"/>
          <w:highlight w:val="yellow"/>
        </w:rPr>
        <w:t>is developed</w:t>
      </w:r>
      <w:r>
        <w:rPr>
          <w:sz w:val="14"/>
        </w:rPr>
        <w:t>. (265)18</w:t>
      </w:r>
    </w:p>
    <w:p w14:paraId="3E5F730C" w14:textId="77777777" w:rsidR="00ED6A5D" w:rsidRDefault="00ED6A5D" w:rsidP="00ED6A5D">
      <w:pPr>
        <w:rPr>
          <w:sz w:val="14"/>
        </w:rPr>
      </w:pPr>
      <w:r>
        <w:rPr>
          <w:sz w:val="14"/>
        </w:rPr>
        <w:t xml:space="preserve">We add, however, that the possibilities for and modes of strategic legal contestation tend to vary with the forms of law (discussed earlier) that govern specific institutional contexts and constructions of contending subjects. </w:t>
      </w:r>
      <w:r>
        <w:rPr>
          <w:rStyle w:val="StyleUnderline"/>
        </w:rPr>
        <w:t>Much legal contestation takes place among recognized rights-bearing citizen subjects and groups</w:t>
      </w:r>
      <w:r>
        <w:rPr>
          <w:sz w:val="14"/>
        </w:rPr>
        <w:t xml:space="preserve">, usually represented by legal or political elites, </w:t>
      </w:r>
      <w:r>
        <w:rPr>
          <w:rStyle w:val="StyleUnderline"/>
        </w:rPr>
        <w:t xml:space="preserve">over </w:t>
      </w:r>
      <w:r>
        <w:rPr>
          <w:rStyle w:val="Emphasis"/>
        </w:rPr>
        <w:t>means</w:t>
      </w:r>
      <w:r>
        <w:rPr>
          <w:rStyle w:val="StyleUnderline"/>
        </w:rPr>
        <w:t xml:space="preserve"> and </w:t>
      </w:r>
      <w:r>
        <w:rPr>
          <w:rStyle w:val="Emphasis"/>
        </w:rPr>
        <w:t>degrees</w:t>
      </w:r>
      <w:r>
        <w:rPr>
          <w:rStyle w:val="StyleUnderline"/>
        </w:rPr>
        <w:t xml:space="preserve"> of legal enforcement or</w:t>
      </w:r>
      <w:r>
        <w:rPr>
          <w:sz w:val="14"/>
        </w:rPr>
        <w:t xml:space="preserve"> the authoritative meaning of general, often clashing, liberal </w:t>
      </w:r>
      <w:r>
        <w:rPr>
          <w:rStyle w:val="StyleUnderline"/>
        </w:rPr>
        <w:t>legal principles</w:t>
      </w:r>
      <w:r>
        <w:rPr>
          <w:sz w:val="14"/>
        </w:rPr>
        <w:t xml:space="preserve">, for example, between property rights and equal protection, between religious freedom and invidious racial or sexual discriminaton, between free speech and police power, or over the proper scope of police violence. This is the stuff of </w:t>
      </w:r>
      <w:r w:rsidRPr="009573B0">
        <w:rPr>
          <w:rStyle w:val="Emphasis"/>
          <w:highlight w:val="yellow"/>
        </w:rPr>
        <w:t>routine</w:t>
      </w:r>
      <w:r>
        <w:rPr>
          <w:sz w:val="14"/>
        </w:rPr>
        <w:t xml:space="preserve"> “liberal” </w:t>
      </w:r>
      <w:r w:rsidRPr="009573B0">
        <w:rPr>
          <w:rStyle w:val="Emphasis"/>
          <w:highlight w:val="yellow"/>
        </w:rPr>
        <w:t>legal</w:t>
      </w:r>
      <w:r>
        <w:rPr>
          <w:sz w:val="14"/>
        </w:rPr>
        <w:t xml:space="preserve"> mobilization </w:t>
      </w:r>
      <w:r w:rsidRPr="009573B0">
        <w:rPr>
          <w:rStyle w:val="Emphasis"/>
          <w:highlight w:val="yellow"/>
        </w:rPr>
        <w:t>policy analysis</w:t>
      </w:r>
      <w:r>
        <w:rPr>
          <w:sz w:val="14"/>
        </w:rPr>
        <w:t xml:space="preserve">, and it </w:t>
      </w:r>
      <w:r w:rsidRPr="009573B0">
        <w:rPr>
          <w:rStyle w:val="StyleUnderline"/>
          <w:highlight w:val="yellow"/>
        </w:rPr>
        <w:t xml:space="preserve">is </w:t>
      </w:r>
      <w:r w:rsidRPr="009573B0">
        <w:rPr>
          <w:rStyle w:val="Emphasis"/>
          <w:highlight w:val="yellow"/>
        </w:rPr>
        <w:t>important</w:t>
      </w:r>
      <w:r>
        <w:rPr>
          <w:sz w:val="14"/>
        </w:rPr>
        <w:t xml:space="preserve">. </w:t>
      </w:r>
      <w:r>
        <w:rPr>
          <w:rStyle w:val="StyleUnderline"/>
        </w:rPr>
        <w:t>Scholarly study of variable institutional opportunities and unequal instrumental group resources thus makes sense</w:t>
      </w:r>
      <w:r>
        <w:rPr>
          <w:sz w:val="14"/>
        </w:rPr>
        <w:t xml:space="preserve">, the legal analog of analyzing interest group politics (Epp 1998, 2010; Paris 2010). Yet </w:t>
      </w:r>
      <w:r>
        <w:rPr>
          <w:rStyle w:val="StyleUnderline"/>
        </w:rPr>
        <w:t>other struggles</w:t>
      </w:r>
      <w:r>
        <w:rPr>
          <w:sz w:val="14"/>
        </w:rPr>
        <w:t xml:space="preserve"> are less over competing constructions of liberal principles than over challenges to practices that depart from or undermine officially promulgated liberal principles and rules. This is closer to Scheingold’s classic argument about how the “myth of rights” often is deployed through an aspirational “politics of rights” to close the gaps between principle and practice (Scheingold 1974; Epp 1998; Gould and Barclay 2012; Paris 2010).</w:t>
      </w:r>
    </w:p>
    <w:p w14:paraId="6ECD58D1" w14:textId="77777777" w:rsidR="00ED6A5D" w:rsidRDefault="00ED6A5D" w:rsidP="00ED6A5D">
      <w:pPr>
        <w:rPr>
          <w:sz w:val="14"/>
        </w:rPr>
      </w:pPr>
      <w:r>
        <w:rPr>
          <w:sz w:val="14"/>
        </w:rPr>
        <w:t xml:space="preserve">But much contestation instead </w:t>
      </w:r>
      <w:r>
        <w:rPr>
          <w:rStyle w:val="StyleUnderline"/>
        </w:rPr>
        <w:t xml:space="preserve">involves efforts by </w:t>
      </w:r>
      <w:r w:rsidRPr="009573B0">
        <w:rPr>
          <w:rStyle w:val="StyleUnderline"/>
          <w:highlight w:val="yellow"/>
        </w:rPr>
        <w:t>subaltern</w:t>
      </w:r>
      <w:r>
        <w:rPr>
          <w:sz w:val="14"/>
        </w:rPr>
        <w:t xml:space="preserve"> semifree or unfree </w:t>
      </w:r>
      <w:r w:rsidRPr="009573B0">
        <w:rPr>
          <w:rStyle w:val="StyleUnderline"/>
          <w:highlight w:val="yellow"/>
        </w:rPr>
        <w:t>groups</w:t>
      </w:r>
      <w:r>
        <w:rPr>
          <w:rStyle w:val="StyleUnderline"/>
        </w:rPr>
        <w:t xml:space="preserve"> to </w:t>
      </w:r>
      <w:r w:rsidRPr="009573B0">
        <w:rPr>
          <w:rStyle w:val="StyleUnderline"/>
          <w:highlight w:val="yellow"/>
        </w:rPr>
        <w:t>mobilize</w:t>
      </w:r>
      <w:r>
        <w:rPr>
          <w:rStyle w:val="StyleUnderline"/>
        </w:rPr>
        <w:t xml:space="preserve"> </w:t>
      </w:r>
      <w:r>
        <w:rPr>
          <w:rStyle w:val="Emphasis"/>
        </w:rPr>
        <w:t xml:space="preserve">liberal </w:t>
      </w:r>
      <w:r w:rsidRPr="009573B0">
        <w:rPr>
          <w:rStyle w:val="Emphasis"/>
          <w:highlight w:val="yellow"/>
        </w:rPr>
        <w:t>legal principles</w:t>
      </w:r>
      <w:r>
        <w:rPr>
          <w:sz w:val="14"/>
        </w:rPr>
        <w:t xml:space="preserve"> of equal treatment </w:t>
      </w:r>
      <w:r>
        <w:rPr>
          <w:rStyle w:val="StyleUnderline"/>
        </w:rPr>
        <w:t xml:space="preserve">to </w:t>
      </w:r>
      <w:r>
        <w:rPr>
          <w:rStyle w:val="Emphasis"/>
        </w:rPr>
        <w:t>challenge</w:t>
      </w:r>
      <w:r>
        <w:rPr>
          <w:rStyle w:val="StyleUnderline"/>
        </w:rPr>
        <w:t xml:space="preserve"> the overtly repressive forms of institutionalized social control and domination in various zones of society</w:t>
      </w:r>
      <w:r>
        <w:rPr>
          <w:sz w:val="14"/>
        </w:rPr>
        <w:t xml:space="preserve">, thus </w:t>
      </w:r>
      <w:r>
        <w:rPr>
          <w:rStyle w:val="StyleUnderline"/>
        </w:rPr>
        <w:t xml:space="preserve">endeavoring </w:t>
      </w:r>
      <w:r w:rsidRPr="009573B0">
        <w:rPr>
          <w:rStyle w:val="StyleUnderline"/>
          <w:highlight w:val="yellow"/>
        </w:rPr>
        <w:t xml:space="preserve">to </w:t>
      </w:r>
      <w:r w:rsidRPr="009573B0">
        <w:rPr>
          <w:rStyle w:val="Emphasis"/>
          <w:highlight w:val="yellow"/>
        </w:rPr>
        <w:t>expand</w:t>
      </w:r>
      <w:r>
        <w:rPr>
          <w:rStyle w:val="StyleUnderline"/>
        </w:rPr>
        <w:t xml:space="preserve"> the promises of </w:t>
      </w:r>
      <w:r>
        <w:rPr>
          <w:rStyle w:val="Emphasis"/>
        </w:rPr>
        <w:t xml:space="preserve">liberal </w:t>
      </w:r>
      <w:r w:rsidRPr="009573B0">
        <w:rPr>
          <w:rStyle w:val="Emphasis"/>
          <w:highlight w:val="yellow"/>
        </w:rPr>
        <w:t>legal equality</w:t>
      </w:r>
      <w:r>
        <w:rPr>
          <w:rStyle w:val="StyleUnderline"/>
        </w:rPr>
        <w:t xml:space="preserve"> to historically marginalized subjects and illiberally governed institutional spaces</w:t>
      </w:r>
      <w:r>
        <w:rPr>
          <w:sz w:val="14"/>
        </w:rPr>
        <w:t xml:space="preserve">. The history of </w:t>
      </w:r>
      <w:r w:rsidRPr="009573B0">
        <w:rPr>
          <w:rStyle w:val="Emphasis"/>
          <w:highlight w:val="yellow"/>
        </w:rPr>
        <w:t>workers’ class struggles</w:t>
      </w:r>
      <w:r>
        <w:rPr>
          <w:sz w:val="14"/>
        </w:rPr>
        <w:t xml:space="preserve"> to supplant the feudal remnants of American employment law fit this characterization (Orren 1991). Contests over repressive legal management targeting minority racial, gender, sexual, immigrant, and other marginalized populations at work, in housing arrangements or in the carceral state, </w:t>
      </w:r>
      <w:r>
        <w:rPr>
          <w:rStyle w:val="StyleUnderline"/>
        </w:rPr>
        <w:t xml:space="preserve">routinely </w:t>
      </w:r>
      <w:r w:rsidRPr="009573B0">
        <w:rPr>
          <w:rStyle w:val="StyleUnderline"/>
          <w:highlight w:val="yellow"/>
        </w:rPr>
        <w:t>take this</w:t>
      </w:r>
      <w:r>
        <w:rPr>
          <w:rStyle w:val="StyleUnderline"/>
        </w:rPr>
        <w:t xml:space="preserve"> more ambitious</w:t>
      </w:r>
      <w:r>
        <w:rPr>
          <w:sz w:val="14"/>
        </w:rPr>
        <w:t xml:space="preserve">, </w:t>
      </w:r>
      <w:r>
        <w:rPr>
          <w:rStyle w:val="StyleUnderline"/>
        </w:rPr>
        <w:t xml:space="preserve">systematically </w:t>
      </w:r>
      <w:r w:rsidRPr="009573B0">
        <w:rPr>
          <w:rStyle w:val="Emphasis"/>
          <w:highlight w:val="yellow"/>
        </w:rPr>
        <w:t>reform-oriented</w:t>
      </w:r>
      <w:r w:rsidRPr="009573B0">
        <w:rPr>
          <w:rStyle w:val="StyleUnderline"/>
          <w:highlight w:val="yellow"/>
        </w:rPr>
        <w:t xml:space="preserve"> character</w:t>
      </w:r>
      <w:r>
        <w:rPr>
          <w:sz w:val="14"/>
        </w:rPr>
        <w:t xml:space="preserve"> as well (Smith 1997). For example, </w:t>
      </w:r>
      <w:r>
        <w:rPr>
          <w:rStyle w:val="StyleUnderline"/>
        </w:rPr>
        <w:t xml:space="preserve">liberal equality principles have provided </w:t>
      </w:r>
      <w:r>
        <w:rPr>
          <w:rStyle w:val="Emphasis"/>
        </w:rPr>
        <w:t>useful</w:t>
      </w:r>
      <w:r>
        <w:rPr>
          <w:rStyle w:val="StyleUnderline"/>
        </w:rPr>
        <w:t xml:space="preserve"> if </w:t>
      </w:r>
      <w:r>
        <w:rPr>
          <w:rStyle w:val="Emphasis"/>
        </w:rPr>
        <w:t>limited</w:t>
      </w:r>
      <w:r>
        <w:rPr>
          <w:rStyle w:val="StyleUnderline"/>
        </w:rPr>
        <w:t xml:space="preserve"> resources for challenges to de facto as well as de jure </w:t>
      </w:r>
      <w:r>
        <w:rPr>
          <w:rStyle w:val="Emphasis"/>
        </w:rPr>
        <w:t>racial segregation</w:t>
      </w:r>
      <w:r>
        <w:rPr>
          <w:sz w:val="14"/>
        </w:rPr>
        <w:t xml:space="preserve"> in public and workplace institutions </w:t>
      </w:r>
      <w:r>
        <w:rPr>
          <w:rStyle w:val="StyleUnderline"/>
        </w:rPr>
        <w:t xml:space="preserve">as well as racially targeted </w:t>
      </w:r>
      <w:r>
        <w:rPr>
          <w:rStyle w:val="Emphasis"/>
        </w:rPr>
        <w:t>police violence</w:t>
      </w:r>
      <w:r>
        <w:rPr>
          <w:sz w:val="14"/>
        </w:rPr>
        <w:t xml:space="preserve">—a classic manifestation of repressive law—over the last century, </w:t>
      </w:r>
      <w:r w:rsidRPr="009573B0">
        <w:rPr>
          <w:rStyle w:val="StyleUnderline"/>
          <w:highlight w:val="yellow"/>
        </w:rPr>
        <w:t>from</w:t>
      </w:r>
      <w:r>
        <w:rPr>
          <w:rStyle w:val="StyleUnderline"/>
        </w:rPr>
        <w:t xml:space="preserve"> the</w:t>
      </w:r>
      <w:r>
        <w:rPr>
          <w:sz w:val="14"/>
        </w:rPr>
        <w:t xml:space="preserve"> early </w:t>
      </w:r>
      <w:r w:rsidRPr="009573B0">
        <w:rPr>
          <w:rStyle w:val="Emphasis"/>
          <w:highlight w:val="yellow"/>
        </w:rPr>
        <w:t>NAACP</w:t>
      </w:r>
      <w:r>
        <w:rPr>
          <w:sz w:val="14"/>
        </w:rPr>
        <w:t xml:space="preserve"> </w:t>
      </w:r>
      <w:r>
        <w:rPr>
          <w:rStyle w:val="StyleUnderline"/>
        </w:rPr>
        <w:t>through</w:t>
      </w:r>
      <w:r>
        <w:rPr>
          <w:sz w:val="14"/>
        </w:rPr>
        <w:t xml:space="preserve"> the </w:t>
      </w:r>
      <w:r w:rsidRPr="009573B0">
        <w:rPr>
          <w:rStyle w:val="Emphasis"/>
          <w:highlight w:val="yellow"/>
        </w:rPr>
        <w:t>B</w:t>
      </w:r>
      <w:r>
        <w:rPr>
          <w:sz w:val="14"/>
        </w:rPr>
        <w:t xml:space="preserve">lack </w:t>
      </w:r>
      <w:r w:rsidRPr="009573B0">
        <w:rPr>
          <w:rStyle w:val="Emphasis"/>
          <w:highlight w:val="yellow"/>
        </w:rPr>
        <w:t>L</w:t>
      </w:r>
      <w:r>
        <w:rPr>
          <w:sz w:val="14"/>
        </w:rPr>
        <w:t xml:space="preserve">ives </w:t>
      </w:r>
      <w:r w:rsidRPr="009573B0">
        <w:rPr>
          <w:rStyle w:val="Emphasis"/>
          <w:highlight w:val="yellow"/>
        </w:rPr>
        <w:t>M</w:t>
      </w:r>
      <w:r>
        <w:rPr>
          <w:sz w:val="14"/>
        </w:rPr>
        <w:t xml:space="preserve">atter movement (Francis 2014; see also Epp 2010). Similarly, the </w:t>
      </w:r>
      <w:r>
        <w:rPr>
          <w:rStyle w:val="StyleUnderline"/>
        </w:rPr>
        <w:t xml:space="preserve">appeals </w:t>
      </w:r>
      <w:r w:rsidRPr="009573B0">
        <w:rPr>
          <w:rStyle w:val="StyleUnderline"/>
          <w:highlight w:val="yellow"/>
        </w:rPr>
        <w:t>to</w:t>
      </w:r>
      <w:r>
        <w:rPr>
          <w:sz w:val="14"/>
        </w:rPr>
        <w:t xml:space="preserve"> liberal principles of equal </w:t>
      </w:r>
      <w:r>
        <w:rPr>
          <w:rStyle w:val="StyleUnderline"/>
        </w:rPr>
        <w:t>rights provided</w:t>
      </w:r>
      <w:r>
        <w:rPr>
          <w:sz w:val="14"/>
        </w:rPr>
        <w:t xml:space="preserve"> unfairly compensated </w:t>
      </w:r>
      <w:r w:rsidRPr="009573B0">
        <w:rPr>
          <w:rStyle w:val="StyleUnderline"/>
          <w:highlight w:val="yellow"/>
        </w:rPr>
        <w:t>women in</w:t>
      </w:r>
      <w:r>
        <w:rPr>
          <w:rStyle w:val="StyleUnderline"/>
        </w:rPr>
        <w:t xml:space="preserve"> gender-segregated occupations grounds for</w:t>
      </w:r>
      <w:r>
        <w:rPr>
          <w:sz w:val="14"/>
        </w:rPr>
        <w:t xml:space="preserve"> potentially </w:t>
      </w:r>
      <w:r>
        <w:rPr>
          <w:rStyle w:val="StyleUnderline"/>
        </w:rPr>
        <w:t xml:space="preserve">transformative challenges in </w:t>
      </w:r>
      <w:r w:rsidRPr="009573B0">
        <w:rPr>
          <w:rStyle w:val="StyleUnderline"/>
          <w:highlight w:val="yellow"/>
        </w:rPr>
        <w:t xml:space="preserve">the </w:t>
      </w:r>
      <w:r w:rsidRPr="009573B0">
        <w:rPr>
          <w:rStyle w:val="Emphasis"/>
          <w:highlight w:val="yellow"/>
        </w:rPr>
        <w:t>wage-equity movement</w:t>
      </w:r>
      <w:r>
        <w:rPr>
          <w:sz w:val="14"/>
        </w:rPr>
        <w:t xml:space="preserve"> during the 1970s and 1980s (McCann 1994). </w:t>
      </w:r>
      <w:r>
        <w:rPr>
          <w:rStyle w:val="StyleUnderline"/>
        </w:rPr>
        <w:t xml:space="preserve">Efforts to expand and fortify </w:t>
      </w:r>
      <w:r w:rsidRPr="009573B0">
        <w:rPr>
          <w:rStyle w:val="StyleUnderline"/>
          <w:highlight w:val="yellow"/>
        </w:rPr>
        <w:t xml:space="preserve">rights for victims of </w:t>
      </w:r>
      <w:r w:rsidRPr="009573B0">
        <w:rPr>
          <w:rStyle w:val="Emphasis"/>
          <w:highlight w:val="yellow"/>
        </w:rPr>
        <w:t>d</w:t>
      </w:r>
      <w:r>
        <w:rPr>
          <w:rStyle w:val="Emphasis"/>
        </w:rPr>
        <w:t xml:space="preserve">omestic </w:t>
      </w:r>
      <w:r w:rsidRPr="009573B0">
        <w:rPr>
          <w:rStyle w:val="Emphasis"/>
          <w:highlight w:val="yellow"/>
        </w:rPr>
        <w:t>v</w:t>
      </w:r>
      <w:r>
        <w:rPr>
          <w:rStyle w:val="Emphasis"/>
        </w:rPr>
        <w:t>iolence</w:t>
      </w:r>
      <w:r>
        <w:rPr>
          <w:rStyle w:val="StyleUnderline"/>
        </w:rPr>
        <w:t xml:space="preserve"> fit the tradition of activism as well</w:t>
      </w:r>
      <w:r>
        <w:rPr>
          <w:sz w:val="14"/>
        </w:rPr>
        <w:t xml:space="preserve"> (A.-M. Marshall 2016; Merry 2000, 2003). Finally, our historical story about how unfree, noncitizen </w:t>
      </w:r>
      <w:r w:rsidRPr="009573B0">
        <w:rPr>
          <w:rStyle w:val="Emphasis"/>
          <w:highlight w:val="yellow"/>
        </w:rPr>
        <w:t>Filipino nationals</w:t>
      </w:r>
      <w:r>
        <w:rPr>
          <w:rStyle w:val="StyleUnderline"/>
        </w:rPr>
        <w:t xml:space="preserve"> struggled to expand</w:t>
      </w:r>
      <w:r>
        <w:rPr>
          <w:sz w:val="14"/>
        </w:rPr>
        <w:t xml:space="preserve"> basic equal-protection </w:t>
      </w:r>
      <w:r>
        <w:rPr>
          <w:rStyle w:val="StyleUnderline"/>
        </w:rPr>
        <w:t>rights and to challenge multiple manifestations of repressive law at and beyond work</w:t>
      </w:r>
      <w:r>
        <w:rPr>
          <w:sz w:val="14"/>
        </w:rPr>
        <w:t xml:space="preserve"> provides an especially important, if complex, historical model for rights “mobilization under illegality” today by undocumented immigrants (including DREAMers), day laborers, asylum seekers, deportees, felons, the homeless and generally poor, and other struggling workingclass and devalued people (Venkatesh 2016).</w:t>
      </w:r>
    </w:p>
    <w:p w14:paraId="56D53260" w14:textId="77777777" w:rsidR="00ED6A5D" w:rsidRDefault="00ED6A5D" w:rsidP="00ED6A5D">
      <w:pPr>
        <w:rPr>
          <w:sz w:val="14"/>
        </w:rPr>
      </w:pPr>
      <w:r>
        <w:rPr>
          <w:sz w:val="14"/>
        </w:rPr>
        <w:t xml:space="preserve">The types of struggles against hierarchy noted above are each different but important, and they all deserve sober, critical attention devoid of romance about law’s inherent principled inclusiveness. Most of these modes of contestation tend to privilege efforts to advance “resonant rights claims that stick close to familiar legal constructions and meanings in an effort to ‘win . . . popular support and elite allies’” (Ferree 2003, 305–6; see also Godoy 2013, 19; McCann 1994). 19 We underline further, though, that while enforcement of prevailing neoliberal ideology may be a formidable constraint, </w:t>
      </w:r>
      <w:r>
        <w:rPr>
          <w:rStyle w:val="StyleUnderline"/>
        </w:rPr>
        <w:t>legal mobilization</w:t>
      </w:r>
      <w:r>
        <w:rPr>
          <w:sz w:val="14"/>
        </w:rPr>
        <w:t xml:space="preserve"> in practice </w:t>
      </w:r>
      <w:r w:rsidRPr="009573B0">
        <w:rPr>
          <w:rStyle w:val="Emphasis"/>
          <w:highlight w:val="yellow"/>
        </w:rPr>
        <w:t>does not require</w:t>
      </w:r>
      <w:r>
        <w:rPr>
          <w:rStyle w:val="StyleUnderline"/>
        </w:rPr>
        <w:t xml:space="preserve"> subaltern </w:t>
      </w:r>
      <w:r w:rsidRPr="009573B0">
        <w:rPr>
          <w:rStyle w:val="StyleUnderline"/>
          <w:highlight w:val="yellow"/>
        </w:rPr>
        <w:t xml:space="preserve">groups to </w:t>
      </w:r>
      <w:r w:rsidRPr="009573B0">
        <w:rPr>
          <w:rStyle w:val="Emphasis"/>
          <w:highlight w:val="yellow"/>
        </w:rPr>
        <w:t>completely accept</w:t>
      </w:r>
      <w:r>
        <w:rPr>
          <w:rStyle w:val="StyleUnderline"/>
        </w:rPr>
        <w:t xml:space="preserve"> prevailing liberal</w:t>
      </w:r>
      <w:r>
        <w:rPr>
          <w:sz w:val="14"/>
        </w:rPr>
        <w:t xml:space="preserve">, </w:t>
      </w:r>
      <w:r>
        <w:rPr>
          <w:rStyle w:val="StyleUnderline"/>
        </w:rPr>
        <w:t xml:space="preserve">process-based </w:t>
      </w:r>
      <w:r w:rsidRPr="009573B0">
        <w:rPr>
          <w:rStyle w:val="StyleUnderline"/>
          <w:highlight w:val="yellow"/>
        </w:rPr>
        <w:t>legal norms</w:t>
      </w:r>
      <w:r>
        <w:rPr>
          <w:rStyle w:val="StyleUnderline"/>
        </w:rPr>
        <w:t xml:space="preserve"> sustaining hierarchical order</w:t>
      </w:r>
      <w:r>
        <w:rPr>
          <w:sz w:val="14"/>
        </w:rPr>
        <w:t xml:space="preserve">. After all, </w:t>
      </w:r>
      <w:r>
        <w:rPr>
          <w:rStyle w:val="StyleUnderline"/>
        </w:rPr>
        <w:t xml:space="preserve">moderate claims that may be resonant </w:t>
      </w:r>
      <w:r w:rsidRPr="009573B0">
        <w:rPr>
          <w:rStyle w:val="StyleUnderline"/>
          <w:highlight w:val="yellow"/>
        </w:rPr>
        <w:t xml:space="preserve">at </w:t>
      </w:r>
      <w:r w:rsidRPr="009573B0">
        <w:rPr>
          <w:rStyle w:val="Emphasis"/>
          <w:highlight w:val="yellow"/>
        </w:rPr>
        <w:t>one</w:t>
      </w:r>
      <w:r w:rsidRPr="009573B0">
        <w:rPr>
          <w:rStyle w:val="StyleUnderline"/>
          <w:highlight w:val="yellow"/>
        </w:rPr>
        <w:t xml:space="preserve"> moment can be</w:t>
      </w:r>
      <w:r>
        <w:rPr>
          <w:rStyle w:val="StyleUnderline"/>
        </w:rPr>
        <w:t xml:space="preserve">come more </w:t>
      </w:r>
      <w:r w:rsidRPr="009573B0">
        <w:rPr>
          <w:rStyle w:val="Emphasis"/>
          <w:highlight w:val="yellow"/>
        </w:rPr>
        <w:t>radical</w:t>
      </w:r>
      <w:r w:rsidRPr="009573B0">
        <w:rPr>
          <w:rStyle w:val="StyleUnderline"/>
          <w:highlight w:val="yellow"/>
        </w:rPr>
        <w:t xml:space="preserve"> and</w:t>
      </w:r>
      <w:r>
        <w:rPr>
          <w:rStyle w:val="StyleUnderline"/>
        </w:rPr>
        <w:t xml:space="preserve"> potentially </w:t>
      </w:r>
      <w:r>
        <w:rPr>
          <w:rStyle w:val="Emphasis"/>
        </w:rPr>
        <w:t>transformative</w:t>
      </w:r>
      <w:r>
        <w:rPr>
          <w:rStyle w:val="StyleUnderline"/>
        </w:rPr>
        <w:t xml:space="preserve"> at </w:t>
      </w:r>
      <w:r>
        <w:rPr>
          <w:rStyle w:val="Emphasis"/>
        </w:rPr>
        <w:t>another</w:t>
      </w:r>
      <w:r>
        <w:rPr>
          <w:rStyle w:val="StyleUnderline"/>
        </w:rPr>
        <w:t xml:space="preserve"> juncture</w:t>
      </w:r>
      <w:r>
        <w:rPr>
          <w:sz w:val="14"/>
        </w:rPr>
        <w:t xml:space="preserve">, </w:t>
      </w:r>
      <w:r>
        <w:rPr>
          <w:rStyle w:val="StyleUnderline"/>
        </w:rPr>
        <w:t xml:space="preserve">and </w:t>
      </w:r>
      <w:r>
        <w:rPr>
          <w:rStyle w:val="Emphasis"/>
        </w:rPr>
        <w:t>vice versa</w:t>
      </w:r>
      <w:r>
        <w:rPr>
          <w:sz w:val="14"/>
        </w:rPr>
        <w:t xml:space="preserve">. </w:t>
      </w:r>
      <w:r>
        <w:rPr>
          <w:rStyle w:val="StyleUnderline"/>
        </w:rPr>
        <w:t>This</w:t>
      </w:r>
      <w:r>
        <w:rPr>
          <w:sz w:val="14"/>
        </w:rPr>
        <w:t xml:space="preserve"> was E. P. Thompson’s core theoretical point. And it </w:t>
      </w:r>
      <w:r>
        <w:rPr>
          <w:rStyle w:val="StyleUnderline"/>
        </w:rPr>
        <w:t>has been illustrated by</w:t>
      </w:r>
      <w:r>
        <w:rPr>
          <w:sz w:val="14"/>
        </w:rPr>
        <w:t xml:space="preserve"> our historical narrative regarding both </w:t>
      </w:r>
      <w:r>
        <w:rPr>
          <w:rStyle w:val="StyleUnderline"/>
        </w:rPr>
        <w:t xml:space="preserve">generations of </w:t>
      </w:r>
      <w:r>
        <w:rPr>
          <w:rStyle w:val="Emphasis"/>
        </w:rPr>
        <w:t>Filipino labor activists</w:t>
      </w:r>
      <w:r>
        <w:rPr>
          <w:rStyle w:val="StyleUnderline"/>
        </w:rPr>
        <w:t xml:space="preserve"> who </w:t>
      </w:r>
      <w:r>
        <w:rPr>
          <w:rStyle w:val="Emphasis"/>
        </w:rPr>
        <w:t>persistently mobilized</w:t>
      </w:r>
      <w:r>
        <w:rPr>
          <w:rStyle w:val="StyleUnderline"/>
        </w:rPr>
        <w:t xml:space="preserve"> conventional rights for reconstructive purposes and </w:t>
      </w:r>
      <w:r>
        <w:rPr>
          <w:rStyle w:val="Emphasis"/>
        </w:rPr>
        <w:t>reconfigured</w:t>
      </w:r>
      <w:r>
        <w:rPr>
          <w:rStyle w:val="StyleUnderline"/>
        </w:rPr>
        <w:t xml:space="preserve"> familiar rights into new</w:t>
      </w:r>
      <w:r>
        <w:rPr>
          <w:sz w:val="14"/>
        </w:rPr>
        <w:t xml:space="preserve">, </w:t>
      </w:r>
      <w:r>
        <w:rPr>
          <w:rStyle w:val="StyleUnderline"/>
        </w:rPr>
        <w:t>substantively radical visions for action</w:t>
      </w:r>
      <w:r>
        <w:rPr>
          <w:sz w:val="14"/>
        </w:rPr>
        <w:t xml:space="preserve">. Indeed, previous pages have shown that </w:t>
      </w:r>
      <w:r>
        <w:rPr>
          <w:rStyle w:val="StyleUnderline"/>
        </w:rPr>
        <w:t>struggles on behalf of transformative rights claims</w:t>
      </w:r>
      <w:r>
        <w:rPr>
          <w:sz w:val="14"/>
        </w:rPr>
        <w:t xml:space="preserve"> by defiant activists—including migrant noncitizens, semifree black labor activists, female workers, and their allies in our narrative study who eventually were granted citizen status and yet persisted in their transformative quests— have been commonplace in US history. In particular, legions of committed leftist activists in and beyond the United States have embraced the liberal principle of egalitarian citizenship to </w:t>
      </w:r>
      <w:r w:rsidRPr="009573B0">
        <w:rPr>
          <w:rStyle w:val="Emphasis"/>
          <w:highlight w:val="yellow"/>
        </w:rPr>
        <w:t>contest</w:t>
      </w:r>
      <w:r>
        <w:rPr>
          <w:rStyle w:val="StyleUnderline"/>
        </w:rPr>
        <w:t xml:space="preserve"> the </w:t>
      </w:r>
      <w:r>
        <w:rPr>
          <w:rStyle w:val="Emphasis"/>
        </w:rPr>
        <w:t>proprietarian</w:t>
      </w:r>
      <w:r>
        <w:rPr>
          <w:sz w:val="14"/>
        </w:rPr>
        <w:t xml:space="preserve">, </w:t>
      </w:r>
      <w:r>
        <w:rPr>
          <w:rStyle w:val="Emphasis"/>
        </w:rPr>
        <w:t xml:space="preserve">profit-based </w:t>
      </w:r>
      <w:r w:rsidRPr="009573B0">
        <w:rPr>
          <w:rStyle w:val="Emphasis"/>
          <w:highlight w:val="yellow"/>
        </w:rPr>
        <w:t>principles</w:t>
      </w:r>
      <w:r w:rsidRPr="009573B0">
        <w:rPr>
          <w:rStyle w:val="StyleUnderline"/>
          <w:highlight w:val="yellow"/>
        </w:rPr>
        <w:t xml:space="preserve"> of cap</w:t>
      </w:r>
      <w:r>
        <w:rPr>
          <w:rStyle w:val="StyleUnderline"/>
        </w:rPr>
        <w:t>italism and</w:t>
      </w:r>
      <w:r>
        <w:rPr>
          <w:sz w:val="14"/>
        </w:rPr>
        <w:t xml:space="preserve"> to </w:t>
      </w:r>
      <w:r w:rsidRPr="009573B0">
        <w:rPr>
          <w:rStyle w:val="Emphasis"/>
          <w:highlight w:val="yellow"/>
        </w:rPr>
        <w:t>challenge</w:t>
      </w:r>
      <w:r>
        <w:rPr>
          <w:rStyle w:val="StyleUnderline"/>
        </w:rPr>
        <w:t xml:space="preserve"> the </w:t>
      </w:r>
      <w:r>
        <w:rPr>
          <w:rStyle w:val="Emphasis"/>
        </w:rPr>
        <w:t xml:space="preserve">directly </w:t>
      </w:r>
      <w:r w:rsidRPr="009573B0">
        <w:rPr>
          <w:rStyle w:val="Emphasis"/>
          <w:highlight w:val="yellow"/>
        </w:rPr>
        <w:t>unequal</w:t>
      </w:r>
      <w:r>
        <w:rPr>
          <w:rStyle w:val="Emphasis"/>
        </w:rPr>
        <w:t xml:space="preserve"> material </w:t>
      </w:r>
      <w:r w:rsidRPr="009573B0">
        <w:rPr>
          <w:rStyle w:val="Emphasis"/>
          <w:highlight w:val="yellow"/>
        </w:rPr>
        <w:t>resource distribution</w:t>
      </w:r>
      <w:r>
        <w:rPr>
          <w:rStyle w:val="StyleUnderline"/>
        </w:rPr>
        <w:t xml:space="preserve"> and </w:t>
      </w:r>
      <w:r>
        <w:rPr>
          <w:rStyle w:val="Emphasis"/>
        </w:rPr>
        <w:t>intersectional</w:t>
      </w:r>
      <w:r>
        <w:rPr>
          <w:sz w:val="14"/>
        </w:rPr>
        <w:t xml:space="preserve"> race/class/ gender </w:t>
      </w:r>
      <w:r>
        <w:rPr>
          <w:rStyle w:val="Emphasis"/>
        </w:rPr>
        <w:t>exploitation</w:t>
      </w:r>
      <w:r>
        <w:rPr>
          <w:rStyle w:val="StyleUnderline"/>
        </w:rPr>
        <w:t xml:space="preserve"> at the </w:t>
      </w:r>
      <w:r>
        <w:rPr>
          <w:rStyle w:val="Emphasis"/>
        </w:rPr>
        <w:t>heart</w:t>
      </w:r>
      <w:r>
        <w:rPr>
          <w:rStyle w:val="StyleUnderline"/>
        </w:rPr>
        <w:t xml:space="preserve"> of the liberal legal system</w:t>
      </w:r>
      <w:r>
        <w:rPr>
          <w:sz w:val="14"/>
        </w:rPr>
        <w:t xml:space="preserve"> (W. Brown 2002; Smith 1997; also Kelley 2015). Such “novel” egalitarian </w:t>
      </w:r>
      <w:r>
        <w:rPr>
          <w:rStyle w:val="StyleUnderline"/>
        </w:rPr>
        <w:t>rights claims</w:t>
      </w:r>
      <w:r>
        <w:rPr>
          <w:sz w:val="14"/>
        </w:rPr>
        <w:t xml:space="preserve"> (Polletta 2000) </w:t>
      </w:r>
      <w:r>
        <w:rPr>
          <w:rStyle w:val="StyleUnderline"/>
        </w:rPr>
        <w:t>express</w:t>
      </w:r>
      <w:r>
        <w:rPr>
          <w:sz w:val="14"/>
        </w:rPr>
        <w:t xml:space="preserve"> “</w:t>
      </w:r>
      <w:r>
        <w:rPr>
          <w:rStyle w:val="Emphasis"/>
        </w:rPr>
        <w:t>radical ideas</w:t>
      </w:r>
      <w:r>
        <w:rPr>
          <w:sz w:val="14"/>
        </w:rPr>
        <w:t xml:space="preserve"> [</w:t>
      </w:r>
      <w:r>
        <w:rPr>
          <w:rStyle w:val="StyleUnderline"/>
        </w:rPr>
        <w:t>that</w:t>
      </w:r>
      <w:r>
        <w:rPr>
          <w:sz w:val="14"/>
        </w:rPr>
        <w:t xml:space="preserve">] </w:t>
      </w:r>
      <w:r>
        <w:rPr>
          <w:rStyle w:val="StyleUnderline"/>
        </w:rPr>
        <w:t>are attractive to movement actors who seek a restructuring of hegemonic ideas</w:t>
      </w:r>
      <w:r>
        <w:rPr>
          <w:sz w:val="14"/>
        </w:rPr>
        <w:t xml:space="preserve"> and the interests they express and support” (Ferree 2003, 305– 6).</w:t>
      </w:r>
    </w:p>
    <w:p w14:paraId="4BFA6ECE" w14:textId="77777777" w:rsidR="00ED6A5D" w:rsidRDefault="00ED6A5D" w:rsidP="00ED6A5D">
      <w:r>
        <w:rPr>
          <w:sz w:val="14"/>
        </w:rPr>
        <w:t xml:space="preserve">The latter types of </w:t>
      </w:r>
      <w:r>
        <w:rPr>
          <w:rStyle w:val="StyleUnderline"/>
        </w:rPr>
        <w:t>novel</w:t>
      </w:r>
      <w:r>
        <w:rPr>
          <w:sz w:val="14"/>
        </w:rPr>
        <w:t xml:space="preserve"> egalitarian, </w:t>
      </w:r>
      <w:r>
        <w:rPr>
          <w:rStyle w:val="StyleUnderline"/>
        </w:rPr>
        <w:t xml:space="preserve">class-based </w:t>
      </w:r>
      <w:r w:rsidRPr="009573B0">
        <w:rPr>
          <w:rStyle w:val="StyleUnderline"/>
          <w:highlight w:val="yellow"/>
        </w:rPr>
        <w:t>rights</w:t>
      </w:r>
      <w:r>
        <w:rPr>
          <w:rStyle w:val="StyleUnderline"/>
        </w:rPr>
        <w:t xml:space="preserve"> claims</w:t>
      </w:r>
      <w:r>
        <w:rPr>
          <w:sz w:val="14"/>
        </w:rPr>
        <w:t xml:space="preserve"> most </w:t>
      </w:r>
      <w:r>
        <w:rPr>
          <w:rStyle w:val="StyleUnderline"/>
        </w:rPr>
        <w:t xml:space="preserve">often </w:t>
      </w:r>
      <w:r w:rsidRPr="009573B0">
        <w:rPr>
          <w:rStyle w:val="StyleUnderline"/>
          <w:highlight w:val="yellow"/>
        </w:rPr>
        <w:t>develop from</w:t>
      </w:r>
      <w:r>
        <w:rPr>
          <w:sz w:val="14"/>
        </w:rPr>
        <w:t xml:space="preserve"> a nomos born of </w:t>
      </w:r>
      <w:r>
        <w:rPr>
          <w:rStyle w:val="StyleUnderline"/>
        </w:rPr>
        <w:t xml:space="preserve">cultural </w:t>
      </w:r>
      <w:r w:rsidRPr="009573B0">
        <w:rPr>
          <w:rStyle w:val="StyleUnderline"/>
          <w:highlight w:val="yellow"/>
        </w:rPr>
        <w:t xml:space="preserve">experiences </w:t>
      </w:r>
      <w:r w:rsidRPr="009573B0">
        <w:rPr>
          <w:rStyle w:val="Emphasis"/>
          <w:highlight w:val="yellow"/>
        </w:rPr>
        <w:t>distant</w:t>
      </w:r>
      <w:r w:rsidRPr="009573B0">
        <w:rPr>
          <w:rStyle w:val="StyleUnderline"/>
          <w:highlight w:val="yellow"/>
        </w:rPr>
        <w:t xml:space="preserve"> from</w:t>
      </w:r>
      <w:r>
        <w:rPr>
          <w:rStyle w:val="StyleUnderline"/>
        </w:rPr>
        <w:t xml:space="preserve"> national </w:t>
      </w:r>
      <w:r w:rsidRPr="009573B0">
        <w:rPr>
          <w:rStyle w:val="StyleUnderline"/>
          <w:highlight w:val="yellow"/>
        </w:rPr>
        <w:t>legal institutions</w:t>
      </w:r>
      <w:r>
        <w:rPr>
          <w:rStyle w:val="StyleUnderline"/>
        </w:rPr>
        <w:t xml:space="preserve"> and centers of power</w:t>
      </w:r>
      <w:r>
        <w:rPr>
          <w:sz w:val="14"/>
        </w:rPr>
        <w:t xml:space="preserve"> (Polletta 2000). They may emanate </w:t>
      </w:r>
      <w:r w:rsidRPr="009573B0">
        <w:rPr>
          <w:rStyle w:val="StyleUnderline"/>
          <w:highlight w:val="yellow"/>
        </w:rPr>
        <w:t>from</w:t>
      </w:r>
      <w:r>
        <w:rPr>
          <w:rStyle w:val="StyleUnderline"/>
        </w:rPr>
        <w:t xml:space="preserve"> minority </w:t>
      </w:r>
      <w:r w:rsidRPr="009573B0">
        <w:rPr>
          <w:rStyle w:val="StyleUnderline"/>
          <w:highlight w:val="yellow"/>
        </w:rPr>
        <w:t>group</w:t>
      </w:r>
      <w:r>
        <w:rPr>
          <w:rStyle w:val="StyleUnderline"/>
        </w:rPr>
        <w:t xml:space="preserve"> experiences</w:t>
      </w:r>
      <w:r>
        <w:rPr>
          <w:sz w:val="14"/>
        </w:rPr>
        <w:t xml:space="preserve"> “</w:t>
      </w:r>
      <w:r w:rsidRPr="009573B0">
        <w:rPr>
          <w:rStyle w:val="Emphasis"/>
          <w:highlight w:val="yellow"/>
        </w:rPr>
        <w:t>below</w:t>
      </w:r>
      <w:r>
        <w:rPr>
          <w:sz w:val="14"/>
        </w:rPr>
        <w:t xml:space="preserve">,” at local peripheries removed from central </w:t>
      </w:r>
      <w:r>
        <w:rPr>
          <w:rStyle w:val="StyleUnderline"/>
        </w:rPr>
        <w:t>state power</w:t>
      </w:r>
      <w:r>
        <w:rPr>
          <w:sz w:val="14"/>
        </w:rPr>
        <w:t xml:space="preserve">, as Cover imagined (Spade 2015). Or they may migrate from other national, transnational, or international traditions, including those committed to human rights. Immigrants and marginal communities thus are often the source of such potentially transformative visions (Apostolidis 2009; Cummings 2018). Filipino activists in particular, we have seen, drew on a mix of traditional Filipino cultural norms, appropriation of Spanish Catholic ideas, Marxist philosophical sources, Popular Front intellectual resources, and international human rights logics, plus more. Their </w:t>
      </w:r>
      <w:r>
        <w:rPr>
          <w:rStyle w:val="StyleUnderline"/>
        </w:rPr>
        <w:t xml:space="preserve">hybrid oppositional </w:t>
      </w:r>
      <w:r w:rsidRPr="009573B0">
        <w:rPr>
          <w:rStyle w:val="StyleUnderline"/>
          <w:highlight w:val="yellow"/>
        </w:rPr>
        <w:t>legal consciousness</w:t>
      </w:r>
      <w:r>
        <w:rPr>
          <w:rStyle w:val="StyleUnderline"/>
        </w:rPr>
        <w:t xml:space="preserve"> was </w:t>
      </w:r>
      <w:r w:rsidRPr="009573B0">
        <w:rPr>
          <w:rStyle w:val="StyleUnderline"/>
          <w:highlight w:val="yellow"/>
        </w:rPr>
        <w:t>grounded</w:t>
      </w:r>
      <w:r>
        <w:rPr>
          <w:rStyle w:val="StyleUnderline"/>
        </w:rPr>
        <w:t xml:space="preserve"> </w:t>
      </w:r>
      <w:r>
        <w:rPr>
          <w:rStyle w:val="Emphasis"/>
        </w:rPr>
        <w:t>fundamentally</w:t>
      </w:r>
      <w:r>
        <w:rPr>
          <w:rStyle w:val="StyleUnderline"/>
        </w:rPr>
        <w:t xml:space="preserve"> </w:t>
      </w:r>
      <w:r w:rsidRPr="009573B0">
        <w:rPr>
          <w:rStyle w:val="StyleUnderline"/>
          <w:highlight w:val="yellow"/>
        </w:rPr>
        <w:t xml:space="preserve">in </w:t>
      </w:r>
      <w:r w:rsidRPr="009573B0">
        <w:rPr>
          <w:rStyle w:val="Emphasis"/>
          <w:highlight w:val="yellow"/>
        </w:rPr>
        <w:t>experience-based understandings</w:t>
      </w:r>
      <w:r>
        <w:rPr>
          <w:rStyle w:val="StyleUnderline"/>
        </w:rPr>
        <w:t xml:space="preserve"> about</w:t>
      </w:r>
      <w:r>
        <w:rPr>
          <w:sz w:val="14"/>
        </w:rPr>
        <w:t xml:space="preserve"> the workings of class, race, and gender </w:t>
      </w:r>
      <w:r>
        <w:rPr>
          <w:rStyle w:val="StyleUnderline"/>
        </w:rPr>
        <w:t>inequality</w:t>
      </w:r>
      <w:r>
        <w:rPr>
          <w:sz w:val="14"/>
        </w:rPr>
        <w:t xml:space="preserve">. We reiterate that </w:t>
      </w:r>
      <w:r>
        <w:rPr>
          <w:rStyle w:val="StyleUnderline"/>
        </w:rPr>
        <w:t xml:space="preserve">the </w:t>
      </w:r>
      <w:r w:rsidRPr="009573B0">
        <w:rPr>
          <w:rStyle w:val="StyleUnderline"/>
          <w:highlight w:val="yellow"/>
        </w:rPr>
        <w:t>authors</w:t>
      </w:r>
      <w:r>
        <w:rPr>
          <w:rStyle w:val="StyleUnderline"/>
        </w:rPr>
        <w:t xml:space="preserve"> of these claims </w:t>
      </w:r>
      <w:r w:rsidRPr="009573B0">
        <w:rPr>
          <w:rStyle w:val="StyleUnderline"/>
          <w:highlight w:val="yellow"/>
        </w:rPr>
        <w:t>were</w:t>
      </w:r>
      <w:r>
        <w:rPr>
          <w:rStyle w:val="StyleUnderline"/>
        </w:rPr>
        <w:t xml:space="preserve"> </w:t>
      </w:r>
      <w:r>
        <w:rPr>
          <w:rStyle w:val="Emphasis"/>
        </w:rPr>
        <w:t>not privileged elites</w:t>
      </w:r>
      <w:r>
        <w:rPr>
          <w:rStyle w:val="StyleUnderline"/>
        </w:rPr>
        <w:t xml:space="preserve"> but</w:t>
      </w:r>
      <w:r>
        <w:rPr>
          <w:sz w:val="14"/>
        </w:rPr>
        <w:t xml:space="preserve"> were “ordinary” </w:t>
      </w:r>
      <w:r w:rsidRPr="009573B0">
        <w:rPr>
          <w:rStyle w:val="Emphasis"/>
          <w:highlight w:val="yellow"/>
        </w:rPr>
        <w:t>working-class activists</w:t>
      </w:r>
      <w:r>
        <w:rPr>
          <w:rStyle w:val="StyleUnderline"/>
        </w:rPr>
        <w:t xml:space="preserve"> enacting aspirations born of long-standing oppression and marginalization</w:t>
      </w:r>
      <w:r>
        <w:t>.</w:t>
      </w:r>
    </w:p>
    <w:p w14:paraId="6179BE2F" w14:textId="77777777" w:rsidR="00ED6A5D" w:rsidRDefault="00ED6A5D" w:rsidP="00ED6A5D"/>
    <w:p w14:paraId="1681F9C0" w14:textId="77777777" w:rsidR="00ED6A5D" w:rsidRDefault="00ED6A5D" w:rsidP="00ED6A5D"/>
    <w:p w14:paraId="13570B14" w14:textId="77777777" w:rsidR="00ED6A5D" w:rsidRDefault="00ED6A5D" w:rsidP="00ED6A5D"/>
    <w:p w14:paraId="0D50A6F5" w14:textId="77777777" w:rsidR="00ED6A5D" w:rsidRPr="00B762AF" w:rsidRDefault="00ED6A5D" w:rsidP="00ED6A5D"/>
    <w:p w14:paraId="6A21AA51" w14:textId="77777777" w:rsidR="00ED6A5D" w:rsidRPr="00B55AD5" w:rsidRDefault="00ED6A5D" w:rsidP="00ED6A5D"/>
    <w:p w14:paraId="288FD0CD" w14:textId="77777777" w:rsidR="00ED6A5D" w:rsidRPr="00B55AD5" w:rsidRDefault="00ED6A5D" w:rsidP="00ED6A5D"/>
    <w:p w14:paraId="304A071D" w14:textId="77777777" w:rsidR="00ED6A5D" w:rsidRPr="00ED6A5D" w:rsidRDefault="00ED6A5D" w:rsidP="00ED6A5D"/>
    <w:p w14:paraId="2976B3D9" w14:textId="77777777" w:rsidR="00377B00" w:rsidRDefault="00377B00" w:rsidP="00377B00">
      <w:pPr>
        <w:pStyle w:val="Heading3"/>
      </w:pPr>
      <w:r>
        <w:t>1NC – Policy Focus</w:t>
      </w:r>
    </w:p>
    <w:p w14:paraId="49DE5C9B" w14:textId="77777777" w:rsidR="00377B00" w:rsidRPr="00046279" w:rsidRDefault="00377B00" w:rsidP="00377B00">
      <w:pPr>
        <w:pStyle w:val="Heading4"/>
      </w:pPr>
      <w:r w:rsidRPr="00046279">
        <w:t xml:space="preserve">You shouldn’t vote aff simply because the 1AC observed violence in the world without specifying methods for radical change and political mobilization. It maximizes our internal links to clash, AND reinscribes white liberalism. </w:t>
      </w:r>
    </w:p>
    <w:p w14:paraId="729378CD" w14:textId="77777777" w:rsidR="00377B00" w:rsidRDefault="00377B00" w:rsidP="00377B00">
      <w:pPr>
        <w:rPr>
          <w:rFonts w:cs="Arial"/>
        </w:rPr>
      </w:pPr>
      <w:r>
        <w:t xml:space="preserve">Gary </w:t>
      </w:r>
      <w:r>
        <w:rPr>
          <w:rStyle w:val="Style13ptBold"/>
        </w:rPr>
        <w:t>Wilder 22</w:t>
      </w:r>
      <w:r>
        <w:t>. Professor of Anthropology, History, and French and Director of the Committee on Globalization and Social Change at the Graduate Center of the City University of New York. Concrete Utopianism: The Politics of Temporality and Solidarity. Fordham University Press. P. 99-100</w:t>
      </w:r>
    </w:p>
    <w:p w14:paraId="1E8E5027" w14:textId="77777777" w:rsidR="00377B00" w:rsidRDefault="00377B00" w:rsidP="00377B00">
      <w:pPr>
        <w:rPr>
          <w:rStyle w:val="StyleUnderline"/>
        </w:rPr>
      </w:pPr>
      <w:r>
        <w:rPr>
          <w:rStyle w:val="StyleUnderline"/>
        </w:rPr>
        <w:t>Against Left Melancholy</w:t>
      </w:r>
    </w:p>
    <w:p w14:paraId="54A5AF6D" w14:textId="77777777" w:rsidR="00377B00" w:rsidRDefault="00377B00" w:rsidP="00377B00">
      <w:r>
        <w:t xml:space="preserve">In a widely read 1999 essay, political theorist </w:t>
      </w:r>
      <w:r>
        <w:rPr>
          <w:rStyle w:val="StyleUnderline"/>
        </w:rPr>
        <w:t xml:space="preserve">Wendy </w:t>
      </w:r>
      <w:r w:rsidRPr="00531997">
        <w:rPr>
          <w:rStyle w:val="StyleUnderline"/>
          <w:highlight w:val="yellow"/>
        </w:rPr>
        <w:t>Brown regrets "the Left's</w:t>
      </w:r>
      <w:r w:rsidRPr="00531997">
        <w:rPr>
          <w:highlight w:val="yellow"/>
        </w:rPr>
        <w:t xml:space="preserve"> </w:t>
      </w:r>
      <w:r>
        <w:t xml:space="preserve">. . . </w:t>
      </w:r>
      <w:r w:rsidRPr="00531997">
        <w:rPr>
          <w:rStyle w:val="StyleUnderline"/>
          <w:highlight w:val="yellow"/>
        </w:rPr>
        <w:t>failure to</w:t>
      </w:r>
      <w:r w:rsidRPr="00531997">
        <w:rPr>
          <w:highlight w:val="yellow"/>
        </w:rPr>
        <w:t xml:space="preserve"> </w:t>
      </w:r>
      <w:r>
        <w:t xml:space="preserve">apprehend the character of the age and to </w:t>
      </w:r>
      <w:r w:rsidRPr="00531997">
        <w:rPr>
          <w:rStyle w:val="StyleUnderline"/>
          <w:highlight w:val="yellow"/>
        </w:rPr>
        <w:t xml:space="preserve">develop </w:t>
      </w:r>
      <w:r>
        <w:rPr>
          <w:rStyle w:val="StyleUnderline"/>
        </w:rPr>
        <w:t>a political critique and a moral-</w:t>
      </w:r>
      <w:r w:rsidRPr="00531997">
        <w:rPr>
          <w:rStyle w:val="StyleUnderline"/>
          <w:highlight w:val="yellow"/>
        </w:rPr>
        <w:t xml:space="preserve">political vision </w:t>
      </w:r>
      <w:r>
        <w:rPr>
          <w:rStyle w:val="StyleUnderline"/>
        </w:rPr>
        <w:t>appropriate to this character</w:t>
      </w:r>
      <w:r>
        <w:t xml:space="preserve">."84 </w:t>
      </w:r>
      <w:r>
        <w:rPr>
          <w:rStyle w:val="StyleUnderline"/>
        </w:rPr>
        <w:t>She ascribes this failure to an attitude of "Left melancholy" in which "</w:t>
      </w:r>
      <w:r w:rsidRPr="00531997">
        <w:rPr>
          <w:rStyle w:val="StyleUnderline"/>
          <w:highlight w:val="yellow"/>
        </w:rPr>
        <w:t xml:space="preserve">the </w:t>
      </w:r>
      <w:r w:rsidRPr="00531997">
        <w:rPr>
          <w:rStyle w:val="Emphasis"/>
          <w:highlight w:val="yellow"/>
        </w:rPr>
        <w:t>revolutionary hack</w:t>
      </w:r>
      <w:r w:rsidRPr="00531997">
        <w:rPr>
          <w:highlight w:val="yellow"/>
        </w:rPr>
        <w:t xml:space="preserve"> </w:t>
      </w:r>
      <w:r>
        <w:t xml:space="preserve">. . . </w:t>
      </w:r>
      <w:r w:rsidRPr="00531997">
        <w:rPr>
          <w:rStyle w:val="Emphasis"/>
          <w:highlight w:val="yellow"/>
        </w:rPr>
        <w:t>is</w:t>
      </w:r>
      <w:r>
        <w:t xml:space="preserve">, finally, </w:t>
      </w:r>
      <w:r w:rsidRPr="00531997">
        <w:rPr>
          <w:rStyle w:val="Emphasis"/>
          <w:highlight w:val="yellow"/>
        </w:rPr>
        <w:t xml:space="preserve">attached more to </w:t>
      </w:r>
      <w:r>
        <w:rPr>
          <w:rStyle w:val="Emphasis"/>
        </w:rPr>
        <w:t xml:space="preserve">a particular </w:t>
      </w:r>
      <w:r w:rsidRPr="00531997">
        <w:rPr>
          <w:rStyle w:val="Emphasis"/>
          <w:highlight w:val="yellow"/>
        </w:rPr>
        <w:t>political analysis</w:t>
      </w:r>
      <w:r w:rsidRPr="00531997">
        <w:rPr>
          <w:highlight w:val="yellow"/>
        </w:rPr>
        <w:t xml:space="preserve"> </w:t>
      </w:r>
      <w:r>
        <w:t>or ideal—</w:t>
      </w:r>
      <w:r>
        <w:rPr>
          <w:rStyle w:val="StyleUnderline"/>
        </w:rPr>
        <w:t>even to the failure of that ideal</w:t>
      </w:r>
      <w:r>
        <w:t>—</w:t>
      </w:r>
      <w:r w:rsidRPr="00531997">
        <w:rPr>
          <w:rStyle w:val="Emphasis"/>
          <w:highlight w:val="yellow"/>
        </w:rPr>
        <w:t xml:space="preserve">than to seizing possibilities for radical change </w:t>
      </w:r>
      <w:r>
        <w:rPr>
          <w:rStyle w:val="Emphasis"/>
        </w:rPr>
        <w:t>in the present</w:t>
      </w:r>
      <w:r>
        <w:t xml:space="preserve">."" </w:t>
      </w:r>
      <w:r w:rsidRPr="00531997">
        <w:rPr>
          <w:rStyle w:val="StyleUnderline"/>
          <w:highlight w:val="yellow"/>
        </w:rPr>
        <w:t xml:space="preserve">This </w:t>
      </w:r>
      <w:r>
        <w:rPr>
          <w:rStyle w:val="StyleUnderline"/>
        </w:rPr>
        <w:t>"</w:t>
      </w:r>
      <w:r w:rsidRPr="00531997">
        <w:rPr>
          <w:rStyle w:val="Emphasis"/>
          <w:highlight w:val="yellow"/>
        </w:rPr>
        <w:t>narcissism</w:t>
      </w:r>
      <w:r w:rsidRPr="00531997">
        <w:rPr>
          <w:highlight w:val="yellow"/>
        </w:rPr>
        <w:t xml:space="preserve"> </w:t>
      </w:r>
      <w:r>
        <w:t xml:space="preserve">with regard to one's past political attachments . . . </w:t>
      </w:r>
      <w:r w:rsidRPr="00531997">
        <w:rPr>
          <w:rStyle w:val="StyleUnderline"/>
          <w:highlight w:val="yellow"/>
        </w:rPr>
        <w:t xml:space="preserve">exceeds </w:t>
      </w:r>
      <w:r>
        <w:rPr>
          <w:rStyle w:val="StyleUnderline"/>
        </w:rPr>
        <w:t xml:space="preserve">any contemporary </w:t>
      </w:r>
      <w:r w:rsidRPr="00531997">
        <w:rPr>
          <w:rStyle w:val="StyleUnderline"/>
          <w:highlight w:val="yellow"/>
        </w:rPr>
        <w:t xml:space="preserve">investment in </w:t>
      </w:r>
      <w:r w:rsidRPr="00531997">
        <w:rPr>
          <w:rStyle w:val="Emphasis"/>
          <w:highlight w:val="yellow"/>
        </w:rPr>
        <w:t>political mobilization</w:t>
      </w:r>
      <w:r>
        <w:t xml:space="preserve">, alliance, or transformation."" Her conception of "Left melancholy" builds on the insights of Walter Benjamin concerning the German 192os and Stuart Hall concerning the British 197os. Both thinkers criticized the traditional Left for failing, in moments of historical crisis, to fulfill its self-appointed role as the leader of a mass movement for societal transformation. In each case, Brown suggests, </w:t>
      </w:r>
      <w:r w:rsidRPr="00531997">
        <w:rPr>
          <w:rStyle w:val="StyleUnderline"/>
          <w:highlight w:val="yellow"/>
        </w:rPr>
        <w:t xml:space="preserve">a rigid attachment to </w:t>
      </w:r>
      <w:r>
        <w:rPr>
          <w:rStyle w:val="StyleUnderline"/>
        </w:rPr>
        <w:t xml:space="preserve">outmoded </w:t>
      </w:r>
      <w:r w:rsidRPr="00531997">
        <w:rPr>
          <w:rStyle w:val="StyleUnderline"/>
          <w:highlight w:val="yellow"/>
        </w:rPr>
        <w:t xml:space="preserve">ideals prevented Left actors from </w:t>
      </w:r>
      <w:r>
        <w:rPr>
          <w:rStyle w:val="StyleUnderline"/>
        </w:rPr>
        <w:t xml:space="preserve">recognizing new conditions and </w:t>
      </w:r>
      <w:r w:rsidRPr="00531997">
        <w:rPr>
          <w:rStyle w:val="Emphasis"/>
          <w:highlight w:val="yellow"/>
        </w:rPr>
        <w:t>responding</w:t>
      </w:r>
      <w:r w:rsidRPr="00531997">
        <w:rPr>
          <w:highlight w:val="yellow"/>
        </w:rPr>
        <w:t xml:space="preserve"> </w:t>
      </w:r>
      <w:r>
        <w:t xml:space="preserve">adequately </w:t>
      </w:r>
      <w:r w:rsidRPr="00531997">
        <w:rPr>
          <w:rStyle w:val="Emphasis"/>
          <w:highlight w:val="yellow"/>
        </w:rPr>
        <w:t xml:space="preserve">to </w:t>
      </w:r>
      <w:r>
        <w:rPr>
          <w:rStyle w:val="Emphasis"/>
        </w:rPr>
        <w:t xml:space="preserve">new </w:t>
      </w:r>
      <w:r w:rsidRPr="00531997">
        <w:rPr>
          <w:rStyle w:val="Emphasis"/>
          <w:highlight w:val="yellow"/>
        </w:rPr>
        <w:t>challenges</w:t>
      </w:r>
      <w:r>
        <w:t xml:space="preserve">. </w:t>
      </w:r>
      <w:r>
        <w:rPr>
          <w:rStyle w:val="StyleUnderline"/>
        </w:rPr>
        <w:t>She relates this</w:t>
      </w:r>
      <w:r>
        <w:t xml:space="preserve"> blindness and paralysis </w:t>
      </w:r>
      <w:r>
        <w:rPr>
          <w:rStyle w:val="StyleUnderline"/>
        </w:rPr>
        <w:t xml:space="preserve">to the overwhelming sense of </w:t>
      </w:r>
      <w:r>
        <w:rPr>
          <w:rStyle w:val="Emphasis"/>
        </w:rPr>
        <w:t>loss</w:t>
      </w:r>
      <w:r>
        <w:rPr>
          <w:rStyle w:val="StyleUnderline"/>
        </w:rPr>
        <w:t xml:space="preserve"> following </w:t>
      </w:r>
      <w:r>
        <w:rPr>
          <w:rStyle w:val="Emphasis"/>
        </w:rPr>
        <w:t>great political defeats</w:t>
      </w:r>
      <w:r>
        <w:t>.</w:t>
      </w:r>
    </w:p>
    <w:p w14:paraId="7347B878" w14:textId="77777777" w:rsidR="00377B00" w:rsidRDefault="00377B00" w:rsidP="00377B00">
      <w:r>
        <w:t xml:space="preserve">Brown sought to warn her 1999 interlocutors against the dangers of political melancholy at a moment when the global Left was suffering another round of historic losses. She was especially concerned about the tendency among traditional Leftists to scapegoat identity politics for these losses, even as they remained anachronistically attached to a reductive materialism and belief in historical teleology. </w:t>
      </w:r>
      <w:r w:rsidRPr="00531997">
        <w:rPr>
          <w:rStyle w:val="StyleUnderline"/>
          <w:highlight w:val="yellow"/>
        </w:rPr>
        <w:t xml:space="preserve">The result was an impoverished "Left </w:t>
      </w:r>
      <w:r>
        <w:rPr>
          <w:rStyle w:val="StyleUnderline"/>
        </w:rPr>
        <w:t xml:space="preserve">traditionalism" </w:t>
      </w:r>
      <w:r w:rsidRPr="00531997">
        <w:rPr>
          <w:rStyle w:val="StyleUnderline"/>
          <w:highlight w:val="yellow"/>
        </w:rPr>
        <w:t xml:space="preserve">that operates </w:t>
      </w:r>
      <w:r w:rsidRPr="00531997">
        <w:rPr>
          <w:rStyle w:val="Emphasis"/>
          <w:highlight w:val="yellow"/>
        </w:rPr>
        <w:t>without</w:t>
      </w:r>
      <w:r w:rsidRPr="00531997">
        <w:rPr>
          <w:highlight w:val="yellow"/>
        </w:rPr>
        <w:t xml:space="preserve"> </w:t>
      </w:r>
      <w:r>
        <w:t xml:space="preserve">either a deep and radical critique of the status quo or a </w:t>
      </w:r>
      <w:r>
        <w:rPr>
          <w:rStyle w:val="Emphasis"/>
        </w:rPr>
        <w:t xml:space="preserve">compelling </w:t>
      </w:r>
      <w:r w:rsidRPr="00531997">
        <w:rPr>
          <w:rStyle w:val="Emphasis"/>
          <w:highlight w:val="yellow"/>
        </w:rPr>
        <w:t xml:space="preserve">alternative </w:t>
      </w:r>
      <w:r>
        <w:rPr>
          <w:rStyle w:val="Emphasis"/>
        </w:rPr>
        <w:t>to the existing order of things</w:t>
      </w:r>
      <w:r>
        <w:t xml:space="preserve"> . . . </w:t>
      </w:r>
      <w:r w:rsidRPr="00531997">
        <w:rPr>
          <w:rStyle w:val="StyleUnderline"/>
          <w:highlight w:val="yellow"/>
        </w:rPr>
        <w:t xml:space="preserve">a Left </w:t>
      </w:r>
      <w:r>
        <w:rPr>
          <w:rStyle w:val="StyleUnderline"/>
        </w:rPr>
        <w:t xml:space="preserve">that has become </w:t>
      </w:r>
      <w:r w:rsidRPr="00531997">
        <w:rPr>
          <w:rStyle w:val="Emphasis"/>
          <w:highlight w:val="yellow"/>
        </w:rPr>
        <w:t xml:space="preserve">more attached to </w:t>
      </w:r>
      <w:r>
        <w:rPr>
          <w:rStyle w:val="Emphasis"/>
        </w:rPr>
        <w:t xml:space="preserve">its </w:t>
      </w:r>
      <w:r w:rsidRPr="00531997">
        <w:rPr>
          <w:rStyle w:val="Emphasis"/>
          <w:highlight w:val="yellow"/>
        </w:rPr>
        <w:t xml:space="preserve">impossibility than </w:t>
      </w:r>
      <w:r>
        <w:rPr>
          <w:rStyle w:val="Emphasis"/>
        </w:rPr>
        <w:t xml:space="preserve">to its potential </w:t>
      </w:r>
      <w:r w:rsidRPr="00531997">
        <w:rPr>
          <w:rStyle w:val="Emphasis"/>
          <w:highlight w:val="yellow"/>
        </w:rPr>
        <w:t>fruitfulness</w:t>
      </w:r>
      <w:r w:rsidRPr="00531997">
        <w:rPr>
          <w:highlight w:val="yellow"/>
        </w:rPr>
        <w:t xml:space="preserve"> </w:t>
      </w:r>
      <w:r>
        <w:t xml:space="preserve">. . . </w:t>
      </w:r>
      <w:r>
        <w:rPr>
          <w:rStyle w:val="StyleUnderline"/>
        </w:rPr>
        <w:t xml:space="preserve">a Left that is thus </w:t>
      </w:r>
      <w:r w:rsidRPr="00531997">
        <w:rPr>
          <w:rStyle w:val="StyleUnderline"/>
          <w:highlight w:val="yellow"/>
        </w:rPr>
        <w:t xml:space="preserve">caught in a </w:t>
      </w:r>
      <w:r>
        <w:rPr>
          <w:rStyle w:val="StyleUnderline"/>
        </w:rPr>
        <w:t xml:space="preserve">structure of </w:t>
      </w:r>
      <w:r w:rsidRPr="00531997">
        <w:rPr>
          <w:rStyle w:val="Emphasis"/>
          <w:highlight w:val="yellow"/>
        </w:rPr>
        <w:t>melancholic attachment</w:t>
      </w:r>
      <w:r w:rsidRPr="00531997">
        <w:rPr>
          <w:highlight w:val="yellow"/>
        </w:rPr>
        <w:t xml:space="preserve"> </w:t>
      </w:r>
      <w:r>
        <w:t xml:space="preserve">to a certain strain of its own dead past."' In contrast, she calls for "the Left to invigorate [itself] with a radical . . . critical and visionary spirit . . . that embraces the notion of deep and indeed unsettling transformation of society." </w:t>
      </w:r>
      <w:r>
        <w:rPr>
          <w:rStyle w:val="StyleUnderline"/>
        </w:rPr>
        <w:t xml:space="preserve">She asks, </w:t>
      </w:r>
      <w:r w:rsidRPr="00531997">
        <w:rPr>
          <w:rStyle w:val="StyleUnderline"/>
          <w:highlight w:val="yellow"/>
        </w:rPr>
        <w:t xml:space="preserve">in terms that </w:t>
      </w:r>
      <w:r>
        <w:rPr>
          <w:rStyle w:val="StyleUnderline"/>
        </w:rPr>
        <w:t xml:space="preserve">should still </w:t>
      </w:r>
      <w:r w:rsidRPr="00531997">
        <w:rPr>
          <w:rStyle w:val="StyleUnderline"/>
          <w:highlight w:val="yellow"/>
        </w:rPr>
        <w:t>reverberate today, "How might we draw creative sustenance</w:t>
      </w:r>
      <w:r w:rsidRPr="00531997">
        <w:rPr>
          <w:highlight w:val="yellow"/>
        </w:rPr>
        <w:t xml:space="preserve"> </w:t>
      </w:r>
      <w:r>
        <w:t xml:space="preserve">from socialist ideals of dignity, equality, and freedom, </w:t>
      </w:r>
      <w:r>
        <w:rPr>
          <w:rStyle w:val="StyleUnderline"/>
        </w:rPr>
        <w:t>while recognizing that these ideals were conjured from historical conditions and prospects that are not those of the present?"</w:t>
      </w:r>
      <w:r>
        <w:t xml:space="preserve">' </w:t>
      </w:r>
      <w:r w:rsidRPr="00531997">
        <w:rPr>
          <w:rStyle w:val="StyleUnderline"/>
          <w:highlight w:val="yellow"/>
        </w:rPr>
        <w:t xml:space="preserve">Here </w:t>
      </w:r>
      <w:r>
        <w:rPr>
          <w:rStyle w:val="StyleUnderline"/>
        </w:rPr>
        <w:t xml:space="preserve">then </w:t>
      </w:r>
      <w:r w:rsidRPr="00531997">
        <w:rPr>
          <w:rStyle w:val="StyleUnderline"/>
          <w:highlight w:val="yellow"/>
        </w:rPr>
        <w:t>is a response to</w:t>
      </w:r>
      <w:r w:rsidRPr="00531997">
        <w:rPr>
          <w:highlight w:val="yellow"/>
        </w:rPr>
        <w:t xml:space="preserve"> </w:t>
      </w:r>
      <w:r>
        <w:t xml:space="preserve">Traverso's </w:t>
      </w:r>
      <w:r w:rsidRPr="00531997">
        <w:rPr>
          <w:rStyle w:val="StyleUnderline"/>
          <w:highlight w:val="yellow"/>
        </w:rPr>
        <w:t>dilemma</w:t>
      </w:r>
      <w:r w:rsidRPr="00531997">
        <w:rPr>
          <w:highlight w:val="yellow"/>
        </w:rPr>
        <w:t xml:space="preserve"> </w:t>
      </w:r>
      <w:r>
        <w:t xml:space="preserve">that </w:t>
      </w:r>
      <w:r w:rsidRPr="00531997">
        <w:rPr>
          <w:rStyle w:val="Emphasis"/>
          <w:highlight w:val="yellow"/>
        </w:rPr>
        <w:t>rejects</w:t>
      </w:r>
      <w:r w:rsidRPr="00531997">
        <w:rPr>
          <w:highlight w:val="yellow"/>
        </w:rPr>
        <w:t xml:space="preserve"> </w:t>
      </w:r>
      <w:r>
        <w:t xml:space="preserve">rather than revives </w:t>
      </w:r>
      <w:r w:rsidRPr="00531997">
        <w:rPr>
          <w:rStyle w:val="Emphasis"/>
          <w:highlight w:val="yellow"/>
        </w:rPr>
        <w:t>melancholic attachments to</w:t>
      </w:r>
      <w:r w:rsidRPr="00531997">
        <w:rPr>
          <w:highlight w:val="yellow"/>
        </w:rPr>
        <w:t xml:space="preserve"> </w:t>
      </w:r>
      <w:r>
        <w:t xml:space="preserve">past </w:t>
      </w:r>
      <w:r w:rsidRPr="00531997">
        <w:rPr>
          <w:rStyle w:val="Emphasis"/>
          <w:highlight w:val="yellow"/>
        </w:rPr>
        <w:t>defeats</w:t>
      </w:r>
      <w:r w:rsidRPr="00531997">
        <w:rPr>
          <w:highlight w:val="yellow"/>
        </w:rPr>
        <w:t xml:space="preserve"> </w:t>
      </w:r>
      <w:r>
        <w:t>and convictions.</w:t>
      </w:r>
    </w:p>
    <w:p w14:paraId="217CC590" w14:textId="77777777" w:rsidR="00377B00" w:rsidRDefault="00377B00" w:rsidP="00377B00"/>
    <w:p w14:paraId="4AB3E36D" w14:textId="77777777" w:rsidR="00377B00" w:rsidRPr="00046279" w:rsidRDefault="00377B00" w:rsidP="00377B00">
      <w:pPr>
        <w:pStyle w:val="Heading4"/>
      </w:pPr>
      <w:r w:rsidRPr="00046279">
        <w:t xml:space="preserve">Forwarding overarching theories remove responsibility for action---asking what policies we would change is key to solution-oriented politics. </w:t>
      </w:r>
    </w:p>
    <w:p w14:paraId="7228BCB0" w14:textId="77777777" w:rsidR="00377B00" w:rsidRDefault="00377B00" w:rsidP="00377B00">
      <w:pPr>
        <w:rPr>
          <w:rFonts w:cs="Arial"/>
        </w:rPr>
      </w:pPr>
      <w:r>
        <w:t xml:space="preserve">Ronald A. </w:t>
      </w:r>
      <w:r>
        <w:rPr>
          <w:rStyle w:val="Style13ptBold"/>
        </w:rPr>
        <w:t>Kuipers 20</w:t>
      </w:r>
      <w:r>
        <w:t>. Institute for Christian Studies, Toronto. Chapter 2 Successful prophecies, failed hopes? in Richard Rorty and the demise of social justice in Revisiting Richard Rorty. Vernon Press, 2020.</w:t>
      </w:r>
    </w:p>
    <w:p w14:paraId="1FDBA1F4" w14:textId="77777777" w:rsidR="00377B00" w:rsidRDefault="00377B00" w:rsidP="00377B00">
      <w:r>
        <w:t xml:space="preserve">But </w:t>
      </w:r>
      <w:r>
        <w:rPr>
          <w:rStyle w:val="StyleUnderline"/>
        </w:rPr>
        <w:t>what</w:t>
      </w:r>
      <w:r>
        <w:t xml:space="preserve"> exactly </w:t>
      </w:r>
      <w:r>
        <w:rPr>
          <w:rStyle w:val="StyleUnderline"/>
        </w:rPr>
        <w:t>is wrong with</w:t>
      </w:r>
      <w:r>
        <w:t xml:space="preserve"> wanting to have, or thinking we already possess, </w:t>
      </w:r>
      <w:r>
        <w:rPr>
          <w:rStyle w:val="StyleUnderline"/>
        </w:rPr>
        <w:t>a</w:t>
      </w:r>
      <w:r>
        <w:t xml:space="preserve"> “source of </w:t>
      </w:r>
      <w:r w:rsidRPr="00531997">
        <w:rPr>
          <w:rStyle w:val="StyleUnderline"/>
          <w:highlight w:val="yellow"/>
        </w:rPr>
        <w:t>theoretically based prognostication</w:t>
      </w:r>
      <w:r>
        <w:t xml:space="preserve">”? </w:t>
      </w:r>
      <w:r>
        <w:rPr>
          <w:rStyle w:val="StyleUnderline"/>
        </w:rPr>
        <w:t>Why</w:t>
      </w:r>
      <w:r>
        <w:t xml:space="preserve"> does Rorty consistently </w:t>
      </w:r>
      <w:r>
        <w:rPr>
          <w:rStyle w:val="StyleUnderline"/>
        </w:rPr>
        <w:t>disparage ‘prophecy’</w:t>
      </w:r>
      <w:r>
        <w:t xml:space="preserve"> so understood? At least part of the problem, if not the whole problem, has to do with the outsized nature of whatever we normally take this source to be. </w:t>
      </w:r>
      <w:r>
        <w:rPr>
          <w:rStyle w:val="StyleUnderline"/>
        </w:rPr>
        <w:t>This</w:t>
      </w:r>
      <w:r>
        <w:t xml:space="preserve"> thing </w:t>
      </w:r>
      <w:r w:rsidRPr="00531997">
        <w:rPr>
          <w:rStyle w:val="StyleUnderline"/>
          <w:highlight w:val="yellow"/>
        </w:rPr>
        <w:t xml:space="preserve">is </w:t>
      </w:r>
      <w:r>
        <w:rPr>
          <w:rStyle w:val="StyleUnderline"/>
        </w:rPr>
        <w:t xml:space="preserve">always </w:t>
      </w:r>
      <w:r w:rsidRPr="00531997">
        <w:rPr>
          <w:rStyle w:val="StyleUnderline"/>
          <w:highlight w:val="yellow"/>
        </w:rPr>
        <w:t xml:space="preserve">so large </w:t>
      </w:r>
      <w:r>
        <w:rPr>
          <w:rStyle w:val="StyleUnderline"/>
        </w:rPr>
        <w:t xml:space="preserve">and world- historical </w:t>
      </w:r>
      <w:r w:rsidRPr="00531997">
        <w:rPr>
          <w:rStyle w:val="StyleUnderline"/>
          <w:highlight w:val="yellow"/>
        </w:rPr>
        <w:t xml:space="preserve">that all </w:t>
      </w:r>
      <w:r>
        <w:rPr>
          <w:rStyle w:val="StyleUnderline"/>
        </w:rPr>
        <w:t>our</w:t>
      </w:r>
      <w:r>
        <w:t xml:space="preserve"> fallible </w:t>
      </w:r>
      <w:r>
        <w:rPr>
          <w:rStyle w:val="StyleUnderline"/>
        </w:rPr>
        <w:t xml:space="preserve">human strivings and </w:t>
      </w:r>
      <w:r w:rsidRPr="00531997">
        <w:rPr>
          <w:rStyle w:val="Emphasis"/>
          <w:highlight w:val="yellow"/>
        </w:rPr>
        <w:t xml:space="preserve">piecemeal achievements in </w:t>
      </w:r>
      <w:r>
        <w:rPr>
          <w:rStyle w:val="Emphasis"/>
        </w:rPr>
        <w:t xml:space="preserve">the direction of increased </w:t>
      </w:r>
      <w:r w:rsidRPr="00531997">
        <w:rPr>
          <w:rStyle w:val="Emphasis"/>
          <w:highlight w:val="yellow"/>
        </w:rPr>
        <w:t xml:space="preserve">social justice pale </w:t>
      </w:r>
      <w:r>
        <w:rPr>
          <w:rStyle w:val="Emphasis"/>
        </w:rPr>
        <w:t>in comparison</w:t>
      </w:r>
      <w:r>
        <w:t xml:space="preserve"> to it, </w:t>
      </w:r>
      <w:r w:rsidRPr="00531997">
        <w:rPr>
          <w:rStyle w:val="StyleUnderline"/>
          <w:highlight w:val="yellow"/>
        </w:rPr>
        <w:t xml:space="preserve">and </w:t>
      </w:r>
      <w:r>
        <w:rPr>
          <w:rStyle w:val="StyleUnderline"/>
        </w:rPr>
        <w:t xml:space="preserve">in fact </w:t>
      </w:r>
      <w:r w:rsidRPr="00531997">
        <w:rPr>
          <w:rStyle w:val="Emphasis"/>
          <w:highlight w:val="yellow"/>
        </w:rPr>
        <w:t xml:space="preserve">wither </w:t>
      </w:r>
      <w:r>
        <w:rPr>
          <w:rStyle w:val="Emphasis"/>
        </w:rPr>
        <w:t>under its glare</w:t>
      </w:r>
      <w:r>
        <w:t xml:space="preserve">. With Martin Jay, Rorty insists that </w:t>
      </w:r>
      <w:r w:rsidRPr="00531997">
        <w:rPr>
          <w:rStyle w:val="StyleUnderline"/>
          <w:highlight w:val="yellow"/>
        </w:rPr>
        <w:t xml:space="preserve">we refuse </w:t>
      </w:r>
      <w:r>
        <w:rPr>
          <w:rStyle w:val="StyleUnderline"/>
        </w:rPr>
        <w:t xml:space="preserve">to be haunted by the need to measure whatever </w:t>
      </w:r>
      <w:r w:rsidRPr="00531997">
        <w:rPr>
          <w:rStyle w:val="StyleUnderline"/>
          <w:highlight w:val="yellow"/>
        </w:rPr>
        <w:t xml:space="preserve">modest successes </w:t>
      </w:r>
      <w:r>
        <w:rPr>
          <w:rStyle w:val="StyleUnderline"/>
        </w:rPr>
        <w:t xml:space="preserve">we achieve in this direction </w:t>
      </w:r>
      <w:r w:rsidRPr="00531997">
        <w:rPr>
          <w:rStyle w:val="StyleUnderline"/>
          <w:highlight w:val="yellow"/>
        </w:rPr>
        <w:t>against</w:t>
      </w:r>
      <w:r w:rsidRPr="00531997">
        <w:rPr>
          <w:highlight w:val="yellow"/>
        </w:rPr>
        <w:t xml:space="preserve"> </w:t>
      </w:r>
      <w:r>
        <w:t xml:space="preserve">“the daunting model of </w:t>
      </w:r>
      <w:r>
        <w:rPr>
          <w:rStyle w:val="Emphasis"/>
        </w:rPr>
        <w:t xml:space="preserve">a normatively </w:t>
      </w:r>
      <w:r w:rsidRPr="00531997">
        <w:rPr>
          <w:rStyle w:val="Emphasis"/>
          <w:highlight w:val="yellow"/>
        </w:rPr>
        <w:t>totalized</w:t>
      </w:r>
      <w:r>
        <w:t xml:space="preserve">, fully redeemed, </w:t>
      </w:r>
      <w:r>
        <w:rPr>
          <w:rStyle w:val="StyleUnderline"/>
        </w:rPr>
        <w:t xml:space="preserve">social </w:t>
      </w:r>
      <w:r w:rsidRPr="00531997">
        <w:rPr>
          <w:rStyle w:val="StyleUnderline"/>
          <w:highlight w:val="yellow"/>
        </w:rPr>
        <w:t>order</w:t>
      </w:r>
      <w:r>
        <w:t>.”13 He continues:</w:t>
      </w:r>
    </w:p>
    <w:p w14:paraId="47E0C46A" w14:textId="77777777" w:rsidR="00377B00" w:rsidRDefault="00377B00" w:rsidP="00377B00">
      <w:r>
        <w:t xml:space="preserve">“Part of the reason the next century looks so blank and formless to us is that we </w:t>
      </w:r>
      <w:r>
        <w:rPr>
          <w:rStyle w:val="StyleUnderline"/>
        </w:rPr>
        <w:t xml:space="preserve">intellectuals have grown accustomed to thinking in </w:t>
      </w:r>
      <w:r w:rsidRPr="00531997">
        <w:rPr>
          <w:rStyle w:val="Emphasis"/>
          <w:highlight w:val="yellow"/>
        </w:rPr>
        <w:t>world-historical</w:t>
      </w:r>
      <w:r>
        <w:rPr>
          <w:rStyle w:val="Emphasis"/>
        </w:rPr>
        <w:t xml:space="preserve">, eschatological </w:t>
      </w:r>
      <w:r w:rsidRPr="00531997">
        <w:rPr>
          <w:rStyle w:val="Emphasis"/>
          <w:highlight w:val="yellow"/>
        </w:rPr>
        <w:t>terms</w:t>
      </w:r>
      <w:r>
        <w:t xml:space="preserve">. </w:t>
      </w:r>
      <w:r>
        <w:rPr>
          <w:rStyle w:val="StyleUnderline"/>
        </w:rPr>
        <w:t xml:space="preserve">We have </w:t>
      </w:r>
      <w:r w:rsidRPr="00531997">
        <w:rPr>
          <w:rStyle w:val="StyleUnderline"/>
          <w:highlight w:val="yellow"/>
        </w:rPr>
        <w:t>become impatient with</w:t>
      </w:r>
      <w:r w:rsidRPr="00531997">
        <w:rPr>
          <w:highlight w:val="yellow"/>
        </w:rPr>
        <w:t xml:space="preserve"> </w:t>
      </w:r>
      <w:r>
        <w:t xml:space="preserve">anything </w:t>
      </w:r>
      <w:r>
        <w:rPr>
          <w:rStyle w:val="StyleUnderline"/>
        </w:rPr>
        <w:t>smaller</w:t>
      </w:r>
      <w:r>
        <w:t xml:space="preserve">, discontented with </w:t>
      </w:r>
      <w:r w:rsidRPr="00531997">
        <w:rPr>
          <w:rStyle w:val="Emphasis"/>
          <w:highlight w:val="yellow"/>
        </w:rPr>
        <w:t xml:space="preserve">patchwork solutions </w:t>
      </w:r>
      <w:r>
        <w:rPr>
          <w:rStyle w:val="Emphasis"/>
        </w:rPr>
        <w:t>and temporary stopgaps</w:t>
      </w:r>
      <w:r>
        <w:t xml:space="preserve">.”14 In this way, says Rorty, we </w:t>
      </w:r>
      <w:r w:rsidRPr="00531997">
        <w:rPr>
          <w:rStyle w:val="StyleUnderline"/>
          <w:highlight w:val="yellow"/>
        </w:rPr>
        <w:t xml:space="preserve">intellectuals </w:t>
      </w:r>
      <w:r>
        <w:rPr>
          <w:rStyle w:val="StyleUnderline"/>
        </w:rPr>
        <w:t xml:space="preserve">have tended to </w:t>
      </w:r>
      <w:r w:rsidRPr="00531997">
        <w:rPr>
          <w:rStyle w:val="StyleUnderline"/>
          <w:highlight w:val="yellow"/>
        </w:rPr>
        <w:t xml:space="preserve">neglect </w:t>
      </w:r>
      <w:r>
        <w:rPr>
          <w:rStyle w:val="StyleUnderline"/>
        </w:rPr>
        <w:t>and</w:t>
      </w:r>
      <w:r>
        <w:t xml:space="preserve"> have </w:t>
      </w:r>
      <w:r>
        <w:rPr>
          <w:rStyle w:val="StyleUnderline"/>
        </w:rPr>
        <w:t>failed to cherish</w:t>
      </w:r>
      <w:r>
        <w:t xml:space="preserve"> any particular, </w:t>
      </w:r>
      <w:r w:rsidRPr="00531997">
        <w:rPr>
          <w:rStyle w:val="Emphasis"/>
          <w:highlight w:val="yellow"/>
        </w:rPr>
        <w:t xml:space="preserve">local solutions to </w:t>
      </w:r>
      <w:r>
        <w:rPr>
          <w:rStyle w:val="Emphasis"/>
        </w:rPr>
        <w:t xml:space="preserve">social </w:t>
      </w:r>
      <w:r w:rsidRPr="00531997">
        <w:rPr>
          <w:rStyle w:val="Emphasis"/>
          <w:highlight w:val="yellow"/>
        </w:rPr>
        <w:t>crises</w:t>
      </w:r>
      <w:r w:rsidRPr="00531997">
        <w:rPr>
          <w:highlight w:val="yellow"/>
        </w:rPr>
        <w:t xml:space="preserve"> </w:t>
      </w:r>
      <w:r>
        <w:t xml:space="preserve">that cannot also be applied universally. </w:t>
      </w:r>
      <w:r>
        <w:rPr>
          <w:rStyle w:val="StyleUnderline"/>
        </w:rPr>
        <w:t xml:space="preserve">In so doing, </w:t>
      </w:r>
      <w:r>
        <w:rPr>
          <w:rStyle w:val="Emphasis"/>
        </w:rPr>
        <w:t xml:space="preserve">we </w:t>
      </w:r>
      <w:r w:rsidRPr="00531997">
        <w:rPr>
          <w:rStyle w:val="Emphasis"/>
          <w:highlight w:val="yellow"/>
        </w:rPr>
        <w:t>lose the trees for the forest</w:t>
      </w:r>
      <w:r>
        <w:t xml:space="preserve">, so to speak, </w:t>
      </w:r>
      <w:r w:rsidRPr="00531997">
        <w:rPr>
          <w:rStyle w:val="Emphasis"/>
          <w:highlight w:val="yellow"/>
        </w:rPr>
        <w:t>and then</w:t>
      </w:r>
      <w:r>
        <w:t xml:space="preserve">, of course, </w:t>
      </w:r>
      <w:r>
        <w:rPr>
          <w:rStyle w:val="Emphasis"/>
        </w:rPr>
        <w:t xml:space="preserve">we </w:t>
      </w:r>
      <w:r w:rsidRPr="00531997">
        <w:rPr>
          <w:rStyle w:val="Emphasis"/>
          <w:highlight w:val="yellow"/>
        </w:rPr>
        <w:t>lose the forest as well</w:t>
      </w:r>
      <w:r>
        <w:t xml:space="preserve">. </w:t>
      </w:r>
    </w:p>
    <w:p w14:paraId="14DBE7E2" w14:textId="77777777" w:rsidR="00377B00" w:rsidRDefault="00377B00" w:rsidP="00377B00">
      <w:r>
        <w:t xml:space="preserve">Rorty wants us to </w:t>
      </w:r>
      <w:r w:rsidRPr="00531997">
        <w:rPr>
          <w:rStyle w:val="StyleUnderline"/>
          <w:highlight w:val="yellow"/>
        </w:rPr>
        <w:t xml:space="preserve">replace </w:t>
      </w:r>
      <w:r>
        <w:rPr>
          <w:rStyle w:val="StyleUnderline"/>
        </w:rPr>
        <w:t xml:space="preserve">such </w:t>
      </w:r>
      <w:r w:rsidRPr="00531997">
        <w:rPr>
          <w:rStyle w:val="Emphasis"/>
          <w:highlight w:val="yellow"/>
        </w:rPr>
        <w:t>large</w:t>
      </w:r>
      <w:r>
        <w:rPr>
          <w:rStyle w:val="Emphasis"/>
        </w:rPr>
        <w:t xml:space="preserve">, world-historical </w:t>
      </w:r>
      <w:r w:rsidRPr="00531997">
        <w:rPr>
          <w:rStyle w:val="Emphasis"/>
          <w:highlight w:val="yellow"/>
        </w:rPr>
        <w:t>theories</w:t>
      </w:r>
      <w:r>
        <w:t xml:space="preserve">, along with their prophecies and prognostications, </w:t>
      </w:r>
      <w:r w:rsidRPr="00531997">
        <w:rPr>
          <w:rStyle w:val="Emphasis"/>
          <w:highlight w:val="yellow"/>
        </w:rPr>
        <w:t xml:space="preserve">with </w:t>
      </w:r>
      <w:r>
        <w:rPr>
          <w:rStyle w:val="Emphasis"/>
        </w:rPr>
        <w:t xml:space="preserve">smaller, more </w:t>
      </w:r>
      <w:r w:rsidRPr="00531997">
        <w:rPr>
          <w:rStyle w:val="Emphasis"/>
          <w:highlight w:val="yellow"/>
        </w:rPr>
        <w:t>local initiatives</w:t>
      </w:r>
      <w:r w:rsidRPr="00531997">
        <w:rPr>
          <w:highlight w:val="yellow"/>
        </w:rPr>
        <w:t xml:space="preserve"> </w:t>
      </w:r>
      <w:r>
        <w:t xml:space="preserve">and achievements. He wants us to </w:t>
      </w:r>
      <w:r w:rsidRPr="00531997">
        <w:rPr>
          <w:rStyle w:val="StyleUnderline"/>
          <w:highlight w:val="yellow"/>
        </w:rPr>
        <w:t>take</w:t>
      </w:r>
      <w:r w:rsidRPr="00531997">
        <w:rPr>
          <w:highlight w:val="yellow"/>
        </w:rPr>
        <w:t xml:space="preserve"> </w:t>
      </w:r>
      <w:r>
        <w:t xml:space="preserve">up </w:t>
      </w:r>
      <w:r w:rsidRPr="00531997">
        <w:rPr>
          <w:rStyle w:val="Emphasis"/>
          <w:highlight w:val="yellow"/>
        </w:rPr>
        <w:t>responsibility</w:t>
      </w:r>
      <w:r w:rsidRPr="00531997">
        <w:rPr>
          <w:rStyle w:val="StyleUnderline"/>
          <w:highlight w:val="yellow"/>
        </w:rPr>
        <w:t xml:space="preserve"> for </w:t>
      </w:r>
      <w:r>
        <w:rPr>
          <w:rStyle w:val="StyleUnderline"/>
        </w:rPr>
        <w:t xml:space="preserve">pursuing the </w:t>
      </w:r>
      <w:r>
        <w:rPr>
          <w:rStyle w:val="Emphasis"/>
        </w:rPr>
        <w:t xml:space="preserve">million </w:t>
      </w:r>
      <w:r w:rsidRPr="00531997">
        <w:rPr>
          <w:rStyle w:val="Emphasis"/>
          <w:highlight w:val="yellow"/>
        </w:rPr>
        <w:t>tiny steps</w:t>
      </w:r>
      <w:r w:rsidRPr="00531997">
        <w:rPr>
          <w:rStyle w:val="StyleUnderline"/>
          <w:highlight w:val="yellow"/>
        </w:rPr>
        <w:t xml:space="preserve"> </w:t>
      </w:r>
      <w:r>
        <w:rPr>
          <w:rStyle w:val="StyleUnderline"/>
        </w:rPr>
        <w:t>that intervene between the world’s current damaged condition and the dream of a completely redeemed social order. Instead of fixating on the latter</w:t>
      </w:r>
      <w:r>
        <w:t xml:space="preserve">, he wants us to </w:t>
      </w:r>
      <w:r w:rsidRPr="00531997">
        <w:rPr>
          <w:rStyle w:val="StyleUnderline"/>
          <w:highlight w:val="yellow"/>
        </w:rPr>
        <w:t xml:space="preserve">ask </w:t>
      </w:r>
      <w:r>
        <w:rPr>
          <w:rStyle w:val="StyleUnderline"/>
        </w:rPr>
        <w:t xml:space="preserve">questions about </w:t>
      </w:r>
      <w:r w:rsidRPr="00531997">
        <w:rPr>
          <w:rStyle w:val="Emphasis"/>
          <w:highlight w:val="yellow"/>
        </w:rPr>
        <w:t xml:space="preserve">what </w:t>
      </w:r>
      <w:r>
        <w:rPr>
          <w:rStyle w:val="Emphasis"/>
        </w:rPr>
        <w:t xml:space="preserve">exactly </w:t>
      </w:r>
      <w:r w:rsidRPr="00531997">
        <w:rPr>
          <w:rStyle w:val="Emphasis"/>
          <w:highlight w:val="yellow"/>
        </w:rPr>
        <w:t xml:space="preserve">we would do if we </w:t>
      </w:r>
      <w:r>
        <w:rPr>
          <w:rStyle w:val="Emphasis"/>
        </w:rPr>
        <w:t xml:space="preserve">suddenly </w:t>
      </w:r>
      <w:r w:rsidRPr="00531997">
        <w:rPr>
          <w:rStyle w:val="Emphasis"/>
          <w:highlight w:val="yellow"/>
        </w:rPr>
        <w:t xml:space="preserve">achieved </w:t>
      </w:r>
      <w:r>
        <w:rPr>
          <w:rStyle w:val="Emphasis"/>
        </w:rPr>
        <w:t xml:space="preserve">real political </w:t>
      </w:r>
      <w:r w:rsidRPr="00531997">
        <w:rPr>
          <w:rStyle w:val="Emphasis"/>
          <w:highlight w:val="yellow"/>
        </w:rPr>
        <w:t>power</w:t>
      </w:r>
      <w:r>
        <w:t xml:space="preserve">: </w:t>
      </w:r>
      <w:r>
        <w:rPr>
          <w:rStyle w:val="StyleUnderline"/>
        </w:rPr>
        <w:t>what</w:t>
      </w:r>
      <w:r>
        <w:t xml:space="preserve"> sort of utopia </w:t>
      </w:r>
      <w:r>
        <w:rPr>
          <w:rStyle w:val="StyleUnderline"/>
        </w:rPr>
        <w:t>would we</w:t>
      </w:r>
      <w:r>
        <w:t xml:space="preserve"> try to </w:t>
      </w:r>
      <w:r>
        <w:rPr>
          <w:rStyle w:val="StyleUnderline"/>
        </w:rPr>
        <w:t>create</w:t>
      </w:r>
      <w:r>
        <w:t xml:space="preserve">, and </w:t>
      </w:r>
      <w:r w:rsidRPr="00531997">
        <w:rPr>
          <w:rStyle w:val="Emphasis"/>
          <w:highlight w:val="yellow"/>
        </w:rPr>
        <w:t>how would we set about doing so?</w:t>
      </w:r>
      <w:r w:rsidRPr="00531997">
        <w:rPr>
          <w:highlight w:val="yellow"/>
        </w:rPr>
        <w:t xml:space="preserve"> </w:t>
      </w:r>
      <w:r>
        <w:t>In reply to these questions, Rorty hopes we can simply admit that “</w:t>
      </w:r>
      <w:r>
        <w:rPr>
          <w:rStyle w:val="StyleUnderline"/>
        </w:rPr>
        <w:t>at the moment, we have no idea</w:t>
      </w:r>
      <w:r>
        <w:t xml:space="preserve"> what a redeemed social order would look like ... we can sketch no ground plan for the egalitarian cooperative commonwealth whose spires we glimpse in our dreams.” Yet even without such a ground plan—without a world-historical theory that gives us the power to make sure prognostications—</w:t>
      </w:r>
      <w:r>
        <w:rPr>
          <w:rStyle w:val="StyleUnderline"/>
        </w:rPr>
        <w:t>we can</w:t>
      </w:r>
      <w:r>
        <w:t>, Rorty says, “</w:t>
      </w:r>
      <w:r w:rsidRPr="00531997">
        <w:rPr>
          <w:rStyle w:val="StyleUnderline"/>
          <w:highlight w:val="yellow"/>
        </w:rPr>
        <w:t xml:space="preserve">offer </w:t>
      </w:r>
      <w:r>
        <w:rPr>
          <w:rStyle w:val="StyleUnderline"/>
        </w:rPr>
        <w:t>a</w:t>
      </w:r>
      <w:r>
        <w:t xml:space="preserve"> long </w:t>
      </w:r>
      <w:r>
        <w:rPr>
          <w:rStyle w:val="Emphasis"/>
        </w:rPr>
        <w:t xml:space="preserve">list of </w:t>
      </w:r>
      <w:r w:rsidRPr="00531997">
        <w:rPr>
          <w:rStyle w:val="Emphasis"/>
          <w:highlight w:val="yellow"/>
        </w:rPr>
        <w:t>laws</w:t>
      </w:r>
      <w:r>
        <w:t xml:space="preserve">, international agreements, border rectifications, </w:t>
      </w:r>
      <w:r>
        <w:rPr>
          <w:rStyle w:val="StyleUnderline"/>
        </w:rPr>
        <w:t xml:space="preserve">judicial decisions, and the like </w:t>
      </w:r>
      <w:r>
        <w:rPr>
          <w:rStyle w:val="Emphasis"/>
        </w:rPr>
        <w:t xml:space="preserve">that </w:t>
      </w:r>
      <w:r w:rsidRPr="00531997">
        <w:rPr>
          <w:rStyle w:val="Emphasis"/>
          <w:highlight w:val="yellow"/>
        </w:rPr>
        <w:t xml:space="preserve">we would </w:t>
      </w:r>
      <w:r>
        <w:rPr>
          <w:rStyle w:val="Emphasis"/>
        </w:rPr>
        <w:t xml:space="preserve">try to have </w:t>
      </w:r>
      <w:r w:rsidRPr="00531997">
        <w:rPr>
          <w:rStyle w:val="Emphasis"/>
          <w:highlight w:val="yellow"/>
        </w:rPr>
        <w:t>promulgate</w:t>
      </w:r>
      <w:r>
        <w:rPr>
          <w:rStyle w:val="Emphasis"/>
        </w:rPr>
        <w:t>d</w:t>
      </w:r>
      <w:r>
        <w:t xml:space="preserve">.”15 Rorty simply wants us to </w:t>
      </w:r>
      <w:r>
        <w:rPr>
          <w:rStyle w:val="StyleUnderline"/>
        </w:rPr>
        <w:t xml:space="preserve">get to work on </w:t>
      </w:r>
      <w:r>
        <w:rPr>
          <w:rStyle w:val="Emphasis"/>
        </w:rPr>
        <w:t>that list</w:t>
      </w:r>
      <w:r>
        <w:t>.</w:t>
      </w:r>
    </w:p>
    <w:p w14:paraId="535B869E" w14:textId="77777777" w:rsidR="00377B00" w:rsidRPr="00B55AD5" w:rsidRDefault="00377B00" w:rsidP="00377B00"/>
    <w:p w14:paraId="763046AD" w14:textId="6930F6F6" w:rsidR="00ED6A5D" w:rsidRDefault="00ED6A5D" w:rsidP="00ED6A5D">
      <w:pPr>
        <w:pStyle w:val="Heading3"/>
        <w:rPr>
          <w:rFonts w:asciiTheme="minorHAnsi" w:hAnsiTheme="minorHAnsi" w:cstheme="minorHAnsi"/>
        </w:rPr>
      </w:pPr>
      <w:r>
        <w:rPr>
          <w:rFonts w:asciiTheme="minorHAnsi" w:hAnsiTheme="minorHAnsi" w:cstheme="minorHAnsi"/>
        </w:rPr>
        <w:t xml:space="preserve">1NC – State Good </w:t>
      </w:r>
    </w:p>
    <w:p w14:paraId="3514477F" w14:textId="77777777" w:rsidR="00ED6A5D" w:rsidRPr="007A5699" w:rsidRDefault="00ED6A5D" w:rsidP="00ED6A5D">
      <w:pPr>
        <w:keepNext/>
        <w:keepLines/>
        <w:spacing w:before="200"/>
        <w:outlineLvl w:val="3"/>
        <w:rPr>
          <w:rFonts w:eastAsia="Times New Roman" w:cs="Times New Roman"/>
          <w:b/>
          <w:iCs/>
          <w:sz w:val="24"/>
        </w:rPr>
      </w:pPr>
      <w:r w:rsidRPr="007A5699">
        <w:rPr>
          <w:rFonts w:eastAsia="Times New Roman" w:cs="Times New Roman"/>
          <w:b/>
          <w:iCs/>
          <w:sz w:val="24"/>
        </w:rPr>
        <w:t xml:space="preserve">Critiques are not incompatible with </w:t>
      </w:r>
      <w:r w:rsidRPr="007A5699">
        <w:rPr>
          <w:rFonts w:eastAsia="Times New Roman" w:cs="Times New Roman"/>
          <w:b/>
          <w:iCs/>
          <w:sz w:val="24"/>
          <w:u w:val="single"/>
        </w:rPr>
        <w:t>legal reform</w:t>
      </w:r>
      <w:r w:rsidRPr="007A5699">
        <w:rPr>
          <w:rFonts w:eastAsia="Times New Roman" w:cs="Times New Roman"/>
          <w:b/>
          <w:iCs/>
          <w:sz w:val="24"/>
        </w:rPr>
        <w:t xml:space="preserve">. Castigating all rights claims as equally statist reproduces violence. </w:t>
      </w:r>
    </w:p>
    <w:p w14:paraId="6607954C" w14:textId="77777777" w:rsidR="00ED6A5D" w:rsidRPr="007A5699" w:rsidRDefault="00ED6A5D" w:rsidP="00ED6A5D">
      <w:pPr>
        <w:rPr>
          <w:rFonts w:eastAsia="Calibri"/>
        </w:rPr>
      </w:pPr>
      <w:r w:rsidRPr="007A5699">
        <w:rPr>
          <w:rFonts w:eastAsia="Calibri"/>
          <w:b/>
          <w:bCs/>
        </w:rPr>
        <w:t xml:space="preserve">Currah </w:t>
      </w:r>
      <w:r>
        <w:rPr>
          <w:rFonts w:eastAsia="Calibri"/>
          <w:b/>
          <w:bCs/>
          <w:lang w:val="es-ES"/>
        </w:rPr>
        <w:t xml:space="preserve">22 </w:t>
      </w:r>
      <w:r w:rsidRPr="007A5699">
        <w:rPr>
          <w:rFonts w:eastAsia="Calibri"/>
        </w:rPr>
        <w:t>[Paisley; Professor of Political Science and Women’s and Gender Studies at Brooklyn College and the Graduate Center of the City University of New York, who, with Susan Stryker, was the founding editor of TSQ: Transgender Studies Quarterly, the flagship journal of transgender studies; Sex is as sex does: governing transgender identity, New York: New York University Press, p. 95-7]</w:t>
      </w:r>
    </w:p>
    <w:p w14:paraId="4BF76D5C" w14:textId="77777777" w:rsidR="00ED6A5D" w:rsidRPr="007A5699" w:rsidRDefault="00ED6A5D" w:rsidP="00ED6A5D">
      <w:pPr>
        <w:rPr>
          <w:rFonts w:eastAsia="Calibri"/>
          <w:sz w:val="16"/>
        </w:rPr>
      </w:pPr>
      <w:r w:rsidRPr="007A5699">
        <w:rPr>
          <w:rFonts w:eastAsia="Calibri"/>
          <w:sz w:val="16"/>
        </w:rPr>
        <w:t>For any particular state apparatus at a given moment, the apparently minor issue of the criteria for sex classification might be supporting more weight than we imagine; calling for its reform might involve more changes than we anticipate, and consequently engender more resistance than initially seems reasonable. So it's important to understand in each particular context, no matter how apparently mundane, what sex is doing and how that doing is imbricated with other systems of social stratification. We don't know what a politics of resistance will look like until we understand what it is we're resisting.</w:t>
      </w:r>
    </w:p>
    <w:p w14:paraId="6E2B39B6" w14:textId="77777777" w:rsidR="00ED6A5D" w:rsidRDefault="00ED6A5D" w:rsidP="00ED6A5D">
      <w:pPr>
        <w:rPr>
          <w:rFonts w:eastAsia="Calibri"/>
          <w:sz w:val="16"/>
        </w:rPr>
      </w:pPr>
      <w:r w:rsidRPr="007A5699">
        <w:rPr>
          <w:rFonts w:eastAsia="Calibri"/>
          <w:sz w:val="16"/>
        </w:rPr>
        <w:t xml:space="preserve">Ultimately, the arguments of this book should not just better our understanding of states' decisions about sex, but also inform a politics that challenges these injustices. Certainly, there is </w:t>
      </w:r>
      <w:r w:rsidRPr="007A5699">
        <w:rPr>
          <w:rFonts w:eastAsia="Calibri"/>
          <w:u w:val="single"/>
        </w:rPr>
        <w:t>a</w:t>
      </w:r>
      <w:r w:rsidRPr="007A5699">
        <w:rPr>
          <w:rFonts w:eastAsia="Calibri"/>
          <w:sz w:val="16"/>
        </w:rPr>
        <w:t xml:space="preserve"> real </w:t>
      </w:r>
      <w:r w:rsidRPr="007A5699">
        <w:rPr>
          <w:rFonts w:eastAsia="Calibri"/>
          <w:u w:val="single"/>
        </w:rPr>
        <w:t>harm</w:t>
      </w:r>
      <w:r w:rsidRPr="007A5699">
        <w:rPr>
          <w:rFonts w:eastAsia="Calibri"/>
          <w:sz w:val="16"/>
        </w:rPr>
        <w:t xml:space="preserve"> here—</w:t>
      </w:r>
      <w:r w:rsidRPr="007A5699">
        <w:rPr>
          <w:rFonts w:eastAsia="Calibri"/>
          <w:u w:val="single"/>
        </w:rPr>
        <w:t>many transgender people are misclassified by states and do not wish to be</w:t>
      </w:r>
      <w:r w:rsidRPr="007A5699">
        <w:rPr>
          <w:rFonts w:eastAsia="Calibri"/>
          <w:sz w:val="16"/>
        </w:rPr>
        <w:t xml:space="preserve">— that </w:t>
      </w:r>
      <w:r w:rsidRPr="007A5699">
        <w:rPr>
          <w:rFonts w:eastAsia="Calibri"/>
          <w:u w:val="single"/>
        </w:rPr>
        <w:t>should be resolved</w:t>
      </w:r>
      <w:r w:rsidRPr="007A5699">
        <w:rPr>
          <w:rFonts w:eastAsia="Calibri"/>
          <w:sz w:val="16"/>
        </w:rPr>
        <w:t xml:space="preserve">. But </w:t>
      </w:r>
      <w:r w:rsidRPr="007A5699">
        <w:rPr>
          <w:rFonts w:eastAsia="Calibri"/>
          <w:highlight w:val="yellow"/>
          <w:u w:val="single"/>
        </w:rPr>
        <w:t xml:space="preserve">the conviction that </w:t>
      </w:r>
      <w:r w:rsidRPr="007A5699">
        <w:rPr>
          <w:rFonts w:eastAsia="Calibri"/>
          <w:u w:val="single"/>
        </w:rPr>
        <w:t>sex</w:t>
      </w:r>
      <w:r w:rsidRPr="007A5699">
        <w:rPr>
          <w:rFonts w:eastAsia="Calibri"/>
          <w:sz w:val="16"/>
        </w:rPr>
        <w:t xml:space="preserve"> </w:t>
      </w:r>
      <w:r w:rsidRPr="007A5699">
        <w:rPr>
          <w:rFonts w:eastAsia="Calibri"/>
          <w:highlight w:val="yellow"/>
          <w:u w:val="single"/>
        </w:rPr>
        <w:t>misclassification is unjust is not grounded in</w:t>
      </w:r>
      <w:r w:rsidRPr="007A5699">
        <w:rPr>
          <w:rFonts w:eastAsia="Calibri"/>
          <w:sz w:val="16"/>
        </w:rPr>
        <w:t xml:space="preserve"> the findings of science or medical authority. </w:t>
      </w:r>
      <w:r w:rsidRPr="007A5699">
        <w:rPr>
          <w:rFonts w:eastAsia="Calibri"/>
          <w:u w:val="single"/>
        </w:rPr>
        <w:t>Nor is it</w:t>
      </w:r>
      <w:r w:rsidRPr="007A5699">
        <w:rPr>
          <w:rFonts w:eastAsia="Calibri"/>
          <w:sz w:val="16"/>
        </w:rPr>
        <w:t xml:space="preserve"> based on </w:t>
      </w:r>
      <w:r w:rsidRPr="007A5699">
        <w:rPr>
          <w:rFonts w:eastAsia="Calibri"/>
          <w:highlight w:val="yellow"/>
          <w:u w:val="single"/>
        </w:rPr>
        <w:t>a</w:t>
      </w:r>
      <w:r w:rsidRPr="007A5699">
        <w:rPr>
          <w:rFonts w:eastAsia="Calibri"/>
          <w:u w:val="single"/>
        </w:rPr>
        <w:t xml:space="preserve">ny </w:t>
      </w:r>
      <w:r w:rsidRPr="007A5699">
        <w:rPr>
          <w:rFonts w:eastAsia="Calibri"/>
          <w:b/>
          <w:iCs/>
          <w:highlight w:val="yellow"/>
          <w:u w:val="single"/>
          <w:bdr w:val="single" w:sz="12" w:space="0" w:color="auto"/>
        </w:rPr>
        <w:t>utopian</w:t>
      </w:r>
      <w:r w:rsidRPr="007A5699">
        <w:rPr>
          <w:rFonts w:eastAsia="Calibri"/>
          <w:b/>
          <w:iCs/>
          <w:u w:val="single"/>
          <w:bdr w:val="single" w:sz="12" w:space="0" w:color="auto"/>
        </w:rPr>
        <w:t xml:space="preserve"> ideal of a </w:t>
      </w:r>
      <w:r w:rsidRPr="007A5699">
        <w:rPr>
          <w:rFonts w:eastAsia="Calibri"/>
          <w:b/>
          <w:iCs/>
          <w:highlight w:val="yellow"/>
          <w:u w:val="single"/>
          <w:bdr w:val="single" w:sz="12" w:space="0" w:color="auto"/>
        </w:rPr>
        <w:t>state</w:t>
      </w:r>
      <w:r w:rsidRPr="007A5699">
        <w:rPr>
          <w:rFonts w:eastAsia="Calibri"/>
          <w:sz w:val="16"/>
        </w:rPr>
        <w:t xml:space="preserve"> </w:t>
      </w:r>
      <w:r w:rsidRPr="007A5699">
        <w:rPr>
          <w:rFonts w:eastAsia="Calibri"/>
          <w:u w:val="single"/>
        </w:rPr>
        <w:t>that does not classify and</w:t>
      </w:r>
      <w:r w:rsidRPr="007A5699">
        <w:rPr>
          <w:rFonts w:eastAsia="Calibri"/>
          <w:sz w:val="16"/>
        </w:rPr>
        <w:t xml:space="preserve"> does not </w:t>
      </w:r>
      <w:r w:rsidRPr="007A5699">
        <w:rPr>
          <w:rFonts w:eastAsia="Calibri"/>
          <w:u w:val="single"/>
        </w:rPr>
        <w:t>(mal)distribute</w:t>
      </w:r>
      <w:r w:rsidRPr="007A5699">
        <w:rPr>
          <w:rFonts w:eastAsia="Calibri"/>
          <w:sz w:val="16"/>
        </w:rPr>
        <w:t>. Of course, state decisions on sex classification have real effects on individuals and those effects can be unjust. Having the "wrong" sex designation creates obstacles to full and equal participation in social and civic life.</w:t>
      </w:r>
      <w:r w:rsidRPr="007A5699">
        <w:rPr>
          <w:rFonts w:eastAsia="Calibri"/>
          <w:u w:val="single"/>
        </w:rPr>
        <w:t xml:space="preserve"> </w:t>
      </w:r>
      <w:r w:rsidRPr="007A5699">
        <w:rPr>
          <w:rFonts w:eastAsia="Calibri"/>
          <w:highlight w:val="yellow"/>
          <w:u w:val="single"/>
        </w:rPr>
        <w:t>As an advocate for trans</w:t>
      </w:r>
      <w:r w:rsidRPr="007A5699">
        <w:rPr>
          <w:rFonts w:eastAsia="Calibri"/>
          <w:u w:val="single"/>
        </w:rPr>
        <w:t xml:space="preserve">gender </w:t>
      </w:r>
      <w:r w:rsidRPr="007A5699">
        <w:rPr>
          <w:rFonts w:eastAsia="Calibri"/>
          <w:highlight w:val="yellow"/>
          <w:u w:val="single"/>
        </w:rPr>
        <w:t>equality, I have relied on the</w:t>
      </w:r>
      <w:r w:rsidRPr="007A5699">
        <w:rPr>
          <w:rFonts w:eastAsia="Calibri"/>
          <w:sz w:val="16"/>
        </w:rPr>
        <w:t xml:space="preserve"> traditional </w:t>
      </w:r>
      <w:r w:rsidRPr="007A5699">
        <w:rPr>
          <w:rFonts w:eastAsia="Calibri"/>
          <w:b/>
          <w:iCs/>
          <w:highlight w:val="yellow"/>
          <w:u w:val="single"/>
          <w:bdr w:val="single" w:sz="12" w:space="0" w:color="auto"/>
        </w:rPr>
        <w:t>rights-based</w:t>
      </w:r>
      <w:r w:rsidRPr="007A5699">
        <w:rPr>
          <w:rFonts w:eastAsia="Calibri"/>
          <w:highlight w:val="yellow"/>
          <w:u w:val="single"/>
        </w:rPr>
        <w:t xml:space="preserve"> approach to recognition and</w:t>
      </w:r>
      <w:r w:rsidRPr="007A5699">
        <w:rPr>
          <w:rFonts w:eastAsia="Calibri"/>
          <w:sz w:val="16"/>
        </w:rPr>
        <w:t xml:space="preserve"> have </w:t>
      </w:r>
      <w:r w:rsidRPr="007A5699">
        <w:rPr>
          <w:rFonts w:eastAsia="Calibri"/>
          <w:highlight w:val="yellow"/>
          <w:u w:val="single"/>
        </w:rPr>
        <w:t>crafted</w:t>
      </w:r>
      <w:r w:rsidRPr="007A5699">
        <w:rPr>
          <w:rFonts w:eastAsia="Calibri"/>
          <w:sz w:val="16"/>
          <w:highlight w:val="yellow"/>
        </w:rPr>
        <w:t xml:space="preserve"> </w:t>
      </w:r>
      <w:r w:rsidRPr="007A5699">
        <w:rPr>
          <w:rFonts w:eastAsia="Calibri"/>
          <w:b/>
          <w:iCs/>
          <w:highlight w:val="yellow"/>
          <w:u w:val="single"/>
          <w:bdr w:val="single" w:sz="12" w:space="0" w:color="auto"/>
        </w:rPr>
        <w:t>policy proposals</w:t>
      </w:r>
      <w:r w:rsidRPr="007A5699">
        <w:rPr>
          <w:rFonts w:eastAsia="Calibri"/>
          <w:sz w:val="16"/>
          <w:highlight w:val="yellow"/>
        </w:rPr>
        <w:t xml:space="preserve"> </w:t>
      </w:r>
      <w:r w:rsidRPr="007A5699">
        <w:rPr>
          <w:rFonts w:eastAsia="Calibri"/>
          <w:u w:val="single"/>
        </w:rPr>
        <w:t xml:space="preserve">for agencies </w:t>
      </w:r>
      <w:r w:rsidRPr="007A5699">
        <w:rPr>
          <w:rFonts w:eastAsia="Calibri"/>
          <w:highlight w:val="yellow"/>
          <w:u w:val="single"/>
        </w:rPr>
        <w:t>to reform</w:t>
      </w:r>
      <w:r w:rsidRPr="007A5699">
        <w:rPr>
          <w:rFonts w:eastAsia="Calibri"/>
          <w:u w:val="single"/>
        </w:rPr>
        <w:t xml:space="preserve"> their </w:t>
      </w:r>
      <w:r w:rsidRPr="007A5699">
        <w:rPr>
          <w:rFonts w:eastAsia="Calibri"/>
          <w:highlight w:val="yellow"/>
          <w:u w:val="single"/>
        </w:rPr>
        <w:t xml:space="preserve">standards </w:t>
      </w:r>
      <w:r w:rsidRPr="007A5699">
        <w:rPr>
          <w:rFonts w:eastAsia="Calibri"/>
          <w:u w:val="single"/>
        </w:rPr>
        <w:t>for determining sex. I have sat on agency advisory committees and worked with officials to change standards for sex reclassification</w:t>
      </w:r>
      <w:r w:rsidRPr="007A5699">
        <w:rPr>
          <w:rFonts w:eastAsia="Calibri"/>
          <w:sz w:val="16"/>
        </w:rPr>
        <w:t>, relying heavily on the "medical model" in the process</w:t>
      </w:r>
      <w:r w:rsidRPr="007A5699">
        <w:rPr>
          <w:rFonts w:eastAsia="Calibri"/>
          <w:u w:val="single"/>
        </w:rPr>
        <w:t xml:space="preserve">. </w:t>
      </w:r>
      <w:r w:rsidRPr="007A5699">
        <w:rPr>
          <w:rFonts w:eastAsia="Calibri"/>
          <w:highlight w:val="yellow"/>
          <w:u w:val="single"/>
        </w:rPr>
        <w:t xml:space="preserve">As a political theorist, </w:t>
      </w:r>
      <w:r w:rsidRPr="007A5699">
        <w:rPr>
          <w:rFonts w:eastAsia="Calibri"/>
          <w:b/>
          <w:iCs/>
          <w:highlight w:val="yellow"/>
          <w:u w:val="single"/>
          <w:bdr w:val="single" w:sz="12" w:space="0" w:color="auto"/>
        </w:rPr>
        <w:t>I have also critiqued</w:t>
      </w:r>
      <w:r w:rsidRPr="007A5699">
        <w:rPr>
          <w:rFonts w:eastAsia="Calibri"/>
          <w:highlight w:val="yellow"/>
          <w:u w:val="single"/>
        </w:rPr>
        <w:t xml:space="preserve"> </w:t>
      </w:r>
      <w:r w:rsidRPr="007A5699">
        <w:rPr>
          <w:rFonts w:eastAsia="Calibri"/>
          <w:u w:val="single"/>
        </w:rPr>
        <w:t>attempts to fit into systems of sex classification</w:t>
      </w:r>
      <w:r w:rsidRPr="007A5699">
        <w:rPr>
          <w:rFonts w:eastAsia="Calibri"/>
          <w:sz w:val="16"/>
        </w:rPr>
        <w:t xml:space="preserve"> </w:t>
      </w:r>
      <w:r w:rsidRPr="007A5699">
        <w:rPr>
          <w:rFonts w:eastAsia="Calibri"/>
          <w:u w:val="single"/>
        </w:rPr>
        <w:t xml:space="preserve">and argued for the "disestablishment" of </w:t>
      </w:r>
      <w:r w:rsidRPr="007A5699">
        <w:rPr>
          <w:rFonts w:eastAsia="Calibri"/>
          <w:highlight w:val="yellow"/>
          <w:u w:val="single"/>
        </w:rPr>
        <w:t>sex</w:t>
      </w:r>
      <w:r w:rsidRPr="007A5699">
        <w:rPr>
          <w:rFonts w:eastAsia="Calibri"/>
          <w:sz w:val="16"/>
        </w:rPr>
        <w:t xml:space="preserve">/5 I have </w:t>
      </w:r>
      <w:r w:rsidRPr="007A5699">
        <w:rPr>
          <w:rFonts w:eastAsia="Calibri"/>
          <w:highlight w:val="yellow"/>
          <w:u w:val="single"/>
        </w:rPr>
        <w:t>suggested that</w:t>
      </w:r>
      <w:r w:rsidRPr="007A5699">
        <w:rPr>
          <w:rFonts w:eastAsia="Calibri"/>
          <w:sz w:val="16"/>
        </w:rPr>
        <w:t xml:space="preserve"> the goal of </w:t>
      </w:r>
      <w:r w:rsidRPr="007A5699">
        <w:rPr>
          <w:rFonts w:eastAsia="Calibri"/>
          <w:highlight w:val="yellow"/>
          <w:u w:val="single"/>
        </w:rPr>
        <w:t xml:space="preserve">recognition leaves intact </w:t>
      </w:r>
      <w:r w:rsidRPr="007A5699">
        <w:rPr>
          <w:rFonts w:eastAsia="Calibri"/>
          <w:u w:val="single"/>
        </w:rPr>
        <w:t xml:space="preserve">the power of </w:t>
      </w:r>
      <w:r w:rsidRPr="007A5699">
        <w:rPr>
          <w:rFonts w:eastAsia="Calibri"/>
          <w:highlight w:val="yellow"/>
          <w:u w:val="single"/>
        </w:rPr>
        <w:t xml:space="preserve">the state </w:t>
      </w:r>
      <w:r w:rsidRPr="007A5699">
        <w:rPr>
          <w:rFonts w:eastAsia="Calibri"/>
          <w:u w:val="single"/>
        </w:rPr>
        <w:t>to decide</w:t>
      </w:r>
      <w:r w:rsidRPr="007A5699">
        <w:rPr>
          <w:rFonts w:eastAsia="Calibri"/>
          <w:sz w:val="16"/>
        </w:rPr>
        <w:t xml:space="preserve"> </w:t>
      </w:r>
      <w:r w:rsidRPr="007A5699">
        <w:rPr>
          <w:rFonts w:eastAsia="Calibri"/>
          <w:u w:val="single"/>
        </w:rPr>
        <w:t>who gets what, and that ending its ability to use sex to distribute resources, rights, and privileges</w:t>
      </w:r>
      <w:r w:rsidRPr="007A5699">
        <w:rPr>
          <w:rFonts w:eastAsia="Calibri"/>
          <w:sz w:val="16"/>
        </w:rPr>
        <w:t xml:space="preserve">—marriage, and the benefits that derive from it, is the most obvious example—should be a priority for the movement. </w:t>
      </w:r>
      <w:r w:rsidRPr="007A5699">
        <w:rPr>
          <w:rFonts w:eastAsia="Calibri"/>
          <w:highlight w:val="yellow"/>
          <w:u w:val="single"/>
        </w:rPr>
        <w:t>Like many</w:t>
      </w:r>
      <w:r w:rsidRPr="007A5699">
        <w:rPr>
          <w:rFonts w:eastAsia="Calibri"/>
          <w:sz w:val="16"/>
          <w:highlight w:val="yellow"/>
        </w:rPr>
        <w:t xml:space="preserve"> </w:t>
      </w:r>
      <w:r w:rsidRPr="007A5699">
        <w:rPr>
          <w:rFonts w:eastAsia="Calibri"/>
          <w:highlight w:val="yellow"/>
          <w:u w:val="single"/>
        </w:rPr>
        <w:t>in</w:t>
      </w:r>
      <w:r w:rsidRPr="007A5699">
        <w:rPr>
          <w:rFonts w:eastAsia="Calibri"/>
          <w:u w:val="single"/>
        </w:rPr>
        <w:t xml:space="preserve"> and around </w:t>
      </w:r>
      <w:r w:rsidRPr="007A5699">
        <w:rPr>
          <w:rFonts w:eastAsia="Calibri"/>
          <w:highlight w:val="yellow"/>
          <w:u w:val="single"/>
        </w:rPr>
        <w:t>movements for trans</w:t>
      </w:r>
      <w:r w:rsidRPr="007A5699">
        <w:rPr>
          <w:rFonts w:eastAsia="Calibri"/>
          <w:u w:val="single"/>
        </w:rPr>
        <w:t xml:space="preserve">gender </w:t>
      </w:r>
      <w:r w:rsidRPr="007A5699">
        <w:rPr>
          <w:rFonts w:eastAsia="Calibri"/>
          <w:highlight w:val="yellow"/>
          <w:u w:val="single"/>
        </w:rPr>
        <w:t>rights</w:t>
      </w:r>
      <w:r w:rsidRPr="007A5699">
        <w:rPr>
          <w:rFonts w:eastAsia="Calibri"/>
          <w:u w:val="single"/>
        </w:rPr>
        <w:t>, transgender equality, and gender justice,</w:t>
      </w:r>
      <w:r w:rsidRPr="007A5699">
        <w:rPr>
          <w:rFonts w:eastAsia="Calibri"/>
          <w:sz w:val="16"/>
        </w:rPr>
        <w:t xml:space="preserve"> </w:t>
      </w:r>
      <w:r w:rsidRPr="007A5699">
        <w:rPr>
          <w:rFonts w:eastAsia="Calibri"/>
          <w:b/>
          <w:iCs/>
          <w:highlight w:val="yellow"/>
          <w:u w:val="single"/>
          <w:bdr w:val="single" w:sz="12" w:space="0" w:color="auto"/>
        </w:rPr>
        <w:t>I hold both</w:t>
      </w:r>
      <w:r w:rsidRPr="007A5699">
        <w:rPr>
          <w:rFonts w:eastAsia="Calibri"/>
          <w:b/>
          <w:iCs/>
          <w:u w:val="single"/>
          <w:bdr w:val="single" w:sz="12" w:space="0" w:color="auto"/>
        </w:rPr>
        <w:t xml:space="preserve"> positions simultaneously</w:t>
      </w:r>
      <w:r w:rsidRPr="007A5699">
        <w:rPr>
          <w:rFonts w:eastAsia="Calibri"/>
          <w:sz w:val="16"/>
        </w:rPr>
        <w:t xml:space="preserve">. </w:t>
      </w:r>
      <w:r w:rsidRPr="007A5699">
        <w:rPr>
          <w:rFonts w:eastAsia="Calibri"/>
          <w:b/>
          <w:iCs/>
          <w:highlight w:val="yellow"/>
          <w:u w:val="single"/>
          <w:bdr w:val="single" w:sz="12" w:space="0" w:color="auto"/>
        </w:rPr>
        <w:t xml:space="preserve">They are not </w:t>
      </w:r>
      <w:r w:rsidRPr="007A5699">
        <w:rPr>
          <w:rFonts w:eastAsia="Calibri"/>
          <w:b/>
          <w:iCs/>
          <w:u w:val="single"/>
          <w:bdr w:val="single" w:sz="12" w:space="0" w:color="auto"/>
        </w:rPr>
        <w:t xml:space="preserve">necessarily </w:t>
      </w:r>
      <w:r w:rsidRPr="007A5699">
        <w:rPr>
          <w:rFonts w:eastAsia="Calibri"/>
          <w:b/>
          <w:iCs/>
          <w:highlight w:val="yellow"/>
          <w:u w:val="single"/>
          <w:bdr w:val="single" w:sz="12" w:space="0" w:color="auto"/>
        </w:rPr>
        <w:t>incompatible</w:t>
      </w:r>
      <w:r w:rsidRPr="007A5699">
        <w:rPr>
          <w:rFonts w:eastAsia="Calibri"/>
          <w:sz w:val="16"/>
        </w:rPr>
        <w:t xml:space="preserve">. </w:t>
      </w:r>
      <w:r w:rsidRPr="007A5699">
        <w:rPr>
          <w:rFonts w:eastAsia="Calibri"/>
          <w:u w:val="single"/>
        </w:rPr>
        <w:t xml:space="preserve">One might </w:t>
      </w:r>
      <w:r w:rsidRPr="007A5699">
        <w:rPr>
          <w:rFonts w:eastAsia="Calibri"/>
          <w:highlight w:val="yellow"/>
          <w:u w:val="single"/>
        </w:rPr>
        <w:t>see them</w:t>
      </w:r>
      <w:r w:rsidRPr="007A5699">
        <w:rPr>
          <w:rFonts w:eastAsia="Calibri"/>
          <w:sz w:val="16"/>
        </w:rPr>
        <w:t xml:space="preserve">, instead, </w:t>
      </w:r>
      <w:r w:rsidRPr="007A5699">
        <w:rPr>
          <w:rFonts w:eastAsia="Calibri"/>
          <w:highlight w:val="yellow"/>
          <w:u w:val="single"/>
        </w:rPr>
        <w:t xml:space="preserve">as </w:t>
      </w:r>
      <w:r w:rsidRPr="007A5699">
        <w:rPr>
          <w:rFonts w:eastAsia="Calibri"/>
          <w:u w:val="single"/>
        </w:rPr>
        <w:t xml:space="preserve">inhabiting </w:t>
      </w:r>
      <w:r w:rsidRPr="007A5699">
        <w:rPr>
          <w:rFonts w:eastAsia="Calibri"/>
          <w:highlight w:val="yellow"/>
          <w:u w:val="single"/>
        </w:rPr>
        <w:t xml:space="preserve">different </w:t>
      </w:r>
      <w:r w:rsidRPr="007A5699">
        <w:rPr>
          <w:rFonts w:eastAsia="Calibri"/>
          <w:b/>
          <w:iCs/>
          <w:highlight w:val="yellow"/>
          <w:u w:val="single"/>
          <w:bdr w:val="single" w:sz="12" w:space="0" w:color="auto"/>
        </w:rPr>
        <w:t>time frames</w:t>
      </w:r>
      <w:r w:rsidRPr="007A5699">
        <w:rPr>
          <w:rFonts w:eastAsia="Calibri"/>
          <w:sz w:val="16"/>
        </w:rPr>
        <w:t xml:space="preserve">, </w:t>
      </w:r>
      <w:r w:rsidRPr="007A5699">
        <w:rPr>
          <w:rFonts w:eastAsia="Calibri"/>
          <w:u w:val="single"/>
        </w:rPr>
        <w:t xml:space="preserve">or moving at different speeds: </w:t>
      </w:r>
      <w:r w:rsidRPr="007A5699">
        <w:rPr>
          <w:rFonts w:eastAsia="Calibri"/>
          <w:highlight w:val="yellow"/>
          <w:u w:val="single"/>
        </w:rPr>
        <w:t>one</w:t>
      </w:r>
      <w:r w:rsidRPr="007A5699">
        <w:rPr>
          <w:rFonts w:eastAsia="Calibri"/>
          <w:u w:val="single"/>
        </w:rPr>
        <w:t xml:space="preserve"> is a </w:t>
      </w:r>
      <w:r w:rsidRPr="007A5699">
        <w:rPr>
          <w:rFonts w:eastAsia="Calibri"/>
          <w:highlight w:val="yellow"/>
          <w:u w:val="single"/>
        </w:rPr>
        <w:t xml:space="preserve">short-term </w:t>
      </w:r>
      <w:r w:rsidRPr="007A5699">
        <w:rPr>
          <w:rFonts w:eastAsia="Calibri"/>
          <w:u w:val="single"/>
        </w:rPr>
        <w:t xml:space="preserve">objective of recognition </w:t>
      </w:r>
      <w:r w:rsidRPr="007A5699">
        <w:rPr>
          <w:rFonts w:eastAsia="Calibri"/>
          <w:highlight w:val="yellow"/>
          <w:u w:val="single"/>
        </w:rPr>
        <w:t>to alleviate</w:t>
      </w:r>
      <w:r w:rsidRPr="007A5699">
        <w:rPr>
          <w:rFonts w:eastAsia="Calibri"/>
          <w:u w:val="single"/>
        </w:rPr>
        <w:t xml:space="preserve"> the </w:t>
      </w:r>
      <w:r w:rsidRPr="007A5699">
        <w:rPr>
          <w:rFonts w:eastAsia="Calibri"/>
          <w:highlight w:val="yellow"/>
          <w:u w:val="single"/>
        </w:rPr>
        <w:t>material problems</w:t>
      </w:r>
      <w:r w:rsidRPr="007A5699">
        <w:rPr>
          <w:rFonts w:eastAsia="Calibri"/>
          <w:u w:val="single"/>
        </w:rPr>
        <w:t xml:space="preserve"> of misclassi- fied individuals </w:t>
      </w:r>
      <w:r w:rsidRPr="007A5699">
        <w:rPr>
          <w:rFonts w:eastAsia="Calibri"/>
          <w:highlight w:val="yellow"/>
          <w:u w:val="single"/>
        </w:rPr>
        <w:t>in the here and now</w:t>
      </w:r>
      <w:r w:rsidRPr="007A5699">
        <w:rPr>
          <w:rFonts w:eastAsia="Calibri"/>
          <w:u w:val="single"/>
        </w:rPr>
        <w:t xml:space="preserve">, and </w:t>
      </w:r>
      <w:r w:rsidRPr="007A5699">
        <w:rPr>
          <w:rFonts w:eastAsia="Calibri"/>
          <w:highlight w:val="yellow"/>
          <w:u w:val="single"/>
        </w:rPr>
        <w:t>the other is a long-term vision</w:t>
      </w:r>
      <w:r w:rsidRPr="007A5699">
        <w:rPr>
          <w:rFonts w:eastAsia="Calibri"/>
          <w:u w:val="single"/>
        </w:rPr>
        <w:t xml:space="preserve"> of a government that does not tell anyone what sex they are</w:t>
      </w:r>
      <w:r w:rsidRPr="007A5699">
        <w:rPr>
          <w:rFonts w:eastAsia="Calibri"/>
          <w:sz w:val="16"/>
        </w:rPr>
        <w:t xml:space="preserve">. Despite my earlier breakdown of the various camps and their arguments, </w:t>
      </w:r>
      <w:r w:rsidRPr="007A5699">
        <w:rPr>
          <w:rFonts w:eastAsia="Calibri"/>
          <w:highlight w:val="yellow"/>
          <w:u w:val="single"/>
        </w:rPr>
        <w:t xml:space="preserve">these </w:t>
      </w:r>
      <w:r w:rsidRPr="007A5699">
        <w:rPr>
          <w:rFonts w:eastAsia="Calibri"/>
          <w:u w:val="single"/>
        </w:rPr>
        <w:t>different</w:t>
      </w:r>
      <w:r w:rsidRPr="007A5699">
        <w:rPr>
          <w:rFonts w:eastAsia="Calibri"/>
          <w:sz w:val="16"/>
        </w:rPr>
        <w:t xml:space="preserve"> view</w:t>
      </w:r>
      <w:r w:rsidRPr="007A5699">
        <w:rPr>
          <w:rFonts w:eastAsia="Calibri"/>
          <w:u w:val="single"/>
        </w:rPr>
        <w:t>points</w:t>
      </w:r>
      <w:r w:rsidRPr="007A5699">
        <w:rPr>
          <w:rFonts w:eastAsia="Calibri"/>
          <w:sz w:val="16"/>
        </w:rPr>
        <w:t xml:space="preserve"> </w:t>
      </w:r>
      <w:r w:rsidRPr="007A5699">
        <w:rPr>
          <w:rFonts w:eastAsia="Calibri"/>
          <w:highlight w:val="yellow"/>
          <w:u w:val="single"/>
        </w:rPr>
        <w:t>are not</w:t>
      </w:r>
      <w:r w:rsidRPr="007A5699">
        <w:rPr>
          <w:rFonts w:eastAsia="Calibri"/>
          <w:sz w:val="16"/>
        </w:rPr>
        <w:t xml:space="preserve"> necessarily </w:t>
      </w:r>
      <w:r w:rsidRPr="007A5699">
        <w:rPr>
          <w:rFonts w:eastAsia="Calibri"/>
          <w:b/>
          <w:iCs/>
          <w:highlight w:val="yellow"/>
          <w:u w:val="single"/>
          <w:bdr w:val="single" w:sz="12" w:space="0" w:color="auto"/>
        </w:rPr>
        <w:t>held by distinct sets of people</w:t>
      </w:r>
      <w:r w:rsidRPr="007A5699">
        <w:rPr>
          <w:rFonts w:eastAsia="Calibri"/>
          <w:sz w:val="16"/>
        </w:rPr>
        <w:t xml:space="preserve">. </w:t>
      </w:r>
      <w:r w:rsidRPr="007A5699">
        <w:rPr>
          <w:rFonts w:eastAsia="Calibri"/>
          <w:u w:val="single"/>
        </w:rPr>
        <w:t>The appearance of one or the other might depend, instead, on what position is most intelligible and useful in a particular context</w:t>
      </w:r>
      <w:r w:rsidRPr="007A5699">
        <w:rPr>
          <w:rFonts w:eastAsia="Calibri"/>
          <w:sz w:val="16"/>
        </w:rPr>
        <w:t>.</w:t>
      </w:r>
    </w:p>
    <w:p w14:paraId="0B51EC6A" w14:textId="77777777" w:rsidR="00ED6A5D" w:rsidRPr="0016088A" w:rsidRDefault="00ED6A5D" w:rsidP="00ED6A5D"/>
    <w:p w14:paraId="60E74432" w14:textId="77777777" w:rsidR="00ED6A5D" w:rsidRPr="00694CE9" w:rsidRDefault="00ED6A5D" w:rsidP="00ED6A5D">
      <w:pPr>
        <w:pStyle w:val="Heading4"/>
        <w:rPr>
          <w:rFonts w:cstheme="minorHAnsi"/>
        </w:rPr>
      </w:pPr>
      <w:r w:rsidRPr="00694CE9">
        <w:rPr>
          <w:rFonts w:cstheme="minorHAnsi"/>
        </w:rPr>
        <w:t xml:space="preserve">Struggle for progress is never complete, but radical change is possible. </w:t>
      </w:r>
    </w:p>
    <w:p w14:paraId="23301A04" w14:textId="77777777" w:rsidR="00ED6A5D" w:rsidRPr="00694CE9" w:rsidRDefault="00ED6A5D" w:rsidP="00ED6A5D">
      <w:pPr>
        <w:rPr>
          <w:rFonts w:asciiTheme="minorHAnsi" w:hAnsiTheme="minorHAnsi" w:cstheme="minorHAnsi"/>
        </w:rPr>
      </w:pPr>
      <w:r w:rsidRPr="00694CE9">
        <w:rPr>
          <w:rStyle w:val="Style13ptBold"/>
          <w:rFonts w:asciiTheme="minorHAnsi" w:hAnsiTheme="minorHAnsi" w:cstheme="minorHAnsi"/>
        </w:rPr>
        <w:t>Charles ’18</w:t>
      </w:r>
      <w:r w:rsidRPr="00694CE9">
        <w:rPr>
          <w:rFonts w:asciiTheme="minorHAnsi" w:hAnsiTheme="minorHAnsi" w:cstheme="minorHAnsi"/>
        </w:rPr>
        <w:t xml:space="preserve"> - trans attorney currently serving as the Transgender Rights Project at Lambda Legal and former Fellow at the ACLU</w:t>
      </w:r>
    </w:p>
    <w:p w14:paraId="0762DBDB" w14:textId="77777777" w:rsidR="00ED6A5D" w:rsidRPr="00694CE9" w:rsidRDefault="00ED6A5D" w:rsidP="00ED6A5D">
      <w:pPr>
        <w:rPr>
          <w:rFonts w:asciiTheme="minorHAnsi" w:hAnsiTheme="minorHAnsi" w:cstheme="minorHAnsi"/>
        </w:rPr>
      </w:pPr>
      <w:r w:rsidRPr="00694CE9">
        <w:rPr>
          <w:rFonts w:asciiTheme="minorHAnsi" w:hAnsiTheme="minorHAnsi" w:cstheme="minorHAnsi"/>
        </w:rPr>
        <w:t>Carl Charles, “Ten Legal Victories That Mark Progress for Trans and Nonbinary People,” Them News, May 15, 2018, https://www.them.us/story/trans-legal-victories-2018</w:t>
      </w:r>
    </w:p>
    <w:p w14:paraId="76991036" w14:textId="77777777" w:rsidR="00ED6A5D" w:rsidRPr="00694CE9" w:rsidRDefault="00ED6A5D" w:rsidP="00ED6A5D">
      <w:pPr>
        <w:rPr>
          <w:rFonts w:asciiTheme="minorHAnsi" w:hAnsiTheme="minorHAnsi" w:cstheme="minorHAnsi"/>
          <w:sz w:val="16"/>
        </w:rPr>
      </w:pPr>
      <w:r w:rsidRPr="00694CE9">
        <w:rPr>
          <w:rFonts w:asciiTheme="minorHAnsi" w:hAnsiTheme="minorHAnsi" w:cstheme="minorHAnsi"/>
          <w:sz w:val="16"/>
        </w:rPr>
        <w:t xml:space="preserve">While recently achieved victories for trans and nonbinary people can get buried in the deluge of endless news reports and hateful tweets, </w:t>
      </w:r>
      <w:r w:rsidRPr="00694CE9">
        <w:rPr>
          <w:rStyle w:val="StyleUnderline"/>
          <w:rFonts w:asciiTheme="minorHAnsi" w:hAnsiTheme="minorHAnsi" w:cstheme="minorHAnsi"/>
          <w:highlight w:val="yellow"/>
        </w:rPr>
        <w:t xml:space="preserve">it’s imperative that we take stock of </w:t>
      </w:r>
      <w:r w:rsidRPr="00694CE9">
        <w:rPr>
          <w:rStyle w:val="StyleUnderline"/>
          <w:rFonts w:asciiTheme="minorHAnsi" w:hAnsiTheme="minorHAnsi" w:cstheme="minorHAnsi"/>
        </w:rPr>
        <w:t xml:space="preserve">the </w:t>
      </w:r>
      <w:r w:rsidRPr="00694CE9">
        <w:rPr>
          <w:rStyle w:val="StyleUnderline"/>
          <w:rFonts w:asciiTheme="minorHAnsi" w:hAnsiTheme="minorHAnsi" w:cstheme="minorHAnsi"/>
          <w:highlight w:val="yellow"/>
        </w:rPr>
        <w:t>trans</w:t>
      </w:r>
      <w:r w:rsidRPr="00694CE9">
        <w:rPr>
          <w:rStyle w:val="StyleUnderline"/>
          <w:rFonts w:asciiTheme="minorHAnsi" w:hAnsiTheme="minorHAnsi" w:cstheme="minorHAnsi"/>
        </w:rPr>
        <w:t xml:space="preserve"> and nonbinary </w:t>
      </w:r>
      <w:r w:rsidRPr="00694CE9">
        <w:rPr>
          <w:rStyle w:val="Emphasis"/>
          <w:rFonts w:asciiTheme="minorHAnsi" w:hAnsiTheme="minorHAnsi" w:cstheme="minorHAnsi"/>
          <w:highlight w:val="yellow"/>
        </w:rPr>
        <w:t>legal</w:t>
      </w:r>
      <w:r w:rsidRPr="00694CE9">
        <w:rPr>
          <w:rStyle w:val="StyleUnderline"/>
          <w:rFonts w:asciiTheme="minorHAnsi" w:hAnsiTheme="minorHAnsi" w:cstheme="minorHAnsi"/>
        </w:rPr>
        <w:t xml:space="preserve"> </w:t>
      </w:r>
      <w:r w:rsidRPr="00694CE9">
        <w:rPr>
          <w:rStyle w:val="Emphasis"/>
          <w:rFonts w:asciiTheme="minorHAnsi" w:hAnsiTheme="minorHAnsi" w:cstheme="minorHAnsi"/>
          <w:highlight w:val="yellow"/>
        </w:rPr>
        <w:t>victories</w:t>
      </w:r>
      <w:r w:rsidRPr="00694CE9">
        <w:rPr>
          <w:rStyle w:val="StyleUnderline"/>
          <w:rFonts w:asciiTheme="minorHAnsi" w:hAnsiTheme="minorHAnsi" w:cstheme="minorHAnsi"/>
        </w:rPr>
        <w:t xml:space="preserve"> </w:t>
      </w:r>
      <w:r w:rsidRPr="00694CE9">
        <w:rPr>
          <w:rFonts w:asciiTheme="minorHAnsi" w:hAnsiTheme="minorHAnsi" w:cstheme="minorHAnsi"/>
          <w:sz w:val="16"/>
        </w:rPr>
        <w:t xml:space="preserve">continuing to happen across the country. We must celebrate every step forward, and take care of one another in advocating for our rights. Like many eloquent people in the LGBTQ+ movement have said: We have been here before. </w:t>
      </w:r>
      <w:r w:rsidRPr="00694CE9">
        <w:rPr>
          <w:rStyle w:val="StyleUnderline"/>
          <w:rFonts w:asciiTheme="minorHAnsi" w:hAnsiTheme="minorHAnsi" w:cstheme="minorHAnsi"/>
        </w:rPr>
        <w:t>Queer people have been fighting for our right to exist in public space, to love one another, to build families, to survive plagues, and to thrive for decades</w:t>
      </w:r>
      <w:r w:rsidRPr="00694CE9">
        <w:rPr>
          <w:rFonts w:asciiTheme="minorHAnsi" w:hAnsiTheme="minorHAnsi" w:cstheme="minorHAnsi"/>
          <w:sz w:val="16"/>
        </w:rPr>
        <w:t xml:space="preserve">. We aren’t backing down and we aren’t going anywhere, no matter how difficult things may get. </w:t>
      </w:r>
      <w:r w:rsidRPr="00694CE9">
        <w:rPr>
          <w:rStyle w:val="StyleUnderline"/>
          <w:rFonts w:asciiTheme="minorHAnsi" w:hAnsiTheme="minorHAnsi" w:cstheme="minorHAnsi"/>
        </w:rPr>
        <w:t xml:space="preserve">These </w:t>
      </w:r>
      <w:r w:rsidRPr="00694CE9">
        <w:rPr>
          <w:rStyle w:val="StyleUnderline"/>
          <w:rFonts w:asciiTheme="minorHAnsi" w:hAnsiTheme="minorHAnsi" w:cstheme="minorHAnsi"/>
          <w:highlight w:val="yellow"/>
        </w:rPr>
        <w:t>10 laws passed</w:t>
      </w:r>
      <w:r w:rsidRPr="00694CE9">
        <w:rPr>
          <w:rStyle w:val="StyleUnderline"/>
          <w:rFonts w:asciiTheme="minorHAnsi" w:hAnsiTheme="minorHAnsi" w:cstheme="minorHAnsi"/>
        </w:rPr>
        <w:t xml:space="preserve"> in just the </w:t>
      </w:r>
      <w:r w:rsidRPr="00694CE9">
        <w:rPr>
          <w:rStyle w:val="StyleUnderline"/>
          <w:rFonts w:asciiTheme="minorHAnsi" w:hAnsiTheme="minorHAnsi" w:cstheme="minorHAnsi"/>
          <w:highlight w:val="yellow"/>
        </w:rPr>
        <w:t xml:space="preserve">last year demonstrate the </w:t>
      </w:r>
      <w:r w:rsidRPr="00694CE9">
        <w:rPr>
          <w:rStyle w:val="Emphasis"/>
          <w:rFonts w:asciiTheme="minorHAnsi" w:hAnsiTheme="minorHAnsi" w:cstheme="minorHAnsi"/>
          <w:highlight w:val="yellow"/>
        </w:rPr>
        <w:t>strength and resiliency</w:t>
      </w:r>
      <w:r w:rsidRPr="00694CE9">
        <w:rPr>
          <w:rStyle w:val="StyleUnderline"/>
          <w:rFonts w:asciiTheme="minorHAnsi" w:hAnsiTheme="minorHAnsi" w:cstheme="minorHAnsi"/>
          <w:highlight w:val="yellow"/>
        </w:rPr>
        <w:t xml:space="preserve"> of trans community</w:t>
      </w:r>
      <w:r w:rsidRPr="00694CE9">
        <w:rPr>
          <w:rStyle w:val="StyleUnderline"/>
          <w:rFonts w:asciiTheme="minorHAnsi" w:hAnsiTheme="minorHAnsi" w:cstheme="minorHAnsi"/>
        </w:rPr>
        <w:t xml:space="preserve"> members </w:t>
      </w:r>
      <w:r w:rsidRPr="00694CE9">
        <w:rPr>
          <w:rStyle w:val="StyleUnderline"/>
          <w:rFonts w:asciiTheme="minorHAnsi" w:hAnsiTheme="minorHAnsi" w:cstheme="minorHAnsi"/>
          <w:highlight w:val="yellow"/>
        </w:rPr>
        <w:t xml:space="preserve">and </w:t>
      </w:r>
      <w:r w:rsidRPr="00694CE9">
        <w:rPr>
          <w:rStyle w:val="Emphasis"/>
          <w:rFonts w:asciiTheme="minorHAnsi" w:hAnsiTheme="minorHAnsi" w:cstheme="minorHAnsi"/>
          <w:highlight w:val="yellow"/>
        </w:rPr>
        <w:t>advocates</w:t>
      </w:r>
      <w:r w:rsidRPr="00694CE9">
        <w:rPr>
          <w:rStyle w:val="StyleUnderline"/>
          <w:rFonts w:asciiTheme="minorHAnsi" w:hAnsiTheme="minorHAnsi" w:cstheme="minorHAnsi"/>
        </w:rPr>
        <w:t xml:space="preserve"> across the U.S.</w:t>
      </w:r>
      <w:r w:rsidRPr="00694CE9">
        <w:rPr>
          <w:rFonts w:asciiTheme="minorHAnsi" w:hAnsiTheme="minorHAnsi" w:cstheme="minorHAnsi"/>
          <w:sz w:val="16"/>
        </w:rPr>
        <w:t>, and serve as an important reminder that the only way to get through this difficult period in history is to get through it together.</w:t>
      </w:r>
    </w:p>
    <w:p w14:paraId="690FD589" w14:textId="77777777" w:rsidR="00ED6A5D" w:rsidRPr="00694CE9" w:rsidRDefault="00ED6A5D" w:rsidP="00ED6A5D">
      <w:pPr>
        <w:rPr>
          <w:rFonts w:asciiTheme="minorHAnsi" w:hAnsiTheme="minorHAnsi" w:cstheme="minorHAnsi"/>
          <w:sz w:val="16"/>
        </w:rPr>
      </w:pPr>
      <w:r w:rsidRPr="00694CE9">
        <w:rPr>
          <w:rStyle w:val="StyleUnderline"/>
          <w:rFonts w:asciiTheme="minorHAnsi" w:hAnsiTheme="minorHAnsi" w:cstheme="minorHAnsi"/>
          <w:highlight w:val="yellow"/>
        </w:rPr>
        <w:t>Vermont Gender Free Restroom Law</w:t>
      </w:r>
      <w:r w:rsidRPr="00694CE9">
        <w:rPr>
          <w:rStyle w:val="StyleUnderline"/>
          <w:rFonts w:asciiTheme="minorHAnsi" w:hAnsiTheme="minorHAnsi" w:cstheme="minorHAnsi"/>
        </w:rPr>
        <w:t xml:space="preserve"> </w:t>
      </w:r>
      <w:r w:rsidRPr="00694CE9">
        <w:rPr>
          <w:rFonts w:asciiTheme="minorHAnsi" w:hAnsiTheme="minorHAnsi" w:cstheme="minorHAnsi"/>
          <w:sz w:val="16"/>
        </w:rPr>
        <w:t>This Vermont law, signed by Republican Governor Phil Scott on May 11, 2018, mandates that all single-user restrooms in public spaces in the state be gender-neutral. This important victory will make public restroom access safer and more reliable for trans and nonbinary people visiting or living in Vermont. The law’s passage is also significant because it was supported by the state’s three major political parties, and was signed into law by a Republican Governor who said, “This is especially important for kids in school who face anxiety and bullying while using the restroom.”</w:t>
      </w:r>
    </w:p>
    <w:p w14:paraId="1F7FD498" w14:textId="77777777" w:rsidR="00ED6A5D" w:rsidRPr="00694CE9" w:rsidRDefault="00ED6A5D" w:rsidP="00ED6A5D">
      <w:pPr>
        <w:rPr>
          <w:rFonts w:asciiTheme="minorHAnsi" w:hAnsiTheme="minorHAnsi" w:cstheme="minorHAnsi"/>
          <w:sz w:val="16"/>
        </w:rPr>
      </w:pPr>
      <w:r w:rsidRPr="00694CE9">
        <w:rPr>
          <w:rStyle w:val="StyleUnderline"/>
          <w:rFonts w:asciiTheme="minorHAnsi" w:hAnsiTheme="minorHAnsi" w:cstheme="minorHAnsi"/>
          <w:highlight w:val="yellow"/>
        </w:rPr>
        <w:t>Washington</w:t>
      </w:r>
      <w:r w:rsidRPr="00694CE9">
        <w:rPr>
          <w:rStyle w:val="StyleUnderline"/>
          <w:rFonts w:asciiTheme="minorHAnsi" w:hAnsiTheme="minorHAnsi" w:cstheme="minorHAnsi"/>
        </w:rPr>
        <w:t xml:space="preserve"> Law </w:t>
      </w:r>
      <w:r w:rsidRPr="00694CE9">
        <w:rPr>
          <w:rStyle w:val="StyleUnderline"/>
          <w:rFonts w:asciiTheme="minorHAnsi" w:hAnsiTheme="minorHAnsi" w:cstheme="minorHAnsi"/>
          <w:highlight w:val="yellow"/>
        </w:rPr>
        <w:t xml:space="preserve">Bans </w:t>
      </w:r>
      <w:r w:rsidRPr="00694CE9">
        <w:rPr>
          <w:rStyle w:val="Emphasis"/>
          <w:rFonts w:asciiTheme="minorHAnsi" w:hAnsiTheme="minorHAnsi" w:cstheme="minorHAnsi"/>
          <w:highlight w:val="yellow"/>
        </w:rPr>
        <w:t>Conversion Therapy</w:t>
      </w:r>
      <w:r w:rsidRPr="00694CE9">
        <w:rPr>
          <w:rStyle w:val="StyleUnderline"/>
          <w:rFonts w:asciiTheme="minorHAnsi" w:hAnsiTheme="minorHAnsi" w:cstheme="minorHAnsi"/>
        </w:rPr>
        <w:t xml:space="preserve"> </w:t>
      </w:r>
      <w:r w:rsidRPr="00694CE9">
        <w:rPr>
          <w:rFonts w:asciiTheme="minorHAnsi" w:hAnsiTheme="minorHAnsi" w:cstheme="minorHAnsi"/>
          <w:sz w:val="16"/>
        </w:rPr>
        <w:t>On March 28, Washington became the first state in 2018 to ban conversion therapy for LGBTQ+ youth. Licensed health care providers will not be able to use this so-called “therapy” on nonbinary, gender-nonconforming, or transgender youth specifically. If providers are found in violation of the law, they face sanctions ranging from fines to suspension and license revocation. Unfortunately this law does not apply to non-licensed “counselors” operating as a part of a religious organization, denomination, or church. Regardless of that troubling exception, this law is still a victory, and adds to the momentum against anti-trans practices.</w:t>
      </w:r>
    </w:p>
    <w:p w14:paraId="060B8D4F" w14:textId="77777777" w:rsidR="00ED6A5D" w:rsidRPr="00694CE9" w:rsidRDefault="00ED6A5D" w:rsidP="00ED6A5D">
      <w:pPr>
        <w:rPr>
          <w:rFonts w:asciiTheme="minorHAnsi" w:hAnsiTheme="minorHAnsi" w:cstheme="minorHAnsi"/>
          <w:sz w:val="16"/>
        </w:rPr>
      </w:pPr>
      <w:r w:rsidRPr="00694CE9">
        <w:rPr>
          <w:rStyle w:val="StyleUnderline"/>
          <w:rFonts w:asciiTheme="minorHAnsi" w:hAnsiTheme="minorHAnsi" w:cstheme="minorHAnsi"/>
          <w:highlight w:val="yellow"/>
        </w:rPr>
        <w:t xml:space="preserve">New Hampshire </w:t>
      </w:r>
      <w:r w:rsidRPr="00694CE9">
        <w:rPr>
          <w:rStyle w:val="Emphasis"/>
          <w:rFonts w:asciiTheme="minorHAnsi" w:hAnsiTheme="minorHAnsi" w:cstheme="minorHAnsi"/>
          <w:highlight w:val="yellow"/>
        </w:rPr>
        <w:t>Transgender Anti-Discrimination</w:t>
      </w:r>
      <w:r w:rsidRPr="00694CE9">
        <w:rPr>
          <w:rStyle w:val="StyleUnderline"/>
          <w:rFonts w:asciiTheme="minorHAnsi" w:hAnsiTheme="minorHAnsi" w:cstheme="minorHAnsi"/>
          <w:highlight w:val="yellow"/>
        </w:rPr>
        <w:t xml:space="preserve"> Law</w:t>
      </w:r>
      <w:r w:rsidRPr="00694CE9">
        <w:rPr>
          <w:rStyle w:val="StyleUnderline"/>
          <w:rFonts w:asciiTheme="minorHAnsi" w:hAnsiTheme="minorHAnsi" w:cstheme="minorHAnsi"/>
        </w:rPr>
        <w:t xml:space="preserve"> </w:t>
      </w:r>
      <w:r w:rsidRPr="00694CE9">
        <w:rPr>
          <w:rFonts w:asciiTheme="minorHAnsi" w:hAnsiTheme="minorHAnsi" w:cstheme="minorHAnsi"/>
          <w:sz w:val="16"/>
        </w:rPr>
        <w:t>On May 2, 2018, the New Hampshire Senate passed HB 1319, a law that, once signed by Republican Governor Chris Sununu in the coming weeks, will update the state’s anti-discrimination law by adding “gender identity and expression” to protected categories. This is a huge win for nonbinary and transgender people in New England, as New Hampshire was the final state in the area lacking such protections. The law ensures protection from gender identity-based discrimination in employment, housing, and public spaces. The passing of this law marks the first anti-discrimination law victory in any state since 2016, and occurred under a Republican-controlled state government, which could provide guidance for advocates in other red states. A week after passing HB 1319, the New Hampshire House affirmed the Senate’s vote to pass HB 587, New Hampshire’s ban against conversion therapy for LGBTQ+ youth. This law, to be signed by Governor Chris Sununu, prohibits any licensed counselor from proposing to change a young person’s sexual orientation or gender identity, and subjects licensed professionals to serious penalties for violation of the law. The law states, “New Hampshire has a compelling interest in protecting the physical and psychological well-being of minors, including lesbian, gay, bisexual, and transgender youth, and in protecting its minors against exposure to serious harms caused by sexual orientation change efforts.”</w:t>
      </w:r>
    </w:p>
    <w:p w14:paraId="0438CB1F" w14:textId="77777777" w:rsidR="00ED6A5D" w:rsidRPr="00694CE9" w:rsidRDefault="00ED6A5D" w:rsidP="00ED6A5D">
      <w:pPr>
        <w:rPr>
          <w:rFonts w:asciiTheme="minorHAnsi" w:hAnsiTheme="minorHAnsi" w:cstheme="minorHAnsi"/>
          <w:sz w:val="16"/>
        </w:rPr>
      </w:pPr>
      <w:r w:rsidRPr="00694CE9">
        <w:rPr>
          <w:rStyle w:val="StyleUnderline"/>
          <w:rFonts w:asciiTheme="minorHAnsi" w:hAnsiTheme="minorHAnsi" w:cstheme="minorHAnsi"/>
        </w:rPr>
        <w:t xml:space="preserve">Austin, </w:t>
      </w:r>
      <w:r w:rsidRPr="00694CE9">
        <w:rPr>
          <w:rStyle w:val="StyleUnderline"/>
          <w:rFonts w:asciiTheme="minorHAnsi" w:hAnsiTheme="minorHAnsi" w:cstheme="minorHAnsi"/>
          <w:highlight w:val="yellow"/>
        </w:rPr>
        <w:t>Texas Paid Sick Leave</w:t>
      </w:r>
      <w:r w:rsidRPr="00694CE9">
        <w:rPr>
          <w:rStyle w:val="StyleUnderline"/>
          <w:rFonts w:asciiTheme="minorHAnsi" w:hAnsiTheme="minorHAnsi" w:cstheme="minorHAnsi"/>
        </w:rPr>
        <w:t xml:space="preserve"> Ordinance </w:t>
      </w:r>
      <w:r w:rsidRPr="00694CE9">
        <w:rPr>
          <w:rFonts w:asciiTheme="minorHAnsi" w:hAnsiTheme="minorHAnsi" w:cstheme="minorHAnsi"/>
          <w:sz w:val="16"/>
        </w:rPr>
        <w:t>On February 16, 2018, Austin became the first jurisdiction in the South and the first city in Texas to pass a paid sick leave ordinance. This is a victory for all working people, especially low-wage and contract workers, whose employers often fail to provide job security and benefits. But why does it matter for trans and nonbinary people? Well, the ordinance allows for employees to use their sick time to attend to the health of “a close family member,” and a “close family member” is intentionally defined as “an individual whose close association with the employee is the equivalent of a family relationship.” This expansive definition of family is especially important for LGBTQ+ people as our families are often chosen, and not reflected in legal definitions.</w:t>
      </w:r>
    </w:p>
    <w:p w14:paraId="11D51950" w14:textId="77777777" w:rsidR="00ED6A5D" w:rsidRPr="00694CE9" w:rsidRDefault="00ED6A5D" w:rsidP="00ED6A5D">
      <w:pPr>
        <w:rPr>
          <w:rFonts w:asciiTheme="minorHAnsi" w:hAnsiTheme="minorHAnsi" w:cstheme="minorHAnsi"/>
          <w:sz w:val="16"/>
        </w:rPr>
      </w:pPr>
      <w:r w:rsidRPr="00694CE9">
        <w:rPr>
          <w:rStyle w:val="StyleUnderline"/>
          <w:rFonts w:asciiTheme="minorHAnsi" w:hAnsiTheme="minorHAnsi" w:cstheme="minorHAnsi"/>
        </w:rPr>
        <w:t xml:space="preserve">Anchorage, </w:t>
      </w:r>
      <w:r w:rsidRPr="00694CE9">
        <w:rPr>
          <w:rStyle w:val="StyleUnderline"/>
          <w:rFonts w:asciiTheme="minorHAnsi" w:hAnsiTheme="minorHAnsi" w:cstheme="minorHAnsi"/>
          <w:highlight w:val="yellow"/>
        </w:rPr>
        <w:t xml:space="preserve">Alaska Defeats </w:t>
      </w:r>
      <w:r w:rsidRPr="00694CE9">
        <w:rPr>
          <w:rStyle w:val="Emphasis"/>
          <w:rFonts w:asciiTheme="minorHAnsi" w:hAnsiTheme="minorHAnsi" w:cstheme="minorHAnsi"/>
          <w:highlight w:val="yellow"/>
        </w:rPr>
        <w:t>Anti-Trans “Bathroom Bill</w:t>
      </w:r>
      <w:r w:rsidRPr="00694CE9">
        <w:rPr>
          <w:rStyle w:val="StyleUnderline"/>
          <w:rFonts w:asciiTheme="minorHAnsi" w:hAnsiTheme="minorHAnsi" w:cstheme="minorHAnsi"/>
        </w:rPr>
        <w:t xml:space="preserve">” </w:t>
      </w:r>
      <w:r w:rsidRPr="00694CE9">
        <w:rPr>
          <w:rFonts w:asciiTheme="minorHAnsi" w:hAnsiTheme="minorHAnsi" w:cstheme="minorHAnsi"/>
          <w:sz w:val="16"/>
        </w:rPr>
        <w:t>Just a month ago, the trans community and its allies in Anchorage, Alaska fought and won a huge battle for transgender equality by voting down Proposition 1. This was a historic victory, as it was the first time transgender people successfully defeated a ballot initiative. Prop 1 would have required people to use public bathrooms and locker rooms based on their “sex-assigned at birth,” making it nearly impossible for nonbinary and trans people to exist in public spaces. Thankfully, the campaign leaders centered the voices of nonbinary, trans, and gender-nonconforming people, and made great strides in both educating Alaskans and ensuring Anchorage’s anti-discrimination ordinance continues to prohibit gender identity discrimination. While this victory isn’t exactly a trans-affirming law like the others in this piece, it is an incredibly important and symbolic victory to share and celebrate, remembering that when we center and uplift trans and nonbinary people, we win.</w:t>
      </w:r>
    </w:p>
    <w:p w14:paraId="3738DC9E" w14:textId="77777777" w:rsidR="00ED6A5D" w:rsidRPr="00694CE9" w:rsidRDefault="00ED6A5D" w:rsidP="00ED6A5D">
      <w:pPr>
        <w:rPr>
          <w:rFonts w:asciiTheme="minorHAnsi" w:hAnsiTheme="minorHAnsi" w:cstheme="minorHAnsi"/>
          <w:sz w:val="16"/>
        </w:rPr>
      </w:pPr>
      <w:r w:rsidRPr="00694CE9">
        <w:rPr>
          <w:rStyle w:val="StyleUnderline"/>
          <w:rFonts w:asciiTheme="minorHAnsi" w:hAnsiTheme="minorHAnsi" w:cstheme="minorHAnsi"/>
          <w:highlight w:val="yellow"/>
        </w:rPr>
        <w:t xml:space="preserve">Illinois </w:t>
      </w:r>
      <w:r w:rsidRPr="00694CE9">
        <w:rPr>
          <w:rStyle w:val="Emphasis"/>
          <w:rFonts w:asciiTheme="minorHAnsi" w:hAnsiTheme="minorHAnsi" w:cstheme="minorHAnsi"/>
          <w:highlight w:val="yellow"/>
        </w:rPr>
        <w:t>Birth Certificate</w:t>
      </w:r>
      <w:r w:rsidRPr="00694CE9">
        <w:rPr>
          <w:rStyle w:val="StyleUnderline"/>
          <w:rFonts w:asciiTheme="minorHAnsi" w:hAnsiTheme="minorHAnsi" w:cstheme="minorHAnsi"/>
          <w:highlight w:val="yellow"/>
        </w:rPr>
        <w:t xml:space="preserve"> Law</w:t>
      </w:r>
      <w:r w:rsidRPr="00694CE9">
        <w:rPr>
          <w:rStyle w:val="StyleUnderline"/>
          <w:rFonts w:asciiTheme="minorHAnsi" w:hAnsiTheme="minorHAnsi" w:cstheme="minorHAnsi"/>
        </w:rPr>
        <w:t xml:space="preserve"> </w:t>
      </w:r>
      <w:r w:rsidRPr="00694CE9">
        <w:rPr>
          <w:rFonts w:asciiTheme="minorHAnsi" w:hAnsiTheme="minorHAnsi" w:cstheme="minorHAnsi"/>
          <w:sz w:val="16"/>
        </w:rPr>
        <w:t>The Illinois Birth Certificate update law HB 1785, went into effect on January 1, 2018, providing transgender and intersex people the right to update the gender marker on their birth certificates free of a surgical requirement. The law was signed by Republican Governor Bruce Rauner without comment on August 25, 2017 and championed by trans advocates across Illinois and the U.S. Illinois is the 15th state to modernize its birth certificate law.</w:t>
      </w:r>
    </w:p>
    <w:p w14:paraId="1B7468FA" w14:textId="77777777" w:rsidR="00ED6A5D" w:rsidRPr="00694CE9" w:rsidRDefault="00ED6A5D" w:rsidP="00ED6A5D">
      <w:pPr>
        <w:rPr>
          <w:rFonts w:asciiTheme="minorHAnsi" w:hAnsiTheme="minorHAnsi" w:cstheme="minorHAnsi"/>
          <w:sz w:val="16"/>
        </w:rPr>
      </w:pPr>
      <w:r w:rsidRPr="00694CE9">
        <w:rPr>
          <w:rStyle w:val="StyleUnderline"/>
          <w:rFonts w:asciiTheme="minorHAnsi" w:hAnsiTheme="minorHAnsi" w:cstheme="minorHAnsi"/>
        </w:rPr>
        <w:t xml:space="preserve">California’s LGBT Seniors Bill of Rights </w:t>
      </w:r>
      <w:r w:rsidRPr="00694CE9">
        <w:rPr>
          <w:rFonts w:asciiTheme="minorHAnsi" w:hAnsiTheme="minorHAnsi" w:cstheme="minorHAnsi"/>
          <w:sz w:val="16"/>
        </w:rPr>
        <w:t>On October 4, 2017, California Governor Jerry Brown signed into law Senate Bill 219, which creates a “bill of rights” protecting LGBTQ+ seniors from discrimination in long-term care facilities. This law creates a model for other states and cities to follow to ensure that LGBTQ+ people are able to age with grace and support in long-term care. This important segment of our community too often remains invisible for fear of mistreatment and does not always have children or other blood family members to rely on for care. Fortunately, this law explicitly protects trans and nonbinary-identified elders by prohibiting discrimination on the basis of gender identity and gender expression, and ensuring that facilities provide inclusive services and care to all elders.</w:t>
      </w:r>
    </w:p>
    <w:p w14:paraId="5BEBEE8C" w14:textId="77777777" w:rsidR="00ED6A5D" w:rsidRPr="00694CE9" w:rsidRDefault="00ED6A5D" w:rsidP="00ED6A5D">
      <w:pPr>
        <w:rPr>
          <w:rFonts w:asciiTheme="minorHAnsi" w:hAnsiTheme="minorHAnsi" w:cstheme="minorHAnsi"/>
          <w:sz w:val="16"/>
        </w:rPr>
      </w:pPr>
      <w:r w:rsidRPr="00694CE9">
        <w:rPr>
          <w:rStyle w:val="StyleUnderline"/>
          <w:rFonts w:asciiTheme="minorHAnsi" w:hAnsiTheme="minorHAnsi" w:cstheme="minorHAnsi"/>
          <w:highlight w:val="yellow"/>
        </w:rPr>
        <w:t xml:space="preserve">California’s Name and </w:t>
      </w:r>
      <w:r w:rsidRPr="00694CE9">
        <w:rPr>
          <w:rStyle w:val="Emphasis"/>
          <w:rFonts w:asciiTheme="minorHAnsi" w:hAnsiTheme="minorHAnsi" w:cstheme="minorHAnsi"/>
          <w:highlight w:val="yellow"/>
        </w:rPr>
        <w:t>Dignity</w:t>
      </w:r>
      <w:r w:rsidRPr="00694CE9">
        <w:rPr>
          <w:rStyle w:val="StyleUnderline"/>
          <w:rFonts w:asciiTheme="minorHAnsi" w:hAnsiTheme="minorHAnsi" w:cstheme="minorHAnsi"/>
          <w:highlight w:val="yellow"/>
        </w:rPr>
        <w:t xml:space="preserve"> Ac</w:t>
      </w:r>
      <w:r w:rsidRPr="00694CE9">
        <w:rPr>
          <w:rStyle w:val="StyleUnderline"/>
          <w:rFonts w:asciiTheme="minorHAnsi" w:hAnsiTheme="minorHAnsi" w:cstheme="minorHAnsi"/>
        </w:rPr>
        <w:t xml:space="preserve">t </w:t>
      </w:r>
      <w:r w:rsidRPr="00694CE9">
        <w:rPr>
          <w:rFonts w:asciiTheme="minorHAnsi" w:hAnsiTheme="minorHAnsi" w:cstheme="minorHAnsi"/>
          <w:sz w:val="16"/>
        </w:rPr>
        <w:t>The Name and Dignity Act, written by transgender people currently and formerly incarcerated, was signed into law by California Governor Jerry Brown on October 15, 2017. This legislation makes it possible for transgender people who are currently incarcerated to petition the superior court (rather than falling into an endless loop of bureaucratic prison official approval) for a name and gender marker change, and to have those designations respected while they are incarcerated. This law eliminates key barriers for successful societal re-entry for transgender and nonbinary people seeking housing, employment, and healthcare — service access points that are often rife with discrimination and harassment for people with inaccurate identity documentation. As a result of this law, transgender and nonbinary people no longer have to wait until their release date to obtain accurate identification.</w:t>
      </w:r>
    </w:p>
    <w:p w14:paraId="052B65C0" w14:textId="77777777" w:rsidR="00ED6A5D" w:rsidRPr="00694CE9" w:rsidRDefault="00ED6A5D" w:rsidP="00ED6A5D">
      <w:pPr>
        <w:rPr>
          <w:rFonts w:asciiTheme="minorHAnsi" w:hAnsiTheme="minorHAnsi" w:cstheme="minorHAnsi"/>
          <w:sz w:val="16"/>
        </w:rPr>
      </w:pPr>
      <w:r w:rsidRPr="00694CE9">
        <w:rPr>
          <w:rStyle w:val="StyleUnderline"/>
          <w:rFonts w:asciiTheme="minorHAnsi" w:hAnsiTheme="minorHAnsi" w:cstheme="minorHAnsi"/>
        </w:rPr>
        <w:t xml:space="preserve">California's Gender Recognition Act </w:t>
      </w:r>
      <w:r w:rsidRPr="00694CE9">
        <w:rPr>
          <w:rFonts w:asciiTheme="minorHAnsi" w:hAnsiTheme="minorHAnsi" w:cstheme="minorHAnsi"/>
          <w:sz w:val="16"/>
        </w:rPr>
        <w:t>On October 16, 2017, the Gender Recognition Act became the first state law of its kind, providing residents of California the legal right to choose a gender option other than male or female on all official state documentation, including birth certificates. This law also eases the requirements for nonbinary, transgender, and intersex people seeking to update the gender listed on their identity documents. The Gender Recognition Act removes the requirement that trans people must obtain a signed physician’s declaration of their gender, so that one now must only present a personal affidavit affirming their gender identity. This change is incredibly significant, as accessing a gender-affirming and knowledgeable health care provider can be rife with discrimination and harassment, making the task difficult — if not impossible — for many nonbinary and trans people.</w:t>
      </w:r>
    </w:p>
    <w:p w14:paraId="6CEB3803" w14:textId="77777777" w:rsidR="00ED6A5D" w:rsidRPr="00694CE9" w:rsidRDefault="00ED6A5D" w:rsidP="00ED6A5D">
      <w:pPr>
        <w:rPr>
          <w:rFonts w:asciiTheme="minorHAnsi" w:hAnsiTheme="minorHAnsi" w:cstheme="minorHAnsi"/>
        </w:rPr>
      </w:pPr>
    </w:p>
    <w:p w14:paraId="16D0ACF3" w14:textId="77777777" w:rsidR="00ED6A5D" w:rsidRPr="00694CE9" w:rsidRDefault="00ED6A5D" w:rsidP="00ED6A5D">
      <w:pPr>
        <w:pStyle w:val="Heading4"/>
        <w:rPr>
          <w:rFonts w:cstheme="minorHAnsi"/>
        </w:rPr>
      </w:pPr>
      <w:r w:rsidRPr="00694CE9">
        <w:rPr>
          <w:rFonts w:cstheme="minorHAnsi"/>
        </w:rPr>
        <w:t>Even though struggle is constant, orientating towards political gains is essential to transforming society.</w:t>
      </w:r>
    </w:p>
    <w:p w14:paraId="5E87A271" w14:textId="77777777" w:rsidR="00ED6A5D" w:rsidRPr="00694CE9" w:rsidRDefault="00ED6A5D" w:rsidP="00ED6A5D">
      <w:pPr>
        <w:rPr>
          <w:rFonts w:asciiTheme="minorHAnsi" w:hAnsiTheme="minorHAnsi" w:cstheme="minorHAnsi"/>
        </w:rPr>
      </w:pPr>
      <w:r w:rsidRPr="00694CE9">
        <w:rPr>
          <w:rFonts w:asciiTheme="minorHAnsi" w:hAnsiTheme="minorHAnsi" w:cstheme="minorHAnsi"/>
          <w:b/>
          <w:bCs/>
          <w:sz w:val="26"/>
          <w:szCs w:val="26"/>
        </w:rPr>
        <w:t>Taylor 2018</w:t>
      </w:r>
      <w:r w:rsidRPr="00694CE9">
        <w:rPr>
          <w:rFonts w:asciiTheme="minorHAnsi" w:hAnsiTheme="minorHAnsi" w:cstheme="minorHAnsi"/>
        </w:rPr>
        <w:t xml:space="preserve"> </w:t>
      </w:r>
      <w:r w:rsidRPr="00694CE9">
        <w:rPr>
          <w:rFonts w:asciiTheme="minorHAnsi" w:hAnsiTheme="minorHAnsi" w:cstheme="minorHAnsi"/>
          <w:sz w:val="20"/>
          <w:szCs w:val="20"/>
        </w:rPr>
        <w:t xml:space="preserve">(Jami K. Taylor is Professor of Political Science and Public Administration at the University of Toledo. Daniel C. Lewis is Associate Professor and Chair of the Department of Political Science &amp; International Relations, and Faculty Fellow for the Community Policy Institute at Siena College. Donald P. Haider-Markel is Professor and Chair of the Political Science Department at the University of Kansas., 2018, “How a small, seemingly marginalized group becomes a political force,” Available 978-0-472-07401-3, </w:t>
      </w:r>
      <w:hyperlink r:id="rId24" w:history="1">
        <w:r w:rsidRPr="00694CE9">
          <w:rPr>
            <w:rStyle w:val="Hyperlink"/>
            <w:rFonts w:asciiTheme="minorHAnsi" w:hAnsiTheme="minorHAnsi" w:cstheme="minorHAnsi"/>
            <w:sz w:val="20"/>
            <w:szCs w:val="20"/>
          </w:rPr>
          <w:t>https://www.press.umich.edu/9448956/remarkable_rise_of_transgender_rights</w:t>
        </w:r>
      </w:hyperlink>
      <w:r w:rsidRPr="00694CE9">
        <w:rPr>
          <w:rFonts w:asciiTheme="minorHAnsi" w:hAnsiTheme="minorHAnsi" w:cstheme="minorHAnsi"/>
          <w:sz w:val="20"/>
          <w:szCs w:val="20"/>
        </w:rPr>
        <w:t>)</w:t>
      </w:r>
    </w:p>
    <w:p w14:paraId="146FC3C9" w14:textId="77777777" w:rsidR="00ED6A5D" w:rsidRPr="00694CE9" w:rsidRDefault="00ED6A5D" w:rsidP="00ED6A5D">
      <w:pPr>
        <w:rPr>
          <w:rFonts w:asciiTheme="minorHAnsi" w:hAnsiTheme="minorHAnsi" w:cstheme="minorHAnsi"/>
          <w:u w:val="single"/>
        </w:rPr>
      </w:pPr>
      <w:r w:rsidRPr="00694CE9">
        <w:rPr>
          <w:rFonts w:asciiTheme="minorHAnsi" w:hAnsiTheme="minorHAnsi" w:cstheme="minorHAnsi"/>
          <w:sz w:val="16"/>
        </w:rPr>
        <w:t xml:space="preserve">While medical identification and treatment of gender dysphoria have existed for decades, </w:t>
      </w:r>
      <w:r w:rsidRPr="00694CE9">
        <w:rPr>
          <w:rStyle w:val="StyleUnderline"/>
          <w:rFonts w:asciiTheme="minorHAnsi" w:hAnsiTheme="minorHAnsi" w:cstheme="minorHAnsi"/>
          <w:highlight w:val="yellow"/>
        </w:rPr>
        <w:t>the development of transgender</w:t>
      </w:r>
      <w:r w:rsidRPr="00694CE9">
        <w:rPr>
          <w:rStyle w:val="StyleUnderline"/>
          <w:rFonts w:asciiTheme="minorHAnsi" w:hAnsiTheme="minorHAnsi" w:cstheme="minorHAnsi"/>
        </w:rPr>
        <w:t xml:space="preserve"> as a “</w:t>
      </w:r>
      <w:r w:rsidRPr="00694CE9">
        <w:rPr>
          <w:rStyle w:val="Emphasis"/>
          <w:rFonts w:asciiTheme="minorHAnsi" w:hAnsiTheme="minorHAnsi" w:cstheme="minorHAnsi"/>
          <w:highlight w:val="yellow"/>
        </w:rPr>
        <w:t>collective political identity</w:t>
      </w:r>
      <w:r w:rsidRPr="00694CE9">
        <w:rPr>
          <w:rStyle w:val="StyleUnderline"/>
          <w:rFonts w:asciiTheme="minorHAnsi" w:hAnsiTheme="minorHAnsi" w:cstheme="minorHAnsi"/>
          <w:highlight w:val="yellow"/>
        </w:rPr>
        <w:t>” is</w:t>
      </w:r>
      <w:r w:rsidRPr="00694CE9">
        <w:rPr>
          <w:rStyle w:val="StyleUnderline"/>
          <w:rFonts w:asciiTheme="minorHAnsi" w:hAnsiTheme="minorHAnsi" w:cstheme="minorHAnsi"/>
        </w:rPr>
        <w:t xml:space="preserve"> a </w:t>
      </w:r>
      <w:r w:rsidRPr="00694CE9">
        <w:rPr>
          <w:rStyle w:val="StyleUnderline"/>
          <w:rFonts w:asciiTheme="minorHAnsi" w:hAnsiTheme="minorHAnsi" w:cstheme="minorHAnsi"/>
          <w:highlight w:val="yellow"/>
        </w:rPr>
        <w:t>recent</w:t>
      </w:r>
      <w:r w:rsidRPr="00694CE9">
        <w:rPr>
          <w:rStyle w:val="StyleUnderline"/>
          <w:rFonts w:asciiTheme="minorHAnsi" w:hAnsiTheme="minorHAnsi" w:cstheme="minorHAnsi"/>
        </w:rPr>
        <w:t xml:space="preserve"> construct. Over</w:t>
      </w:r>
      <w:r w:rsidRPr="00694CE9">
        <w:rPr>
          <w:rFonts w:asciiTheme="minorHAnsi" w:hAnsiTheme="minorHAnsi" w:cstheme="minorHAnsi"/>
          <w:sz w:val="16"/>
        </w:rPr>
        <w:t xml:space="preserve"> the past twenty-five years, </w:t>
      </w:r>
      <w:r w:rsidRPr="00694CE9">
        <w:rPr>
          <w:rStyle w:val="StyleUnderline"/>
          <w:rFonts w:asciiTheme="minorHAnsi" w:hAnsiTheme="minorHAnsi" w:cstheme="minorHAnsi"/>
          <w:highlight w:val="yellow"/>
        </w:rPr>
        <w:t>the</w:t>
      </w:r>
      <w:r w:rsidRPr="00694CE9">
        <w:rPr>
          <w:rStyle w:val="StyleUnderline"/>
          <w:rFonts w:asciiTheme="minorHAnsi" w:hAnsiTheme="minorHAnsi" w:cstheme="minorHAnsi"/>
        </w:rPr>
        <w:t xml:space="preserve"> transgender </w:t>
      </w:r>
      <w:r w:rsidRPr="00694CE9">
        <w:rPr>
          <w:rStyle w:val="Emphasis"/>
          <w:rFonts w:asciiTheme="minorHAnsi" w:hAnsiTheme="minorHAnsi" w:cstheme="minorHAnsi"/>
          <w:highlight w:val="yellow"/>
        </w:rPr>
        <w:t>movement</w:t>
      </w:r>
      <w:r w:rsidRPr="00694CE9">
        <w:rPr>
          <w:rStyle w:val="StyleUnderline"/>
          <w:rFonts w:asciiTheme="minorHAnsi" w:hAnsiTheme="minorHAnsi" w:cstheme="minorHAnsi"/>
          <w:highlight w:val="yellow"/>
        </w:rPr>
        <w:t xml:space="preserve"> has gained</w:t>
      </w:r>
      <w:r w:rsidRPr="00694CE9">
        <w:rPr>
          <w:rStyle w:val="StyleUnderline"/>
          <w:rFonts w:asciiTheme="minorHAnsi" w:hAnsiTheme="minorHAnsi" w:cstheme="minorHAnsi"/>
        </w:rPr>
        <w:t xml:space="preserve"> statutory </w:t>
      </w:r>
      <w:r w:rsidRPr="00694CE9">
        <w:rPr>
          <w:rStyle w:val="StyleUnderline"/>
          <w:rFonts w:asciiTheme="minorHAnsi" w:hAnsiTheme="minorHAnsi" w:cstheme="minorHAnsi"/>
          <w:highlight w:val="yellow"/>
        </w:rPr>
        <w:t xml:space="preserve">nondiscrimination </w:t>
      </w:r>
      <w:r w:rsidRPr="00694CE9">
        <w:rPr>
          <w:rStyle w:val="Emphasis"/>
          <w:rFonts w:asciiTheme="minorHAnsi" w:hAnsiTheme="minorHAnsi" w:cstheme="minorHAnsi"/>
          <w:highlight w:val="yellow"/>
        </w:rPr>
        <w:t>protections</w:t>
      </w:r>
      <w:r w:rsidRPr="00694CE9">
        <w:rPr>
          <w:rStyle w:val="StyleUnderline"/>
          <w:rFonts w:asciiTheme="minorHAnsi" w:hAnsiTheme="minorHAnsi" w:cstheme="minorHAnsi"/>
        </w:rPr>
        <w:t xml:space="preserve"> at the state and local levels, </w:t>
      </w:r>
      <w:r w:rsidRPr="00694CE9">
        <w:rPr>
          <w:rStyle w:val="StyleUnderline"/>
          <w:rFonts w:asciiTheme="minorHAnsi" w:hAnsiTheme="minorHAnsi" w:cstheme="minorHAnsi"/>
          <w:highlight w:val="yellow"/>
        </w:rPr>
        <w:t>hate crimes protections</w:t>
      </w:r>
      <w:r w:rsidRPr="00694CE9">
        <w:rPr>
          <w:rStyle w:val="StyleUnderline"/>
          <w:rFonts w:asciiTheme="minorHAnsi" w:hAnsiTheme="minorHAnsi" w:cstheme="minorHAnsi"/>
        </w:rPr>
        <w:t xml:space="preserve"> in a number of states, inclusion in a federal law against hate crimes, </w:t>
      </w:r>
      <w:r w:rsidRPr="00694CE9">
        <w:rPr>
          <w:rStyle w:val="Emphasis"/>
          <w:rFonts w:asciiTheme="minorHAnsi" w:hAnsiTheme="minorHAnsi" w:cstheme="minorHAnsi"/>
          <w:highlight w:val="yellow"/>
        </w:rPr>
        <w:t>legal victories</w:t>
      </w:r>
      <w:r w:rsidRPr="00694CE9">
        <w:rPr>
          <w:rStyle w:val="StyleUnderline"/>
          <w:rFonts w:asciiTheme="minorHAnsi" w:hAnsiTheme="minorHAnsi" w:cstheme="minorHAnsi"/>
          <w:highlight w:val="yellow"/>
        </w:rPr>
        <w:t xml:space="preserve"> in the courts, and</w:t>
      </w:r>
      <w:r w:rsidRPr="00694CE9">
        <w:rPr>
          <w:rStyle w:val="StyleUnderline"/>
          <w:rFonts w:asciiTheme="minorHAnsi" w:hAnsiTheme="minorHAnsi" w:cstheme="minorHAnsi"/>
        </w:rPr>
        <w:t xml:space="preserve"> increasingly </w:t>
      </w:r>
      <w:r w:rsidRPr="00694CE9">
        <w:rPr>
          <w:rStyle w:val="StyleUnderline"/>
          <w:rFonts w:asciiTheme="minorHAnsi" w:hAnsiTheme="minorHAnsi" w:cstheme="minorHAnsi"/>
          <w:highlight w:val="yellow"/>
        </w:rPr>
        <w:t xml:space="preserve">favorable </w:t>
      </w:r>
      <w:r w:rsidRPr="00694CE9">
        <w:rPr>
          <w:rStyle w:val="Emphasis"/>
          <w:rFonts w:asciiTheme="minorHAnsi" w:hAnsiTheme="minorHAnsi" w:cstheme="minorHAnsi"/>
          <w:highlight w:val="yellow"/>
        </w:rPr>
        <w:t>policies in bureaucracies at all levels</w:t>
      </w:r>
      <w:r w:rsidRPr="00694CE9">
        <w:rPr>
          <w:rStyle w:val="StyleUnderline"/>
          <w:rFonts w:asciiTheme="minorHAnsi" w:hAnsiTheme="minorHAnsi" w:cstheme="minorHAnsi"/>
        </w:rPr>
        <w:t>.</w:t>
      </w:r>
      <w:r w:rsidRPr="00694CE9">
        <w:rPr>
          <w:rFonts w:asciiTheme="minorHAnsi" w:hAnsiTheme="minorHAnsi" w:cstheme="minorHAnsi"/>
          <w:sz w:val="16"/>
        </w:rPr>
        <w:t xml:space="preserve"> It has achieved these victories despite the relatively small number of trans people and despite the widespread discrimination, poverty, and violence experienced by many in the transgender community. This is a remarkable achievement in a political system where public policy often favors those with important resources that the transgender community lacks: access, money, and voters. </w:t>
      </w:r>
      <w:r w:rsidRPr="00694CE9">
        <w:rPr>
          <w:rStyle w:val="StyleUnderline"/>
          <w:rFonts w:asciiTheme="minorHAnsi" w:hAnsiTheme="minorHAnsi" w:cstheme="minorHAnsi"/>
        </w:rPr>
        <w:t>The Remarkable Rise of Transgender Rights explains the growth of the transgender rights movement despite its marginalized status within the current political opportunity structure.</w:t>
      </w:r>
    </w:p>
    <w:p w14:paraId="1EB6BDBA" w14:textId="77777777" w:rsidR="00ED6A5D" w:rsidRPr="00694CE9" w:rsidRDefault="00ED6A5D" w:rsidP="00ED6A5D">
      <w:pPr>
        <w:rPr>
          <w:rFonts w:asciiTheme="minorHAnsi" w:hAnsiTheme="minorHAnsi" w:cstheme="minorHAnsi"/>
          <w:sz w:val="16"/>
        </w:rPr>
      </w:pPr>
      <w:r w:rsidRPr="00694CE9">
        <w:rPr>
          <w:rFonts w:asciiTheme="minorHAnsi" w:hAnsiTheme="minorHAnsi" w:cstheme="minorHAnsi"/>
          <w:sz w:val="16"/>
        </w:rPr>
        <w:t xml:space="preserve">“The Remarkable Rise of Transgender Rights not only is the first comprehensive treatment of the success of </w:t>
      </w:r>
      <w:r w:rsidRPr="00694CE9">
        <w:rPr>
          <w:rStyle w:val="StyleUnderline"/>
          <w:rFonts w:asciiTheme="minorHAnsi" w:hAnsiTheme="minorHAnsi" w:cstheme="minorHAnsi"/>
        </w:rPr>
        <w:t>the trans rights movement</w:t>
      </w:r>
      <w:r w:rsidRPr="00694CE9">
        <w:rPr>
          <w:rFonts w:asciiTheme="minorHAnsi" w:hAnsiTheme="minorHAnsi" w:cstheme="minorHAnsi"/>
          <w:sz w:val="16"/>
        </w:rPr>
        <w:t xml:space="preserve">, but also </w:t>
      </w:r>
      <w:r w:rsidRPr="00694CE9">
        <w:rPr>
          <w:rStyle w:val="StyleUnderline"/>
          <w:rFonts w:asciiTheme="minorHAnsi" w:hAnsiTheme="minorHAnsi" w:cstheme="minorHAnsi"/>
        </w:rPr>
        <w:t>serves as a blue print for any other ‘essentially contested rights’ movement</w:t>
      </w:r>
      <w:r w:rsidRPr="00694CE9">
        <w:rPr>
          <w:rFonts w:asciiTheme="minorHAnsi" w:hAnsiTheme="minorHAnsi" w:cstheme="minorHAnsi"/>
          <w:sz w:val="16"/>
        </w:rPr>
        <w:t xml:space="preserve">. If I may make a bold prediction, this will become the model by which other rights treatment books are structured and judged.” —Charles Anthony Smith, University of California, Irvine “The authors have done an excellent job in tackling a complicated and compelling set of issues with humanity, eloquence, and rigor. This book will be of interest to faculty, to students, and to members of the larger LGBTQ community, including activists. Highly recommended!” —Craig Rimmerman, Hobart and William Smith Colleges “How did a minority group within a minority group become recognized in a majoritarian political system? The Remarkable Rise of Transgender Rights details the complex path of this stunning development in the LGBT movement and U.S. politics over the past thirty years. This is an important book that should be read widely.” —Susan Burgess, Ohio University </w:t>
      </w:r>
    </w:p>
    <w:p w14:paraId="63995BE4" w14:textId="77777777" w:rsidR="00ED6A5D" w:rsidRPr="00694CE9" w:rsidRDefault="00ED6A5D" w:rsidP="00ED6A5D">
      <w:pPr>
        <w:rPr>
          <w:rFonts w:asciiTheme="minorHAnsi" w:hAnsiTheme="minorHAnsi" w:cstheme="minorHAnsi"/>
          <w:sz w:val="16"/>
        </w:rPr>
      </w:pPr>
      <w:r w:rsidRPr="00694CE9">
        <w:rPr>
          <w:rFonts w:asciiTheme="minorHAnsi" w:hAnsiTheme="minorHAnsi" w:cstheme="minorHAnsi"/>
          <w:sz w:val="16"/>
        </w:rPr>
        <w:t xml:space="preserve">"This is another book book </w:t>
      </w:r>
      <w:r w:rsidRPr="00694CE9">
        <w:rPr>
          <w:rStyle w:val="StyleUnderline"/>
          <w:rFonts w:asciiTheme="minorHAnsi" w:hAnsiTheme="minorHAnsi" w:cstheme="minorHAnsi"/>
          <w:highlight w:val="yellow"/>
        </w:rPr>
        <w:t>backed</w:t>
      </w:r>
      <w:r w:rsidRPr="00694CE9">
        <w:rPr>
          <w:rStyle w:val="StyleUnderline"/>
          <w:rFonts w:asciiTheme="minorHAnsi" w:hAnsiTheme="minorHAnsi" w:cstheme="minorHAnsi"/>
        </w:rPr>
        <w:t xml:space="preserve"> up </w:t>
      </w:r>
      <w:r w:rsidRPr="00694CE9">
        <w:rPr>
          <w:rStyle w:val="StyleUnderline"/>
          <w:rFonts w:asciiTheme="minorHAnsi" w:hAnsiTheme="minorHAnsi" w:cstheme="minorHAnsi"/>
          <w:highlight w:val="yellow"/>
        </w:rPr>
        <w:t>by</w:t>
      </w:r>
      <w:r w:rsidRPr="00694CE9">
        <w:rPr>
          <w:rStyle w:val="StyleUnderline"/>
          <w:rFonts w:asciiTheme="minorHAnsi" w:hAnsiTheme="minorHAnsi" w:cstheme="minorHAnsi"/>
        </w:rPr>
        <w:t xml:space="preserve"> an impressive array of </w:t>
      </w:r>
      <w:r w:rsidRPr="00694CE9">
        <w:rPr>
          <w:rStyle w:val="Emphasis"/>
          <w:rFonts w:asciiTheme="minorHAnsi" w:hAnsiTheme="minorHAnsi" w:cstheme="minorHAnsi"/>
          <w:highlight w:val="yellow"/>
        </w:rPr>
        <w:t>quantitative and qualitative data</w:t>
      </w:r>
      <w:r w:rsidRPr="00694CE9">
        <w:rPr>
          <w:rStyle w:val="Emphasis"/>
          <w:rFonts w:asciiTheme="minorHAnsi" w:hAnsiTheme="minorHAnsi" w:cstheme="minorHAnsi"/>
        </w:rPr>
        <w:t>,</w:t>
      </w:r>
      <w:r w:rsidRPr="00694CE9">
        <w:rPr>
          <w:rFonts w:asciiTheme="minorHAnsi" w:hAnsiTheme="minorHAnsi" w:cstheme="minorHAnsi"/>
          <w:sz w:val="16"/>
        </w:rPr>
        <w:t xml:space="preserve"> including several national surveys; </w:t>
      </w:r>
      <w:r w:rsidRPr="00694CE9">
        <w:rPr>
          <w:rStyle w:val="StyleUnderline"/>
          <w:rFonts w:asciiTheme="minorHAnsi" w:hAnsiTheme="minorHAnsi" w:cstheme="minorHAnsi"/>
          <w:highlight w:val="yellow"/>
        </w:rPr>
        <w:t>the</w:t>
      </w:r>
      <w:r w:rsidRPr="00694CE9">
        <w:rPr>
          <w:rStyle w:val="StyleUnderline"/>
          <w:rFonts w:asciiTheme="minorHAnsi" w:hAnsiTheme="minorHAnsi" w:cstheme="minorHAnsi"/>
        </w:rPr>
        <w:t xml:space="preserve"> </w:t>
      </w:r>
      <w:r w:rsidRPr="00694CE9">
        <w:rPr>
          <w:rStyle w:val="StyleUnderline"/>
          <w:rFonts w:asciiTheme="minorHAnsi" w:hAnsiTheme="minorHAnsi" w:cstheme="minorHAnsi"/>
          <w:highlight w:val="yellow"/>
        </w:rPr>
        <w:t>power</w:t>
      </w:r>
      <w:r w:rsidRPr="00694CE9">
        <w:rPr>
          <w:rStyle w:val="StyleUnderline"/>
          <w:rFonts w:asciiTheme="minorHAnsi" w:hAnsiTheme="minorHAnsi" w:cstheme="minorHAnsi"/>
        </w:rPr>
        <w:t xml:space="preserve"> of the various chapters </w:t>
      </w:r>
      <w:r w:rsidRPr="00694CE9">
        <w:rPr>
          <w:rStyle w:val="StyleUnderline"/>
          <w:rFonts w:asciiTheme="minorHAnsi" w:hAnsiTheme="minorHAnsi" w:cstheme="minorHAnsi"/>
          <w:highlight w:val="yellow"/>
        </w:rPr>
        <w:t>is</w:t>
      </w:r>
      <w:r w:rsidRPr="00694CE9">
        <w:rPr>
          <w:rStyle w:val="StyleUnderline"/>
          <w:rFonts w:asciiTheme="minorHAnsi" w:hAnsiTheme="minorHAnsi" w:cstheme="minorHAnsi"/>
        </w:rPr>
        <w:t xml:space="preserve"> also </w:t>
      </w:r>
      <w:r w:rsidRPr="00694CE9">
        <w:rPr>
          <w:rStyle w:val="StyleUnderline"/>
          <w:rFonts w:asciiTheme="minorHAnsi" w:hAnsiTheme="minorHAnsi" w:cstheme="minorHAnsi"/>
          <w:highlight w:val="yellow"/>
        </w:rPr>
        <w:t xml:space="preserve">supplemented by </w:t>
      </w:r>
      <w:r w:rsidRPr="00694CE9">
        <w:rPr>
          <w:rStyle w:val="StyleUnderline"/>
          <w:rFonts w:asciiTheme="minorHAnsi" w:hAnsiTheme="minorHAnsi" w:cstheme="minorHAnsi"/>
        </w:rPr>
        <w:t xml:space="preserve">the </w:t>
      </w:r>
      <w:r w:rsidRPr="00694CE9">
        <w:rPr>
          <w:rStyle w:val="StyleUnderline"/>
          <w:rFonts w:asciiTheme="minorHAnsi" w:hAnsiTheme="minorHAnsi" w:cstheme="minorHAnsi"/>
          <w:highlight w:val="yellow"/>
        </w:rPr>
        <w:t>authors'</w:t>
      </w:r>
      <w:r w:rsidRPr="00694CE9">
        <w:rPr>
          <w:rStyle w:val="StyleUnderline"/>
          <w:rFonts w:asciiTheme="minorHAnsi" w:hAnsiTheme="minorHAnsi" w:cstheme="minorHAnsi"/>
        </w:rPr>
        <w:t xml:space="preserve"> decision to coauthor several of them with noted experts </w:t>
      </w:r>
      <w:r w:rsidRPr="00694CE9">
        <w:rPr>
          <w:rStyle w:val="StyleUnderline"/>
          <w:rFonts w:asciiTheme="minorHAnsi" w:hAnsiTheme="minorHAnsi" w:cstheme="minorHAnsi"/>
          <w:highlight w:val="yellow"/>
        </w:rPr>
        <w:t>in</w:t>
      </w:r>
      <w:r w:rsidRPr="00694CE9">
        <w:rPr>
          <w:rStyle w:val="StyleUnderline"/>
          <w:rFonts w:asciiTheme="minorHAnsi" w:hAnsiTheme="minorHAnsi" w:cstheme="minorHAnsi"/>
        </w:rPr>
        <w:t xml:space="preserve"> LGBT politics subfields</w:t>
      </w:r>
      <w:r w:rsidRPr="00694CE9">
        <w:rPr>
          <w:rFonts w:asciiTheme="minorHAnsi" w:hAnsiTheme="minorHAnsi" w:cstheme="minorHAnsi"/>
          <w:sz w:val="16"/>
        </w:rPr>
        <w:t xml:space="preserve">, including Andrew Flores, Patrick Miller, and Barry Tadlock on </w:t>
      </w:r>
      <w:r w:rsidRPr="00694CE9">
        <w:rPr>
          <w:rStyle w:val="Emphasis"/>
          <w:rFonts w:asciiTheme="minorHAnsi" w:hAnsiTheme="minorHAnsi" w:cstheme="minorHAnsi"/>
          <w:highlight w:val="yellow"/>
        </w:rPr>
        <w:t>public opinion;</w:t>
      </w:r>
      <w:r w:rsidRPr="00694CE9">
        <w:rPr>
          <w:rStyle w:val="Emphasis"/>
          <w:rFonts w:asciiTheme="minorHAnsi" w:hAnsiTheme="minorHAnsi" w:cstheme="minorHAnsi"/>
        </w:rPr>
        <w:t xml:space="preserve"> </w:t>
      </w:r>
      <w:r w:rsidRPr="00694CE9">
        <w:rPr>
          <w:rFonts w:asciiTheme="minorHAnsi" w:hAnsiTheme="minorHAnsi" w:cstheme="minorHAnsi"/>
          <w:sz w:val="16"/>
        </w:rPr>
        <w:t xml:space="preserve">Jason Pierceson on </w:t>
      </w:r>
      <w:r w:rsidRPr="00694CE9">
        <w:rPr>
          <w:rStyle w:val="Emphasis"/>
          <w:rFonts w:asciiTheme="minorHAnsi" w:hAnsiTheme="minorHAnsi" w:cstheme="minorHAnsi"/>
          <w:highlight w:val="yellow"/>
        </w:rPr>
        <w:t>judicial politics</w:t>
      </w:r>
      <w:r w:rsidRPr="00694CE9">
        <w:rPr>
          <w:rFonts w:asciiTheme="minorHAnsi" w:hAnsiTheme="minorHAnsi" w:cstheme="minorHAnsi"/>
          <w:sz w:val="16"/>
        </w:rPr>
        <w:t xml:space="preserve">; Mitchell Sellers on </w:t>
      </w:r>
      <w:r w:rsidRPr="00694CE9">
        <w:rPr>
          <w:rStyle w:val="Emphasis"/>
          <w:rFonts w:asciiTheme="minorHAnsi" w:hAnsiTheme="minorHAnsi" w:cstheme="minorHAnsi"/>
          <w:highlight w:val="yellow"/>
        </w:rPr>
        <w:t>executive</w:t>
      </w:r>
      <w:r w:rsidRPr="00694CE9">
        <w:rPr>
          <w:rStyle w:val="StyleUnderline"/>
          <w:rFonts w:asciiTheme="minorHAnsi" w:hAnsiTheme="minorHAnsi" w:cstheme="minorHAnsi"/>
          <w:highlight w:val="yellow"/>
        </w:rPr>
        <w:t xml:space="preserve"> branch politics</w:t>
      </w:r>
      <w:r w:rsidRPr="00694CE9">
        <w:rPr>
          <w:rFonts w:asciiTheme="minorHAnsi" w:hAnsiTheme="minorHAnsi" w:cstheme="minorHAnsi"/>
          <w:sz w:val="16"/>
        </w:rPr>
        <w:t xml:space="preserve">; and Ryan Combs on </w:t>
      </w:r>
      <w:r w:rsidRPr="00694CE9">
        <w:rPr>
          <w:rStyle w:val="Emphasis"/>
          <w:rFonts w:asciiTheme="minorHAnsi" w:hAnsiTheme="minorHAnsi" w:cstheme="minorHAnsi"/>
          <w:highlight w:val="yellow"/>
        </w:rPr>
        <w:t>health care</w:t>
      </w:r>
      <w:r w:rsidRPr="00694CE9">
        <w:rPr>
          <w:rStyle w:val="StyleUnderline"/>
          <w:rFonts w:asciiTheme="minorHAnsi" w:hAnsiTheme="minorHAnsi" w:cstheme="minorHAnsi"/>
          <w:highlight w:val="yellow"/>
        </w:rPr>
        <w:t xml:space="preserve"> politics</w:t>
      </w:r>
      <w:r w:rsidRPr="00694CE9">
        <w:rPr>
          <w:rFonts w:asciiTheme="minorHAnsi" w:hAnsiTheme="minorHAnsi" w:cstheme="minorHAnsi"/>
          <w:sz w:val="16"/>
        </w:rPr>
        <w:t>...[which] allows for individual chapters to be strongly in conversation with their relevant literatures and enhances the overall quality of the book." --The Journal of Politics</w:t>
      </w:r>
    </w:p>
    <w:p w14:paraId="0D671312" w14:textId="77777777" w:rsidR="00ED6A5D" w:rsidRPr="00A962B5" w:rsidRDefault="00ED6A5D" w:rsidP="00ED6A5D">
      <w:pPr>
        <w:rPr>
          <w:rFonts w:asciiTheme="minorHAnsi" w:hAnsiTheme="minorHAnsi" w:cstheme="minorHAnsi"/>
          <w:sz w:val="16"/>
        </w:rPr>
      </w:pPr>
      <w:r w:rsidRPr="00694CE9">
        <w:rPr>
          <w:rFonts w:asciiTheme="minorHAnsi" w:hAnsiTheme="minorHAnsi" w:cstheme="minorHAnsi"/>
          <w:sz w:val="16"/>
        </w:rPr>
        <w:t xml:space="preserve">"The book’s scope and depth offer readers a comprehensive introduction to the current trans policy landscape ... Versatile and accessible to readers in any field, it would be a  useful text for graduate and undergraduate courses in Public Policy, Law, Legal Studies, Sociology of Law, and Political Sociology." --Gender &amp; Society "This book is required reading for anyone interested in the transgender movement and its transforming impact on US policies...Highly recommended." --Choice Reviews "Careful organization lends academic heft and value to the volume ... This book is strongly recommended for academic and law libraries, attorneys with a civil rights practice, government and nonprofit leaders invested in greater equality, and anyone wishing to learn more about gender identity and the law." --Law Library Journal "This comprehensive and well-written explanation for the successes of the transgender movement is sure to become a standard reference for scholars of LGBTQ politics as well as for community activists hoping to protect those accomplishments and push for future gains." --Perspectives on Politics "An exciting new resource for teaching community-engaged practice, policy, advocacy, and human rights courses within social work education ... [The authors'] </w:t>
      </w:r>
      <w:r w:rsidRPr="00694CE9">
        <w:rPr>
          <w:rStyle w:val="StyleUnderline"/>
          <w:rFonts w:asciiTheme="minorHAnsi" w:hAnsiTheme="minorHAnsi" w:cstheme="minorHAnsi"/>
          <w:highlight w:val="yellow"/>
        </w:rPr>
        <w:t xml:space="preserve">'cautious </w:t>
      </w:r>
      <w:r w:rsidRPr="00694CE9">
        <w:rPr>
          <w:rStyle w:val="Emphasis"/>
          <w:rFonts w:asciiTheme="minorHAnsi" w:hAnsiTheme="minorHAnsi" w:cstheme="minorHAnsi"/>
          <w:highlight w:val="yellow"/>
        </w:rPr>
        <w:t>optimism</w:t>
      </w:r>
      <w:r w:rsidRPr="00694CE9">
        <w:rPr>
          <w:rStyle w:val="StyleUnderline"/>
          <w:rFonts w:asciiTheme="minorHAnsi" w:hAnsiTheme="minorHAnsi" w:cstheme="minorHAnsi"/>
          <w:highlight w:val="yellow"/>
        </w:rPr>
        <w:t xml:space="preserve"> for the future' injects</w:t>
      </w:r>
      <w:r w:rsidRPr="00694CE9">
        <w:rPr>
          <w:rStyle w:val="StyleUnderline"/>
          <w:rFonts w:asciiTheme="minorHAnsi" w:hAnsiTheme="minorHAnsi" w:cstheme="minorHAnsi"/>
        </w:rPr>
        <w:t xml:space="preserve"> a welcome note of </w:t>
      </w:r>
      <w:r w:rsidRPr="00694CE9">
        <w:rPr>
          <w:rStyle w:val="StyleUnderline"/>
          <w:rFonts w:asciiTheme="minorHAnsi" w:hAnsiTheme="minorHAnsi" w:cstheme="minorHAnsi"/>
          <w:highlight w:val="yellow"/>
        </w:rPr>
        <w:t>hope for</w:t>
      </w:r>
      <w:r w:rsidRPr="00694CE9">
        <w:rPr>
          <w:rStyle w:val="StyleUnderline"/>
          <w:rFonts w:asciiTheme="minorHAnsi" w:hAnsiTheme="minorHAnsi" w:cstheme="minorHAnsi"/>
        </w:rPr>
        <w:t xml:space="preserve"> all those working for </w:t>
      </w:r>
      <w:r w:rsidRPr="00694CE9">
        <w:rPr>
          <w:rStyle w:val="StyleUnderline"/>
          <w:rFonts w:asciiTheme="minorHAnsi" w:hAnsiTheme="minorHAnsi" w:cstheme="minorHAnsi"/>
          <w:highlight w:val="yellow"/>
        </w:rPr>
        <w:t>equity and social justice."</w:t>
      </w:r>
      <w:r w:rsidRPr="00694CE9">
        <w:rPr>
          <w:rFonts w:asciiTheme="minorHAnsi" w:hAnsiTheme="minorHAnsi" w:cstheme="minorHAnsi"/>
          <w:sz w:val="16"/>
          <w:highlight w:val="yellow"/>
        </w:rPr>
        <w:t xml:space="preserve"> --</w:t>
      </w:r>
      <w:r w:rsidRPr="00694CE9">
        <w:rPr>
          <w:rFonts w:asciiTheme="minorHAnsi" w:hAnsiTheme="minorHAnsi" w:cstheme="minorHAnsi"/>
          <w:sz w:val="16"/>
        </w:rPr>
        <w:t>Affilia: Journal of Women and Social Work</w:t>
      </w:r>
    </w:p>
    <w:p w14:paraId="465359D4" w14:textId="77777777" w:rsidR="00ED6A5D" w:rsidRPr="00694CE9" w:rsidRDefault="00ED6A5D" w:rsidP="00ED6A5D">
      <w:pPr>
        <w:rPr>
          <w:rFonts w:asciiTheme="minorHAnsi" w:hAnsiTheme="minorHAnsi" w:cstheme="minorHAnsi"/>
        </w:rPr>
      </w:pPr>
    </w:p>
    <w:p w14:paraId="06A9EE04" w14:textId="77777777" w:rsidR="00ED6A5D" w:rsidRPr="00694CE9" w:rsidRDefault="00ED6A5D" w:rsidP="00ED6A5D">
      <w:pPr>
        <w:pStyle w:val="Heading4"/>
        <w:rPr>
          <w:rFonts w:cstheme="minorHAnsi"/>
        </w:rPr>
      </w:pPr>
      <w:r w:rsidRPr="00694CE9">
        <w:rPr>
          <w:rFonts w:cstheme="minorHAnsi"/>
        </w:rPr>
        <w:t>The state can be a place of progress for trans people. Right-wing fill-in is far worse</w:t>
      </w:r>
    </w:p>
    <w:p w14:paraId="401CB451" w14:textId="77777777" w:rsidR="00ED6A5D" w:rsidRPr="00694CE9" w:rsidRDefault="00ED6A5D" w:rsidP="00ED6A5D">
      <w:pPr>
        <w:rPr>
          <w:rFonts w:asciiTheme="minorHAnsi" w:hAnsiTheme="minorHAnsi" w:cstheme="minorHAnsi"/>
          <w:sz w:val="18"/>
          <w:szCs w:val="18"/>
        </w:rPr>
      </w:pPr>
      <w:r w:rsidRPr="00694CE9">
        <w:rPr>
          <w:rFonts w:asciiTheme="minorHAnsi" w:hAnsiTheme="minorHAnsi" w:cstheme="minorHAnsi"/>
          <w:sz w:val="18"/>
          <w:szCs w:val="18"/>
        </w:rPr>
        <w:t xml:space="preserve">Dr. Jillian T. </w:t>
      </w:r>
      <w:r w:rsidRPr="00694CE9">
        <w:rPr>
          <w:rStyle w:val="Style13ptBold"/>
          <w:rFonts w:asciiTheme="minorHAnsi" w:hAnsiTheme="minorHAnsi" w:cstheme="minorHAnsi"/>
        </w:rPr>
        <w:t>Weiss</w:t>
      </w:r>
      <w:r w:rsidRPr="00694CE9">
        <w:rPr>
          <w:rFonts w:asciiTheme="minorHAnsi" w:hAnsiTheme="minorHAnsi" w:cstheme="minorHAnsi"/>
          <w:sz w:val="18"/>
          <w:szCs w:val="18"/>
        </w:rPr>
        <w:t xml:space="preserve"> has a J.D. and a Ph.D. in Law, Policy &amp; Society. Currently Professor of Law and Society at Ramapo College of New Jersey, her research area is gender identity and law. She has authored over 50 academic publications, presentations and other scholarly works, as well as approximately 40 articles and interviews for media organizations including The New York Times and Associated PressShe is also Chair of the annual Transgender Law Institute, currently held at the National LGBT Bar Association’s annual Conference. “The Transgender Tipping Point: An Overview for the Advocate” - November </w:t>
      </w:r>
      <w:r w:rsidRPr="00694CE9">
        <w:rPr>
          <w:rStyle w:val="Style13ptBold"/>
          <w:rFonts w:asciiTheme="minorHAnsi" w:hAnsiTheme="minorHAnsi" w:cstheme="minorHAnsi"/>
        </w:rPr>
        <w:t xml:space="preserve">2014 </w:t>
      </w:r>
      <w:r w:rsidRPr="00694CE9">
        <w:rPr>
          <w:rFonts w:asciiTheme="minorHAnsi" w:hAnsiTheme="minorHAnsi" w:cstheme="minorHAnsi"/>
          <w:sz w:val="18"/>
          <w:szCs w:val="18"/>
        </w:rPr>
        <w:t xml:space="preserve"> https://www.acslaw.org/sites/default/files/Weiss_-_The_Transgender_Tipping_Point.pdf</w:t>
      </w:r>
    </w:p>
    <w:p w14:paraId="283E6F5A" w14:textId="77777777" w:rsidR="00ED6A5D" w:rsidRPr="00694CE9" w:rsidRDefault="00ED6A5D" w:rsidP="00ED6A5D">
      <w:pPr>
        <w:rPr>
          <w:rFonts w:asciiTheme="minorHAnsi" w:hAnsiTheme="minorHAnsi" w:cstheme="minorHAnsi"/>
          <w:sz w:val="16"/>
        </w:rPr>
      </w:pPr>
      <w:r w:rsidRPr="00694CE9">
        <w:rPr>
          <w:rFonts w:asciiTheme="minorHAnsi" w:hAnsiTheme="minorHAnsi" w:cstheme="minorHAnsi"/>
          <w:sz w:val="16"/>
        </w:rPr>
        <w:t xml:space="preserve">Time Magazine recently declared "The Transgender Tipping Point." asserting that "another social movement is poised to challenge deeply held cultural beliefs."1 </w:t>
      </w:r>
      <w:r w:rsidRPr="00694CE9">
        <w:rPr>
          <w:rStyle w:val="StyleUnderline"/>
          <w:rFonts w:asciiTheme="minorHAnsi" w:hAnsiTheme="minorHAnsi" w:cstheme="minorHAnsi"/>
          <w:highlight w:val="yellow"/>
        </w:rPr>
        <w:t>Until recently</w:t>
      </w:r>
      <w:r w:rsidRPr="00694CE9">
        <w:rPr>
          <w:rFonts w:asciiTheme="minorHAnsi" w:hAnsiTheme="minorHAnsi" w:cstheme="minorHAnsi"/>
          <w:sz w:val="16"/>
        </w:rPr>
        <w:t xml:space="preserve">, however, </w:t>
      </w:r>
      <w:r w:rsidRPr="00694CE9">
        <w:rPr>
          <w:rStyle w:val="StyleUnderline"/>
          <w:rFonts w:asciiTheme="minorHAnsi" w:hAnsiTheme="minorHAnsi" w:cstheme="minorHAnsi"/>
          <w:highlight w:val="yellow"/>
        </w:rPr>
        <w:t>trans</w:t>
      </w:r>
      <w:r w:rsidRPr="00694CE9">
        <w:rPr>
          <w:rFonts w:asciiTheme="minorHAnsi" w:hAnsiTheme="minorHAnsi" w:cstheme="minorHAnsi"/>
          <w:sz w:val="16"/>
        </w:rPr>
        <w:t xml:space="preserve">gender </w:t>
      </w:r>
      <w:r w:rsidRPr="00694CE9">
        <w:rPr>
          <w:rStyle w:val="StyleUnderline"/>
          <w:rFonts w:asciiTheme="minorHAnsi" w:hAnsiTheme="minorHAnsi" w:cstheme="minorHAnsi"/>
          <w:highlight w:val="yellow"/>
        </w:rPr>
        <w:t>people have</w:t>
      </w:r>
      <w:r w:rsidRPr="00694CE9">
        <w:rPr>
          <w:rFonts w:asciiTheme="minorHAnsi" w:hAnsiTheme="minorHAnsi" w:cstheme="minorHAnsi"/>
          <w:sz w:val="16"/>
        </w:rPr>
        <w:t xml:space="preserve"> remained relatively hidden from public consciousness, due in part to the severe stigma against them. They have </w:t>
      </w:r>
      <w:r w:rsidRPr="00694CE9">
        <w:rPr>
          <w:rStyle w:val="StyleUnderline"/>
          <w:rFonts w:asciiTheme="minorHAnsi" w:hAnsiTheme="minorHAnsi" w:cstheme="minorHAnsi"/>
          <w:highlight w:val="yellow"/>
        </w:rPr>
        <w:t>largely been</w:t>
      </w:r>
      <w:r w:rsidRPr="00694CE9">
        <w:rPr>
          <w:rFonts w:asciiTheme="minorHAnsi" w:hAnsiTheme="minorHAnsi" w:cstheme="minorHAnsi"/>
          <w:sz w:val="16"/>
        </w:rPr>
        <w:t xml:space="preserve"> regarded as strangers to the law, and are often </w:t>
      </w:r>
      <w:r w:rsidRPr="00694CE9">
        <w:rPr>
          <w:rStyle w:val="StyleUnderline"/>
          <w:rFonts w:asciiTheme="minorHAnsi" w:hAnsiTheme="minorHAnsi" w:cstheme="minorHAnsi"/>
          <w:highlight w:val="yellow"/>
        </w:rPr>
        <w:t>without legal protection</w:t>
      </w:r>
      <w:r w:rsidRPr="00694CE9">
        <w:rPr>
          <w:rFonts w:asciiTheme="minorHAnsi" w:hAnsiTheme="minorHAnsi" w:cstheme="minorHAnsi"/>
          <w:sz w:val="16"/>
        </w:rPr>
        <w:t xml:space="preserve"> </w:t>
      </w:r>
      <w:r w:rsidRPr="00694CE9">
        <w:rPr>
          <w:rStyle w:val="StyleUnderline"/>
          <w:rFonts w:asciiTheme="minorHAnsi" w:hAnsiTheme="minorHAnsi" w:cstheme="minorHAnsi"/>
        </w:rPr>
        <w:t>because of their</w:t>
      </w:r>
      <w:r w:rsidRPr="00694CE9">
        <w:rPr>
          <w:rFonts w:asciiTheme="minorHAnsi" w:hAnsiTheme="minorHAnsi" w:cstheme="minorHAnsi"/>
          <w:sz w:val="16"/>
        </w:rPr>
        <w:t xml:space="preserve"> transgender </w:t>
      </w:r>
      <w:r w:rsidRPr="00694CE9">
        <w:rPr>
          <w:rStyle w:val="StyleUnderline"/>
          <w:rFonts w:asciiTheme="minorHAnsi" w:hAnsiTheme="minorHAnsi" w:cstheme="minorHAnsi"/>
        </w:rPr>
        <w:t>identity.</w:t>
      </w:r>
      <w:r w:rsidRPr="00694CE9">
        <w:rPr>
          <w:rFonts w:asciiTheme="minorHAnsi" w:hAnsiTheme="minorHAnsi" w:cstheme="minorHAnsi"/>
          <w:sz w:val="16"/>
        </w:rPr>
        <w:t xml:space="preserve"> </w:t>
      </w:r>
      <w:r w:rsidRPr="00694CE9">
        <w:rPr>
          <w:rStyle w:val="StyleUnderline"/>
          <w:rFonts w:asciiTheme="minorHAnsi" w:hAnsiTheme="minorHAnsi" w:cstheme="minorHAnsi"/>
          <w:highlight w:val="yellow"/>
        </w:rPr>
        <w:t>Though there have been great strides</w:t>
      </w:r>
      <w:r w:rsidRPr="00694CE9">
        <w:rPr>
          <w:rFonts w:asciiTheme="minorHAnsi" w:hAnsiTheme="minorHAnsi" w:cstheme="minorHAnsi"/>
          <w:sz w:val="16"/>
        </w:rPr>
        <w:t xml:space="preserve"> in providing that protection under the current Administration, the conservative nature of law means it will take years to change the legal regime that routinely withholds rights from transgender people, and </w:t>
      </w:r>
      <w:r w:rsidRPr="00694CE9">
        <w:rPr>
          <w:rStyle w:val="Emphasis"/>
          <w:rFonts w:asciiTheme="minorHAnsi" w:hAnsiTheme="minorHAnsi" w:cstheme="minorHAnsi"/>
          <w:highlight w:val="yellow"/>
        </w:rPr>
        <w:t>progress may be reversed if politics takes a turn to the right</w:t>
      </w:r>
      <w:r w:rsidRPr="00694CE9">
        <w:rPr>
          <w:rFonts w:asciiTheme="minorHAnsi" w:hAnsiTheme="minorHAnsi" w:cstheme="minorHAnsi"/>
          <w:sz w:val="16"/>
        </w:rPr>
        <w:t xml:space="preserve">. </w:t>
      </w:r>
      <w:r w:rsidRPr="00694CE9">
        <w:rPr>
          <w:rStyle w:val="StyleUnderline"/>
          <w:rFonts w:asciiTheme="minorHAnsi" w:hAnsiTheme="minorHAnsi" w:cstheme="minorHAnsi"/>
          <w:highlight w:val="yellow"/>
        </w:rPr>
        <w:t>Therefore, it is crucial that</w:t>
      </w:r>
      <w:r w:rsidRPr="00694CE9">
        <w:rPr>
          <w:rFonts w:asciiTheme="minorHAnsi" w:hAnsiTheme="minorHAnsi" w:cstheme="minorHAnsi"/>
          <w:sz w:val="16"/>
        </w:rPr>
        <w:t xml:space="preserve"> progressive </w:t>
      </w:r>
      <w:r w:rsidRPr="00694CE9">
        <w:rPr>
          <w:rStyle w:val="StyleUnderline"/>
          <w:rFonts w:asciiTheme="minorHAnsi" w:hAnsiTheme="minorHAnsi" w:cstheme="minorHAnsi"/>
          <w:highlight w:val="yellow"/>
        </w:rPr>
        <w:t xml:space="preserve">advocates </w:t>
      </w:r>
      <w:r w:rsidRPr="00694CE9">
        <w:rPr>
          <w:rStyle w:val="Emphasis"/>
          <w:rFonts w:asciiTheme="minorHAnsi" w:hAnsiTheme="minorHAnsi" w:cstheme="minorHAnsi"/>
          <w:highlight w:val="yellow"/>
        </w:rPr>
        <w:t>act now</w:t>
      </w:r>
      <w:r w:rsidRPr="00694CE9">
        <w:rPr>
          <w:rFonts w:asciiTheme="minorHAnsi" w:hAnsiTheme="minorHAnsi" w:cstheme="minorHAnsi"/>
          <w:sz w:val="16"/>
        </w:rPr>
        <w:t xml:space="preserve"> </w:t>
      </w:r>
      <w:r w:rsidRPr="00694CE9">
        <w:rPr>
          <w:rStyle w:val="StyleUnderline"/>
          <w:rFonts w:asciiTheme="minorHAnsi" w:hAnsiTheme="minorHAnsi" w:cstheme="minorHAnsi"/>
          <w:highlight w:val="yellow"/>
        </w:rPr>
        <w:t>to advance and consolidate</w:t>
      </w:r>
      <w:r w:rsidRPr="00694CE9">
        <w:rPr>
          <w:rFonts w:asciiTheme="minorHAnsi" w:hAnsiTheme="minorHAnsi" w:cstheme="minorHAnsi"/>
          <w:sz w:val="16"/>
        </w:rPr>
        <w:t xml:space="preserve"> these </w:t>
      </w:r>
      <w:r w:rsidRPr="00694CE9">
        <w:rPr>
          <w:rStyle w:val="StyleUnderline"/>
          <w:rFonts w:asciiTheme="minorHAnsi" w:hAnsiTheme="minorHAnsi" w:cstheme="minorHAnsi"/>
          <w:highlight w:val="yellow"/>
        </w:rPr>
        <w:t>civil rights gains for trans</w:t>
      </w:r>
      <w:r w:rsidRPr="00694CE9">
        <w:rPr>
          <w:rFonts w:asciiTheme="minorHAnsi" w:hAnsiTheme="minorHAnsi" w:cstheme="minorHAnsi"/>
          <w:sz w:val="16"/>
        </w:rPr>
        <w:t xml:space="preserve">gender </w:t>
      </w:r>
      <w:r w:rsidRPr="00694CE9">
        <w:rPr>
          <w:rStyle w:val="StyleUnderline"/>
          <w:rFonts w:asciiTheme="minorHAnsi" w:hAnsiTheme="minorHAnsi" w:cstheme="minorHAnsi"/>
          <w:highlight w:val="yellow"/>
        </w:rPr>
        <w:t>people.</w:t>
      </w:r>
    </w:p>
    <w:p w14:paraId="7E42A70F" w14:textId="77777777" w:rsidR="00ED6A5D" w:rsidRPr="00694CE9" w:rsidRDefault="00ED6A5D" w:rsidP="00ED6A5D">
      <w:pPr>
        <w:rPr>
          <w:rFonts w:asciiTheme="minorHAnsi" w:hAnsiTheme="minorHAnsi" w:cstheme="minorHAnsi"/>
          <w:sz w:val="12"/>
          <w:szCs w:val="12"/>
        </w:rPr>
      </w:pPr>
      <w:r w:rsidRPr="00694CE9">
        <w:rPr>
          <w:rFonts w:asciiTheme="minorHAnsi" w:hAnsiTheme="minorHAnsi" w:cstheme="minorHAnsi"/>
          <w:sz w:val="12"/>
          <w:szCs w:val="12"/>
        </w:rPr>
        <w:t>Estimates suggest there are approximately 15 million transgender people in the world today, with about 700,000 located in the United States. Transgender refers to people whose gender identity (internal sense of gender) or whose gender expression (social gender characteristics) is not that traditionally related to the sex they were assigned at birth. Examples of well-known transgender people today include Chaz Bono, Laverne Cox and Janet Mock. Transgender identity is not a new phenomenon, and there is a long history of transgender communities reaching into prehistory.</w:t>
      </w:r>
    </w:p>
    <w:p w14:paraId="5E0FE2B5" w14:textId="77777777" w:rsidR="00ED6A5D" w:rsidRDefault="00ED6A5D" w:rsidP="00ED6A5D">
      <w:pPr>
        <w:rPr>
          <w:rStyle w:val="StyleUnderline"/>
          <w:rFonts w:asciiTheme="minorHAnsi" w:hAnsiTheme="minorHAnsi" w:cstheme="minorHAnsi"/>
        </w:rPr>
      </w:pPr>
      <w:r w:rsidRPr="00694CE9">
        <w:rPr>
          <w:rStyle w:val="StyleUnderline"/>
          <w:rFonts w:asciiTheme="minorHAnsi" w:hAnsiTheme="minorHAnsi" w:cstheme="minorHAnsi"/>
          <w:highlight w:val="yellow"/>
        </w:rPr>
        <w:t>Until recently, trans</w:t>
      </w:r>
      <w:r w:rsidRPr="00694CE9">
        <w:rPr>
          <w:rFonts w:asciiTheme="minorHAnsi" w:hAnsiTheme="minorHAnsi" w:cstheme="minorHAnsi"/>
          <w:sz w:val="16"/>
        </w:rPr>
        <w:t xml:space="preserve">gender </w:t>
      </w:r>
      <w:r w:rsidRPr="00694CE9">
        <w:rPr>
          <w:rStyle w:val="StyleUnderline"/>
          <w:rFonts w:asciiTheme="minorHAnsi" w:hAnsiTheme="minorHAnsi" w:cstheme="minorHAnsi"/>
          <w:highlight w:val="yellow"/>
        </w:rPr>
        <w:t>people have been</w:t>
      </w:r>
      <w:r w:rsidRPr="00694CE9">
        <w:rPr>
          <w:rFonts w:asciiTheme="minorHAnsi" w:hAnsiTheme="minorHAnsi" w:cstheme="minorHAnsi"/>
          <w:sz w:val="16"/>
        </w:rPr>
        <w:t xml:space="preserve"> </w:t>
      </w:r>
      <w:r w:rsidRPr="00694CE9">
        <w:rPr>
          <w:rStyle w:val="StyleUnderline"/>
          <w:rFonts w:asciiTheme="minorHAnsi" w:hAnsiTheme="minorHAnsi" w:cstheme="minorHAnsi"/>
          <w:highlight w:val="yellow"/>
        </w:rPr>
        <w:t>considered strangers to the law</w:t>
      </w:r>
      <w:r w:rsidRPr="00694CE9">
        <w:rPr>
          <w:rFonts w:asciiTheme="minorHAnsi" w:hAnsiTheme="minorHAnsi" w:cstheme="minorHAnsi"/>
          <w:sz w:val="16"/>
        </w:rPr>
        <w:t xml:space="preserve">, </w:t>
      </w:r>
      <w:r w:rsidRPr="00694CE9">
        <w:rPr>
          <w:rStyle w:val="StyleUnderline"/>
          <w:rFonts w:asciiTheme="minorHAnsi" w:hAnsiTheme="minorHAnsi" w:cstheme="minorHAnsi"/>
          <w:highlight w:val="yellow"/>
        </w:rPr>
        <w:t xml:space="preserve">not entitled to </w:t>
      </w:r>
      <w:r w:rsidRPr="00694CE9">
        <w:rPr>
          <w:rStyle w:val="Emphasis"/>
          <w:rFonts w:asciiTheme="minorHAnsi" w:hAnsiTheme="minorHAnsi" w:cstheme="minorHAnsi"/>
          <w:highlight w:val="yellow"/>
        </w:rPr>
        <w:t>protection from discrimination</w:t>
      </w:r>
      <w:r w:rsidRPr="00694CE9">
        <w:rPr>
          <w:rFonts w:asciiTheme="minorHAnsi" w:hAnsiTheme="minorHAnsi" w:cstheme="minorHAnsi"/>
          <w:sz w:val="16"/>
        </w:rPr>
        <w:t xml:space="preserve"> </w:t>
      </w:r>
      <w:r w:rsidRPr="00694CE9">
        <w:rPr>
          <w:rStyle w:val="StyleUnderline"/>
          <w:rFonts w:asciiTheme="minorHAnsi" w:hAnsiTheme="minorHAnsi" w:cstheme="minorHAnsi"/>
        </w:rPr>
        <w:t>based on their gender identity</w:t>
      </w:r>
      <w:r w:rsidRPr="00694CE9">
        <w:rPr>
          <w:rFonts w:asciiTheme="minorHAnsi" w:hAnsiTheme="minorHAnsi" w:cstheme="minorHAnsi"/>
          <w:sz w:val="16"/>
        </w:rPr>
        <w:t xml:space="preserve"> or expression. Discrimination against transgender people has long been rampant in all areas of public and private life, including employment, education, housing, credit, public accommodations, child custody, out-of-home care for youth, incarceration, health care and marriage.4 When transgender people attempted to use laws for protection, courts told them that the state recognized only their sex assigned at birth, and legislators did not intend to protect them. </w:t>
      </w:r>
      <w:r w:rsidRPr="00694CE9">
        <w:rPr>
          <w:rStyle w:val="StyleUnderline"/>
          <w:rFonts w:asciiTheme="minorHAnsi" w:hAnsiTheme="minorHAnsi" w:cstheme="minorHAnsi"/>
          <w:highlight w:val="yellow"/>
        </w:rPr>
        <w:t>However, this situation is changing</w:t>
      </w:r>
      <w:r w:rsidRPr="00694CE9">
        <w:rPr>
          <w:rFonts w:asciiTheme="minorHAnsi" w:hAnsiTheme="minorHAnsi" w:cstheme="minorHAnsi"/>
          <w:sz w:val="16"/>
        </w:rPr>
        <w:t xml:space="preserve">, </w:t>
      </w:r>
      <w:r w:rsidRPr="00694CE9">
        <w:rPr>
          <w:rStyle w:val="StyleUnderline"/>
          <w:rFonts w:asciiTheme="minorHAnsi" w:hAnsiTheme="minorHAnsi" w:cstheme="minorHAnsi"/>
          <w:highlight w:val="yellow"/>
        </w:rPr>
        <w:t>due in part to the willingness of some judicial officials to recognize that interpretations of law that exclude trans</w:t>
      </w:r>
      <w:r w:rsidRPr="00694CE9">
        <w:rPr>
          <w:rFonts w:asciiTheme="minorHAnsi" w:hAnsiTheme="minorHAnsi" w:cstheme="minorHAnsi"/>
          <w:sz w:val="16"/>
        </w:rPr>
        <w:t xml:space="preserve">gender persons </w:t>
      </w:r>
      <w:r w:rsidRPr="00694CE9">
        <w:rPr>
          <w:rStyle w:val="StyleUnderline"/>
          <w:rFonts w:asciiTheme="minorHAnsi" w:hAnsiTheme="minorHAnsi" w:cstheme="minorHAnsi"/>
          <w:highlight w:val="yellow"/>
        </w:rPr>
        <w:t>from relief are incorrect</w:t>
      </w:r>
      <w:r w:rsidRPr="00694CE9">
        <w:rPr>
          <w:rFonts w:asciiTheme="minorHAnsi" w:hAnsiTheme="minorHAnsi" w:cstheme="minorHAnsi"/>
          <w:sz w:val="16"/>
        </w:rPr>
        <w:t xml:space="preserve"> </w:t>
      </w:r>
      <w:r w:rsidRPr="00694CE9">
        <w:rPr>
          <w:rStyle w:val="StyleUnderline"/>
          <w:rFonts w:asciiTheme="minorHAnsi" w:hAnsiTheme="minorHAnsi" w:cstheme="minorHAnsi"/>
        </w:rPr>
        <w:t>and unjust.</w:t>
      </w:r>
    </w:p>
    <w:p w14:paraId="22792820" w14:textId="77777777" w:rsidR="00ED6A5D" w:rsidRPr="007A373B" w:rsidRDefault="00ED6A5D" w:rsidP="00ED6A5D"/>
    <w:sectPr w:rsidR="00ED6A5D" w:rsidRPr="007A373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0EC46B" w14:textId="77777777" w:rsidR="00061DF5" w:rsidRDefault="00061DF5" w:rsidP="00992EDA">
      <w:r>
        <w:separator/>
      </w:r>
    </w:p>
  </w:endnote>
  <w:endnote w:type="continuationSeparator" w:id="0">
    <w:p w14:paraId="5F555511" w14:textId="77777777" w:rsidR="00061DF5" w:rsidRDefault="00061DF5" w:rsidP="00992E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F596AC" w14:textId="77777777" w:rsidR="00061DF5" w:rsidRDefault="00061DF5" w:rsidP="00992EDA">
      <w:r>
        <w:separator/>
      </w:r>
    </w:p>
  </w:footnote>
  <w:footnote w:type="continuationSeparator" w:id="0">
    <w:p w14:paraId="207FD924" w14:textId="77777777" w:rsidR="00061DF5" w:rsidRDefault="00061DF5" w:rsidP="00992ED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57D72A6E"/>
    <w:multiLevelType w:val="hybridMultilevel"/>
    <w:tmpl w:val="37AAEB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6ED54B9"/>
    <w:multiLevelType w:val="hybridMultilevel"/>
    <w:tmpl w:val="0C94C63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41302345">
    <w:abstractNumId w:val="9"/>
  </w:num>
  <w:num w:numId="2" w16cid:durableId="268657503">
    <w:abstractNumId w:val="7"/>
  </w:num>
  <w:num w:numId="3" w16cid:durableId="1337926149">
    <w:abstractNumId w:val="6"/>
  </w:num>
  <w:num w:numId="4" w16cid:durableId="117145156">
    <w:abstractNumId w:val="5"/>
  </w:num>
  <w:num w:numId="5" w16cid:durableId="2095929873">
    <w:abstractNumId w:val="4"/>
  </w:num>
  <w:num w:numId="6" w16cid:durableId="1460880744">
    <w:abstractNumId w:val="8"/>
  </w:num>
  <w:num w:numId="7" w16cid:durableId="800853729">
    <w:abstractNumId w:val="3"/>
  </w:num>
  <w:num w:numId="8" w16cid:durableId="1198083968">
    <w:abstractNumId w:val="2"/>
  </w:num>
  <w:num w:numId="9" w16cid:durableId="2104834047">
    <w:abstractNumId w:val="1"/>
  </w:num>
  <w:num w:numId="10" w16cid:durableId="735323975">
    <w:abstractNumId w:val="0"/>
  </w:num>
  <w:num w:numId="11" w16cid:durableId="49152280">
    <w:abstractNumId w:val="14"/>
  </w:num>
  <w:num w:numId="12" w16cid:durableId="909073978">
    <w:abstractNumId w:val="13"/>
  </w:num>
  <w:num w:numId="13" w16cid:durableId="1205605210">
    <w:abstractNumId w:val="12"/>
  </w:num>
  <w:num w:numId="14" w16cid:durableId="1695883432">
    <w:abstractNumId w:val="11"/>
  </w:num>
  <w:num w:numId="15" w16cid:durableId="720713117">
    <w:abstractNumId w:val="10"/>
  </w:num>
  <w:num w:numId="16" w16cid:durableId="66285140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45326632"/>
    <w:docVar w:name="VerbatimVersion" w:val="5.1"/>
  </w:docVars>
  <w:rsids>
    <w:rsidRoot w:val="001848FF"/>
    <w:rsid w:val="000139A3"/>
    <w:rsid w:val="00061DF5"/>
    <w:rsid w:val="00090C21"/>
    <w:rsid w:val="00100833"/>
    <w:rsid w:val="00104529"/>
    <w:rsid w:val="00105942"/>
    <w:rsid w:val="00144A4C"/>
    <w:rsid w:val="00176AB0"/>
    <w:rsid w:val="00177B7D"/>
    <w:rsid w:val="0018322D"/>
    <w:rsid w:val="001848FF"/>
    <w:rsid w:val="001B5776"/>
    <w:rsid w:val="001E39E1"/>
    <w:rsid w:val="001E527A"/>
    <w:rsid w:val="001F78CE"/>
    <w:rsid w:val="002179EA"/>
    <w:rsid w:val="00236AE8"/>
    <w:rsid w:val="00251FC7"/>
    <w:rsid w:val="002855A7"/>
    <w:rsid w:val="002B146A"/>
    <w:rsid w:val="002B5E17"/>
    <w:rsid w:val="002E6AB2"/>
    <w:rsid w:val="00305050"/>
    <w:rsid w:val="00315690"/>
    <w:rsid w:val="00316B75"/>
    <w:rsid w:val="00325646"/>
    <w:rsid w:val="003460F2"/>
    <w:rsid w:val="00377B00"/>
    <w:rsid w:val="0038158C"/>
    <w:rsid w:val="003902BA"/>
    <w:rsid w:val="003A09E2"/>
    <w:rsid w:val="003A3A3D"/>
    <w:rsid w:val="003F093B"/>
    <w:rsid w:val="003F32BD"/>
    <w:rsid w:val="00407037"/>
    <w:rsid w:val="004605D6"/>
    <w:rsid w:val="004C60E8"/>
    <w:rsid w:val="004E3579"/>
    <w:rsid w:val="004E728B"/>
    <w:rsid w:val="004F39E0"/>
    <w:rsid w:val="005345BD"/>
    <w:rsid w:val="00537BD5"/>
    <w:rsid w:val="005658C7"/>
    <w:rsid w:val="00586E33"/>
    <w:rsid w:val="0059295B"/>
    <w:rsid w:val="005D2912"/>
    <w:rsid w:val="006065BD"/>
    <w:rsid w:val="00640099"/>
    <w:rsid w:val="00645FA9"/>
    <w:rsid w:val="00647866"/>
    <w:rsid w:val="00665003"/>
    <w:rsid w:val="006A2AD0"/>
    <w:rsid w:val="006C2375"/>
    <w:rsid w:val="006D4ECC"/>
    <w:rsid w:val="006D61CA"/>
    <w:rsid w:val="00722258"/>
    <w:rsid w:val="007243E5"/>
    <w:rsid w:val="00752B9E"/>
    <w:rsid w:val="00766EA0"/>
    <w:rsid w:val="007843F0"/>
    <w:rsid w:val="007A2226"/>
    <w:rsid w:val="007A373B"/>
    <w:rsid w:val="007E538E"/>
    <w:rsid w:val="007E76C9"/>
    <w:rsid w:val="007F5B66"/>
    <w:rsid w:val="00823A1C"/>
    <w:rsid w:val="00845B9D"/>
    <w:rsid w:val="00860984"/>
    <w:rsid w:val="008B3ECB"/>
    <w:rsid w:val="008B4E85"/>
    <w:rsid w:val="008C1B2E"/>
    <w:rsid w:val="0091627E"/>
    <w:rsid w:val="0097032B"/>
    <w:rsid w:val="00992EDA"/>
    <w:rsid w:val="009A68D5"/>
    <w:rsid w:val="009D2EAD"/>
    <w:rsid w:val="009D54B2"/>
    <w:rsid w:val="009E1922"/>
    <w:rsid w:val="009F7ED2"/>
    <w:rsid w:val="00A06F0D"/>
    <w:rsid w:val="00A93661"/>
    <w:rsid w:val="00A95652"/>
    <w:rsid w:val="00AC0AB8"/>
    <w:rsid w:val="00AD10CF"/>
    <w:rsid w:val="00B07D01"/>
    <w:rsid w:val="00B33C6D"/>
    <w:rsid w:val="00B4508F"/>
    <w:rsid w:val="00B55AD5"/>
    <w:rsid w:val="00B8057C"/>
    <w:rsid w:val="00B8257D"/>
    <w:rsid w:val="00B84358"/>
    <w:rsid w:val="00BD6238"/>
    <w:rsid w:val="00BD7CB1"/>
    <w:rsid w:val="00BE06F1"/>
    <w:rsid w:val="00BF593B"/>
    <w:rsid w:val="00BF773A"/>
    <w:rsid w:val="00BF7E81"/>
    <w:rsid w:val="00C13773"/>
    <w:rsid w:val="00C17CC8"/>
    <w:rsid w:val="00C463A3"/>
    <w:rsid w:val="00C516BE"/>
    <w:rsid w:val="00C83417"/>
    <w:rsid w:val="00C9604F"/>
    <w:rsid w:val="00CA19AA"/>
    <w:rsid w:val="00CC5298"/>
    <w:rsid w:val="00CD2FB1"/>
    <w:rsid w:val="00CD6901"/>
    <w:rsid w:val="00CD736E"/>
    <w:rsid w:val="00CD798D"/>
    <w:rsid w:val="00CE161E"/>
    <w:rsid w:val="00CF59A8"/>
    <w:rsid w:val="00D325A9"/>
    <w:rsid w:val="00D36A8A"/>
    <w:rsid w:val="00D61409"/>
    <w:rsid w:val="00D6691E"/>
    <w:rsid w:val="00D71170"/>
    <w:rsid w:val="00D948E6"/>
    <w:rsid w:val="00DA25D4"/>
    <w:rsid w:val="00DA6538"/>
    <w:rsid w:val="00DB30AE"/>
    <w:rsid w:val="00DF61F9"/>
    <w:rsid w:val="00E5262C"/>
    <w:rsid w:val="00EC7DC4"/>
    <w:rsid w:val="00ED30CF"/>
    <w:rsid w:val="00ED6A5D"/>
    <w:rsid w:val="00F176EF"/>
    <w:rsid w:val="00F6364A"/>
    <w:rsid w:val="00F9113A"/>
    <w:rsid w:val="00FD376B"/>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E2C3C8"/>
  <w15:chartTrackingRefBased/>
  <w15:docId w15:val="{404CD5A2-95C1-4FCF-B6DD-D84D88102C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3" w:unhideWhenUsed="1" w:qFormat="1"/>
    <w:lsdException w:name="heading 5" w:semiHidden="1"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iPriority="33"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52B9E"/>
    <w:rPr>
      <w:rFonts w:ascii="Calibri" w:hAnsi="Calibri" w:cs="Calibri"/>
    </w:rPr>
  </w:style>
  <w:style w:type="paragraph" w:styleId="Heading1">
    <w:name w:val="heading 1"/>
    <w:aliases w:val="Pocket"/>
    <w:basedOn w:val="Normal"/>
    <w:next w:val="Normal"/>
    <w:link w:val="Heading1Char"/>
    <w:qFormat/>
    <w:rsid w:val="00752B9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752B9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No Underline,Text 7,3: Cite,Index Headers,Bold Cite,Heading 3 Char1 Char Char,Citation Char Char Char Char,no,Tags v 2,Char1,Underlines"/>
    <w:basedOn w:val="Normal"/>
    <w:next w:val="Normal"/>
    <w:link w:val="Heading3Char"/>
    <w:uiPriority w:val="2"/>
    <w:qFormat/>
    <w:rsid w:val="00752B9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No Spacing,Tag,Normal Tag,small text,Big card,body,heading 2,Ch,TAG,no read,No Spacing211,No Spacing12,No Spacing2111,No Spacing111111,No Spacing4,No Spacing11111,Tags,Card,No Spacing5,small space,T,ta,t,Dont use,Very Small Text,No Spacing1,Ta"/>
    <w:basedOn w:val="Normal"/>
    <w:next w:val="Normal"/>
    <w:link w:val="Heading4Char"/>
    <w:uiPriority w:val="3"/>
    <w:qFormat/>
    <w:rsid w:val="00752B9E"/>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752B9E"/>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rsid w:val="00752B9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52B9E"/>
  </w:style>
  <w:style w:type="character" w:customStyle="1" w:styleId="Heading1Char">
    <w:name w:val="Heading 1 Char"/>
    <w:aliases w:val="Pocket Char"/>
    <w:basedOn w:val="DefaultParagraphFont"/>
    <w:link w:val="Heading1"/>
    <w:rsid w:val="00752B9E"/>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752B9E"/>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No Underline Char,Text 7 Char,3: Cite Char,Index Headers Char,Bold Cite Char1,no Char,Tags v 2 Char"/>
    <w:basedOn w:val="DefaultParagraphFont"/>
    <w:link w:val="Heading3"/>
    <w:uiPriority w:val="2"/>
    <w:rsid w:val="00752B9E"/>
    <w:rPr>
      <w:rFonts w:ascii="Calibri" w:eastAsiaTheme="majorEastAsia" w:hAnsi="Calibri" w:cstheme="majorBidi"/>
      <w:b/>
      <w:sz w:val="32"/>
      <w:szCs w:val="24"/>
      <w:u w:val="single"/>
    </w:rPr>
  </w:style>
  <w:style w:type="character" w:customStyle="1" w:styleId="Heading4Char">
    <w:name w:val="Heading 4 Char"/>
    <w:aliases w:val="No Spacing Char1,Tag Char,Normal Tag Char,small text Char,Big card Char,body Char,heading 2 Char,Ch Char,TAG Char,no read Char,No Spacing211 Char,No Spacing12 Char,No Spacing2111 Char,No Spacing111111 Char,No Spacing4 Char,Tags Char"/>
    <w:basedOn w:val="DefaultParagraphFont"/>
    <w:link w:val="Heading4"/>
    <w:uiPriority w:val="3"/>
    <w:rsid w:val="00752B9E"/>
    <w:rPr>
      <w:rFonts w:ascii="Calibri" w:eastAsiaTheme="majorEastAsia" w:hAnsi="Calibri" w:cstheme="majorBidi"/>
      <w:b/>
      <w:iCs/>
      <w:sz w:val="26"/>
    </w:rPr>
  </w:style>
  <w:style w:type="character" w:styleId="Emphasis">
    <w:name w:val="Emphasis"/>
    <w:aliases w:val="emphasis in card,CD Card,Minimized,minimized,Evidence,Highlighted,Size 10,ED - Tag,emphasis,Bold Underline,Emphasis!!,Qualifications,bold underline,normal card text,qualifications in card,qualifications,Debate,tag2,small,Shrunk,Box,Style1,s,B1"/>
    <w:basedOn w:val="DefaultParagraphFont"/>
    <w:link w:val="textbold"/>
    <w:uiPriority w:val="8"/>
    <w:qFormat/>
    <w:rsid w:val="00752B9E"/>
    <w:rPr>
      <w:rFonts w:ascii="Calibri" w:hAnsi="Calibri" w:cs="Calibri"/>
      <w:b/>
      <w:i w:val="0"/>
      <w:iCs/>
      <w:sz w:val="26"/>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752B9E"/>
    <w:rPr>
      <w:b/>
      <w:bCs/>
      <w:sz w:val="26"/>
      <w:u w:val="none"/>
    </w:rPr>
  </w:style>
  <w:style w:type="character" w:customStyle="1" w:styleId="StyleUnderline">
    <w:name w:val="Style Underline"/>
    <w:aliases w:val="Underline,Style Bold Underline,Intense Emphasis1,Intense Emphasis11,Intense Emphasis111,Intense Emphasis1111,Intense Emphasis2,HHeading 3 + 12 pt,Style,ci,Bold Cite Char,Citation Char Char Char,Heading 3 Char Char1 Char,Bold,c,Bo,B,cite"/>
    <w:basedOn w:val="DefaultParagraphFont"/>
    <w:uiPriority w:val="7"/>
    <w:qFormat/>
    <w:rsid w:val="00752B9E"/>
    <w:rPr>
      <w:b w:val="0"/>
      <w:sz w:val="22"/>
      <w:u w:val="single"/>
    </w:rPr>
  </w:style>
  <w:style w:type="character" w:styleId="Hyperlink">
    <w:name w:val="Hyperlink"/>
    <w:aliases w:val="No Spacing Char"/>
    <w:basedOn w:val="DefaultParagraphFont"/>
    <w:link w:val="NoSpacing"/>
    <w:uiPriority w:val="99"/>
    <w:semiHidden/>
    <w:unhideWhenUsed/>
    <w:rsid w:val="00752B9E"/>
    <w:rPr>
      <w:rFonts w:ascii="Calibri" w:hAnsi="Calibri" w:cs="Calibri"/>
    </w:rPr>
  </w:style>
  <w:style w:type="character" w:styleId="FollowedHyperlink">
    <w:name w:val="FollowedHyperlink"/>
    <w:basedOn w:val="DefaultParagraphFont"/>
    <w:uiPriority w:val="99"/>
    <w:semiHidden/>
    <w:unhideWhenUsed/>
    <w:rsid w:val="00752B9E"/>
    <w:rPr>
      <w:color w:val="auto"/>
      <w:u w:val="none"/>
    </w:rPr>
  </w:style>
  <w:style w:type="paragraph" w:customStyle="1" w:styleId="Analytic">
    <w:name w:val="Analytic"/>
    <w:basedOn w:val="Heading4"/>
    <w:link w:val="AnalyticChar"/>
    <w:autoRedefine/>
    <w:uiPriority w:val="4"/>
    <w:qFormat/>
    <w:rsid w:val="00992EDA"/>
    <w:rPr>
      <w:b w:val="0"/>
      <w:iCs w:val="0"/>
      <w:color w:val="833C0B" w:themeColor="accent2" w:themeShade="80"/>
    </w:rPr>
  </w:style>
  <w:style w:type="character" w:customStyle="1" w:styleId="AnalyticChar">
    <w:name w:val="Analytic Char"/>
    <w:basedOn w:val="Heading4Char"/>
    <w:link w:val="Analytic"/>
    <w:uiPriority w:val="4"/>
    <w:rsid w:val="00992EDA"/>
    <w:rPr>
      <w:rFonts w:ascii="Calibri" w:eastAsiaTheme="majorEastAsia" w:hAnsi="Calibri" w:cstheme="majorBidi"/>
      <w:b/>
      <w:iCs/>
      <w:color w:val="833C0B" w:themeColor="accent2" w:themeShade="80"/>
      <w:sz w:val="26"/>
      <w:u w:val="single"/>
    </w:rPr>
  </w:style>
  <w:style w:type="character" w:customStyle="1" w:styleId="Heading5Char">
    <w:name w:val="Heading 5 Char"/>
    <w:basedOn w:val="DefaultParagraphFont"/>
    <w:link w:val="Heading5"/>
    <w:uiPriority w:val="9"/>
    <w:semiHidden/>
    <w:rsid w:val="00752B9E"/>
    <w:rPr>
      <w:rFonts w:asciiTheme="majorHAnsi" w:eastAsiaTheme="majorEastAsia" w:hAnsiTheme="majorHAnsi" w:cstheme="majorBidi"/>
      <w:color w:val="2E74B5" w:themeColor="accent1" w:themeShade="BF"/>
    </w:rPr>
  </w:style>
  <w:style w:type="paragraph" w:customStyle="1" w:styleId="textbold">
    <w:name w:val="text bold"/>
    <w:basedOn w:val="Normal"/>
    <w:link w:val="Emphasis"/>
    <w:uiPriority w:val="8"/>
    <w:qFormat/>
    <w:rsid w:val="001848FF"/>
    <w:pPr>
      <w:pBdr>
        <w:top w:val="single" w:sz="18" w:space="0" w:color="auto"/>
        <w:left w:val="single" w:sz="18" w:space="0" w:color="auto"/>
        <w:bottom w:val="single" w:sz="18" w:space="0" w:color="auto"/>
        <w:right w:val="single" w:sz="18" w:space="0" w:color="auto"/>
      </w:pBdr>
      <w:spacing w:line="256" w:lineRule="auto"/>
      <w:ind w:left="720"/>
      <w:jc w:val="both"/>
    </w:pPr>
    <w:rPr>
      <w:b/>
      <w:iCs/>
      <w:sz w:val="26"/>
      <w:u w:val="single"/>
      <w:bdr w:val="single" w:sz="8" w:space="0" w:color="auto"/>
    </w:rPr>
  </w:style>
  <w:style w:type="character" w:styleId="Strong">
    <w:name w:val="Strong"/>
    <w:basedOn w:val="DefaultParagraphFont"/>
    <w:uiPriority w:val="22"/>
    <w:qFormat/>
    <w:rsid w:val="00752B9E"/>
    <w:rPr>
      <w:b/>
      <w:bCs/>
    </w:rPr>
  </w:style>
  <w:style w:type="character" w:styleId="BookTitle">
    <w:name w:val="Book Title"/>
    <w:basedOn w:val="DefaultParagraphFont"/>
    <w:uiPriority w:val="33"/>
    <w:qFormat/>
    <w:rsid w:val="00752B9E"/>
    <w:rPr>
      <w:b/>
      <w:bCs/>
      <w:i/>
      <w:iCs/>
      <w:spacing w:val="5"/>
    </w:rPr>
  </w:style>
  <w:style w:type="numbering" w:styleId="111111">
    <w:name w:val="Outline List 2"/>
    <w:basedOn w:val="NoList"/>
    <w:uiPriority w:val="99"/>
    <w:semiHidden/>
    <w:unhideWhenUsed/>
    <w:rsid w:val="00752B9E"/>
  </w:style>
  <w:style w:type="paragraph" w:styleId="Header">
    <w:name w:val="header"/>
    <w:basedOn w:val="Normal"/>
    <w:link w:val="HeaderChar"/>
    <w:uiPriority w:val="99"/>
    <w:semiHidden/>
    <w:rsid w:val="00752B9E"/>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52B9E"/>
    <w:rPr>
      <w:rFonts w:ascii="Calibri" w:hAnsi="Calibri" w:cs="Calibri"/>
    </w:rPr>
  </w:style>
  <w:style w:type="paragraph" w:styleId="Footer">
    <w:name w:val="footer"/>
    <w:basedOn w:val="Normal"/>
    <w:link w:val="FooterChar"/>
    <w:uiPriority w:val="99"/>
    <w:semiHidden/>
    <w:rsid w:val="00752B9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752B9E"/>
    <w:rPr>
      <w:rFonts w:ascii="Calibri" w:hAnsi="Calibri" w:cs="Calibri"/>
    </w:rPr>
  </w:style>
  <w:style w:type="paragraph" w:styleId="BodyText">
    <w:name w:val="Body Text"/>
    <w:basedOn w:val="Normal"/>
    <w:link w:val="BodyTextChar"/>
    <w:uiPriority w:val="99"/>
    <w:semiHidden/>
    <w:unhideWhenUsed/>
    <w:rsid w:val="00752B9E"/>
    <w:pPr>
      <w:spacing w:after="120"/>
    </w:pPr>
  </w:style>
  <w:style w:type="character" w:customStyle="1" w:styleId="BodyTextChar">
    <w:name w:val="Body Text Char"/>
    <w:basedOn w:val="DefaultParagraphFont"/>
    <w:link w:val="BodyText"/>
    <w:uiPriority w:val="99"/>
    <w:semiHidden/>
    <w:rsid w:val="00752B9E"/>
    <w:rPr>
      <w:rFonts w:ascii="Calibri" w:hAnsi="Calibri" w:cs="Calibri"/>
    </w:rPr>
  </w:style>
  <w:style w:type="character" w:styleId="UnresolvedMention">
    <w:name w:val="Unresolved Mention"/>
    <w:basedOn w:val="DefaultParagraphFont"/>
    <w:uiPriority w:val="99"/>
    <w:semiHidden/>
    <w:unhideWhenUsed/>
    <w:rsid w:val="00752B9E"/>
    <w:rPr>
      <w:color w:val="605E5C"/>
      <w:shd w:val="clear" w:color="auto" w:fill="E1DFDD"/>
    </w:rPr>
  </w:style>
  <w:style w:type="paragraph" w:styleId="NoSpacing">
    <w:name w:val="No Spacing"/>
    <w:link w:val="Hyperlink"/>
    <w:uiPriority w:val="99"/>
    <w:semiHidden/>
    <w:unhideWhenUsed/>
    <w:qFormat/>
    <w:rsid w:val="00752B9E"/>
    <w:pPr>
      <w:spacing w:after="0" w:line="240" w:lineRule="auto"/>
    </w:pPr>
    <w:rPr>
      <w:rFonts w:ascii="Calibri" w:hAnsi="Calibri" w:cs="Calibri"/>
    </w:rPr>
  </w:style>
  <w:style w:type="paragraph" w:styleId="FootnoteText">
    <w:name w:val="footnote text"/>
    <w:basedOn w:val="Normal"/>
    <w:link w:val="FootnoteTextChar"/>
    <w:uiPriority w:val="99"/>
    <w:semiHidden/>
    <w:unhideWhenUsed/>
    <w:rsid w:val="00992EDA"/>
    <w:rPr>
      <w:sz w:val="20"/>
      <w:szCs w:val="20"/>
    </w:rPr>
  </w:style>
  <w:style w:type="character" w:customStyle="1" w:styleId="FootnoteTextChar">
    <w:name w:val="Footnote Text Char"/>
    <w:basedOn w:val="DefaultParagraphFont"/>
    <w:link w:val="FootnoteText"/>
    <w:uiPriority w:val="99"/>
    <w:semiHidden/>
    <w:rsid w:val="00992EDA"/>
    <w:rPr>
      <w:rFonts w:ascii="Calibri" w:hAnsi="Calibri" w:cs="Calibri"/>
      <w:sz w:val="20"/>
      <w:szCs w:val="20"/>
    </w:rPr>
  </w:style>
  <w:style w:type="character" w:styleId="FootnoteReference">
    <w:name w:val="footnote reference"/>
    <w:basedOn w:val="DefaultParagraphFont"/>
    <w:uiPriority w:val="99"/>
    <w:semiHidden/>
    <w:unhideWhenUsed/>
    <w:rsid w:val="00992EDA"/>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ictionary.findlaw.com/definition/substantial.html" TargetMode="External"/><Relationship Id="rId13" Type="http://schemas.openxmlformats.org/officeDocument/2006/relationships/hyperlink" Target="https://www.law.cornell.edu/wex/agreement" TargetMode="External"/><Relationship Id="rId18" Type="http://schemas.openxmlformats.org/officeDocument/2006/relationships/hyperlink" Target="https://www.law.cornell.edu/wex/state"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www.law.cornell.edu/wex/judicial" TargetMode="External"/><Relationship Id="rId7" Type="http://schemas.openxmlformats.org/officeDocument/2006/relationships/endnotes" Target="endnotes.xml"/><Relationship Id="rId12" Type="http://schemas.openxmlformats.org/officeDocument/2006/relationships/hyperlink" Target="https://www.law.cornell.edu/wex/labor_union" TargetMode="External"/><Relationship Id="rId17" Type="http://schemas.openxmlformats.org/officeDocument/2006/relationships/hyperlink" Target="https://www.law.cornell.edu/wex/federal"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law.cornell.edu/cfr/text/42/417.150" TargetMode="External"/><Relationship Id="rId20" Type="http://schemas.openxmlformats.org/officeDocument/2006/relationships/hyperlink" Target="https://www.law.cornell.edu/wex/regulatio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law.cornell.edu/wex/employer" TargetMode="External"/><Relationship Id="rId24" Type="http://schemas.openxmlformats.org/officeDocument/2006/relationships/hyperlink" Target="https://www.press.umich.edu/9448956/remarkable_rise_of_transgender_rights" TargetMode="External"/><Relationship Id="rId5" Type="http://schemas.openxmlformats.org/officeDocument/2006/relationships/webSettings" Target="webSettings.xml"/><Relationship Id="rId15" Type="http://schemas.openxmlformats.org/officeDocument/2006/relationships/hyperlink" Target="https://www.law.cornell.edu/wex/condition" TargetMode="External"/><Relationship Id="rId23" Type="http://schemas.openxmlformats.org/officeDocument/2006/relationships/hyperlink" Target="https://www.marxists.org/reference/archive/mao/works/red-book/ch01.htm" TargetMode="External"/><Relationship Id="rId10" Type="http://schemas.openxmlformats.org/officeDocument/2006/relationships/hyperlink" Target="https://www.law.cornell.edu/ucc/3/3-201" TargetMode="External"/><Relationship Id="rId19" Type="http://schemas.openxmlformats.org/officeDocument/2006/relationships/hyperlink" Target="https://www.law.cornell.edu/wex/administrative_agency" TargetMode="External"/><Relationship Id="rId4" Type="http://schemas.openxmlformats.org/officeDocument/2006/relationships/settings" Target="settings.xml"/><Relationship Id="rId9" Type="http://schemas.openxmlformats.org/officeDocument/2006/relationships/hyperlink" Target="https://www.law.cornell.edu/wex/collective_bargaining" TargetMode="External"/><Relationship Id="rId14" Type="http://schemas.openxmlformats.org/officeDocument/2006/relationships/hyperlink" Target="https://www.law.cornell.edu/wex/term" TargetMode="External"/><Relationship Id="rId22" Type="http://schemas.openxmlformats.org/officeDocument/2006/relationships/hyperlink" Target="https://www.marxists.org/reference/archive/mao/works/red-book/ch22.ht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erem\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D3BDDC-A03E-4285-9685-2CC99C169B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13</TotalTime>
  <Pages>1</Pages>
  <Words>18405</Words>
  <Characters>101233</Characters>
  <Application>Microsoft Office Word</Application>
  <DocSecurity>0</DocSecurity>
  <Lines>850</Lines>
  <Paragraphs>167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Jaden Campbell</dc:creator>
  <cp:keywords>5.1</cp:keywords>
  <dc:description/>
  <cp:lastModifiedBy>Jeremiah Hawley</cp:lastModifiedBy>
  <cp:revision>10</cp:revision>
  <dcterms:created xsi:type="dcterms:W3CDTF">2026-01-05T22:04:00Z</dcterms:created>
  <dcterms:modified xsi:type="dcterms:W3CDTF">2026-01-08T02:15:00Z</dcterms:modified>
</cp:coreProperties>
</file>