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1996" w14:textId="77777777" w:rsidR="00912CC0" w:rsidRPr="00640F79" w:rsidRDefault="00912CC0" w:rsidP="00912CC0">
      <w:pPr>
        <w:pStyle w:val="Heading1"/>
      </w:pPr>
      <w:bookmarkStart w:id="0" w:name="_Hlk210992658"/>
      <w:r w:rsidRPr="00640F79">
        <w:t>1AC</w:t>
      </w:r>
    </w:p>
    <w:p w14:paraId="51C55BB2" w14:textId="77777777" w:rsidR="00912CC0" w:rsidRPr="00640F79" w:rsidRDefault="00912CC0" w:rsidP="00912CC0">
      <w:pPr>
        <w:pStyle w:val="Heading2"/>
      </w:pPr>
      <w:r w:rsidRPr="00640F79">
        <w:t>1AC</w:t>
      </w:r>
    </w:p>
    <w:p w14:paraId="1B5B8B17" w14:textId="77777777" w:rsidR="00912CC0" w:rsidRPr="00640F79" w:rsidRDefault="00912CC0" w:rsidP="00912CC0">
      <w:pPr>
        <w:pStyle w:val="Heading3"/>
      </w:pPr>
      <w:r w:rsidRPr="00640F79">
        <w:t>1AC</w:t>
      </w:r>
    </w:p>
    <w:p w14:paraId="21F3B983" w14:textId="77777777" w:rsidR="00912CC0" w:rsidRPr="0067420C" w:rsidRDefault="00912CC0" w:rsidP="00912CC0">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1E20AD5C" w14:textId="77777777" w:rsidR="00912CC0" w:rsidRPr="006F5C3E" w:rsidRDefault="00912CC0" w:rsidP="00912CC0">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66A762EF" w14:textId="77777777" w:rsidR="00912CC0" w:rsidRPr="00D1525D" w:rsidRDefault="00912CC0" w:rsidP="00912CC0">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3E8B53B9" w14:textId="77777777" w:rsidR="00912CC0" w:rsidRPr="00D1525D" w:rsidRDefault="00912CC0" w:rsidP="00912CC0"/>
    <w:p w14:paraId="0217C570" w14:textId="77777777" w:rsidR="00912CC0" w:rsidRPr="00304922" w:rsidRDefault="00912CC0" w:rsidP="00912CC0">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64FE1C5F" w14:textId="77777777" w:rsidR="00912CC0" w:rsidRPr="00304922" w:rsidRDefault="00912CC0" w:rsidP="00912CC0">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w:t>
      </w:r>
      <w:r w:rsidRPr="003A1B2D">
        <w:rPr>
          <w:rStyle w:val="StyleUnderline"/>
        </w:rPr>
        <w:lastRenderedPageBreak/>
        <w:t>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03935BAF" w14:textId="77777777" w:rsidR="00912CC0" w:rsidRPr="00304922" w:rsidRDefault="00912CC0" w:rsidP="00912CC0">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4730F3A8" w14:textId="77777777" w:rsidR="00912CC0" w:rsidRPr="00304922" w:rsidRDefault="00912CC0" w:rsidP="00912CC0">
      <w:pPr>
        <w:rPr>
          <w:sz w:val="2"/>
          <w:szCs w:val="2"/>
        </w:rPr>
      </w:pPr>
      <w:r w:rsidRPr="00304922">
        <w:rPr>
          <w:sz w:val="2"/>
          <w:szCs w:val="2"/>
        </w:rPr>
        <w:t xml:space="preserve">TRANSGENDER RHETORICS, QUEERING DISCOURSES </w:t>
      </w:r>
    </w:p>
    <w:p w14:paraId="3C005EE1" w14:textId="77777777" w:rsidR="00912CC0" w:rsidRPr="00304922" w:rsidRDefault="00912CC0" w:rsidP="00912CC0">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7544B853" w14:textId="77777777" w:rsidR="00912CC0" w:rsidRPr="00304922" w:rsidRDefault="00912CC0" w:rsidP="00912CC0">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68603924" w14:textId="77777777" w:rsidR="00912CC0" w:rsidRPr="00304922" w:rsidRDefault="00912CC0" w:rsidP="00912CC0">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4E7D16FC" w14:textId="77777777" w:rsidR="00912CC0" w:rsidRPr="00304922" w:rsidRDefault="00912CC0" w:rsidP="00912CC0">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2FE79385" w14:textId="77777777" w:rsidR="00912CC0" w:rsidRPr="00304922" w:rsidRDefault="00912CC0" w:rsidP="00912CC0">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62132437" w14:textId="77777777" w:rsidR="00912CC0" w:rsidRPr="00304922" w:rsidRDefault="00912CC0" w:rsidP="00912CC0">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13613616" w14:textId="77777777" w:rsidR="00912CC0" w:rsidRPr="00304922" w:rsidRDefault="00912CC0" w:rsidP="00912CC0">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1364B73F" w14:textId="77777777" w:rsidR="00912CC0" w:rsidRPr="00304922" w:rsidRDefault="00912CC0" w:rsidP="00912CC0">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19D6A9C8" w14:textId="77777777" w:rsidR="00912CC0" w:rsidRPr="00304922" w:rsidRDefault="00912CC0" w:rsidP="00912CC0">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5B3C127B" w14:textId="77777777" w:rsidR="00912CC0" w:rsidRPr="00304922" w:rsidRDefault="00912CC0" w:rsidP="00912CC0">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2A9DD4B2" w14:textId="77777777" w:rsidR="00912CC0" w:rsidRPr="00304922" w:rsidRDefault="00912CC0" w:rsidP="00912CC0">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03F58C9B" w14:textId="77777777" w:rsidR="00912CC0" w:rsidRPr="00304922" w:rsidRDefault="00912CC0" w:rsidP="00912CC0">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7E1FC4E9" w14:textId="77777777" w:rsidR="00912CC0" w:rsidRPr="00304922" w:rsidRDefault="00912CC0" w:rsidP="00912CC0">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23D21E19" w14:textId="77777777" w:rsidR="00912CC0" w:rsidRPr="00304922" w:rsidRDefault="00912CC0" w:rsidP="00912CC0">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4ED97DDF" w14:textId="77777777" w:rsidR="00912CC0" w:rsidRPr="00304922" w:rsidRDefault="00912CC0" w:rsidP="00912CC0">
      <w:pPr>
        <w:rPr>
          <w:sz w:val="2"/>
          <w:szCs w:val="2"/>
        </w:rPr>
      </w:pPr>
      <w:r w:rsidRPr="00304922">
        <w:rPr>
          <w:sz w:val="2"/>
          <w:szCs w:val="2"/>
        </w:rPr>
        <w:t xml:space="preserve">TROUBLING INCLUSION, IMPOSSIBLE SOLIDARITIES? </w:t>
      </w:r>
    </w:p>
    <w:p w14:paraId="08BEB738" w14:textId="77777777" w:rsidR="00912CC0" w:rsidRPr="00304922" w:rsidRDefault="00912CC0" w:rsidP="00912CC0">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1787A5B4" w14:textId="77777777" w:rsidR="00912CC0" w:rsidRPr="00304922" w:rsidRDefault="00912CC0" w:rsidP="00912CC0">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49ECB35F" w14:textId="77777777" w:rsidR="00912CC0" w:rsidRPr="00304922" w:rsidRDefault="00912CC0" w:rsidP="00912CC0">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18AA1A35" w14:textId="77777777" w:rsidR="00912CC0" w:rsidRPr="00304922" w:rsidRDefault="00912CC0" w:rsidP="00912CC0">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50BC1CCC" w14:textId="77777777" w:rsidR="00912CC0" w:rsidRPr="00304922" w:rsidRDefault="00912CC0" w:rsidP="00912CC0">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5BA9AB21" w14:textId="77777777" w:rsidR="00912CC0" w:rsidRPr="00304922" w:rsidRDefault="00912CC0" w:rsidP="00912CC0">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1716F5D8" w14:textId="77777777" w:rsidR="00912CC0" w:rsidRPr="00304922" w:rsidRDefault="00912CC0" w:rsidP="00912CC0">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66E225AD" w14:textId="77777777" w:rsidR="00912CC0" w:rsidRPr="00304922" w:rsidRDefault="00912CC0" w:rsidP="00912CC0">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0CCC3F42" w14:textId="77777777" w:rsidR="00912CC0" w:rsidRPr="00304922" w:rsidRDefault="00912CC0" w:rsidP="00912CC0">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12A37F8D" w14:textId="77777777" w:rsidR="00912CC0" w:rsidRPr="00304922" w:rsidRDefault="00912CC0" w:rsidP="00912CC0">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2560FD05" w14:textId="77777777" w:rsidR="00912CC0" w:rsidRPr="00304922" w:rsidRDefault="00912CC0" w:rsidP="00912CC0">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14D77685" w14:textId="77777777" w:rsidR="00912CC0" w:rsidRPr="00304922" w:rsidRDefault="00912CC0" w:rsidP="00912CC0">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28EA8DA8" w14:textId="77777777" w:rsidR="00912CC0" w:rsidRPr="00304922" w:rsidRDefault="00912CC0" w:rsidP="00912CC0">
      <w:pPr>
        <w:rPr>
          <w:sz w:val="16"/>
        </w:rPr>
      </w:pPr>
      <w:r w:rsidRPr="00304922">
        <w:rPr>
          <w:sz w:val="16"/>
        </w:rPr>
        <w:t xml:space="preserve">TRANS LIBERATION WITHIN OR VERSUS UNION BUREAUCRACY </w:t>
      </w:r>
    </w:p>
    <w:p w14:paraId="4949287E" w14:textId="77777777" w:rsidR="00912CC0" w:rsidRPr="00304922" w:rsidRDefault="00912CC0" w:rsidP="00912CC0">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16A34809" w14:textId="77777777" w:rsidR="00912CC0" w:rsidRPr="00304922" w:rsidRDefault="00912CC0" w:rsidP="00912CC0">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110F4814" w14:textId="77777777" w:rsidR="00912CC0" w:rsidRPr="00304922" w:rsidRDefault="00912CC0" w:rsidP="00912CC0">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124CF3B2" w14:textId="77777777" w:rsidR="00912CC0" w:rsidRPr="00304922" w:rsidRDefault="00912CC0" w:rsidP="00912CC0">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2D2DB1A2" w14:textId="77777777" w:rsidR="00912CC0" w:rsidRPr="00304922" w:rsidRDefault="00912CC0" w:rsidP="00912CC0">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4D044FA5" w14:textId="77777777" w:rsidR="00912CC0" w:rsidRPr="00304922" w:rsidRDefault="00912CC0" w:rsidP="00912CC0">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397044D5" w14:textId="77777777" w:rsidR="00912CC0" w:rsidRPr="00304922" w:rsidRDefault="00912CC0" w:rsidP="00912CC0">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230D7BB1" w14:textId="77777777" w:rsidR="00912CC0" w:rsidRPr="00304922" w:rsidRDefault="00912CC0" w:rsidP="00912CC0">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574F06BF" w14:textId="77777777" w:rsidR="00912CC0" w:rsidRPr="00304922" w:rsidRDefault="00912CC0" w:rsidP="00912CC0">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0DC2B83D" w14:textId="77777777" w:rsidR="00912CC0" w:rsidRPr="00304922" w:rsidRDefault="00912CC0" w:rsidP="00912CC0">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0222B064" w14:textId="77777777" w:rsidR="00912CC0" w:rsidRPr="006A5097" w:rsidRDefault="00912CC0" w:rsidP="00912CC0">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07D59099" w14:textId="77777777" w:rsidR="00912CC0" w:rsidRPr="006E30C3" w:rsidRDefault="00912CC0" w:rsidP="00912CC0">
      <w:pPr>
        <w:pStyle w:val="Heading4"/>
        <w:rPr>
          <w:rStyle w:val="Style13ptBold"/>
          <w:b/>
          <w:bCs w:val="0"/>
        </w:rPr>
      </w:pPr>
      <w:r w:rsidRPr="006E30C3">
        <w:rPr>
          <w:rStyle w:val="Style13ptBold"/>
        </w:rPr>
        <w:t xml:space="preserve">Collective bargaining </w:t>
      </w:r>
      <w:r>
        <w:rPr>
          <w:rStyle w:val="Style13ptBold"/>
        </w:rPr>
        <w:t xml:space="preserve">traps us in an endless cycle of </w:t>
      </w:r>
      <w:r w:rsidRPr="005A5B9C">
        <w:rPr>
          <w:rStyle w:val="Style13ptBold"/>
          <w:u w:val="single"/>
        </w:rPr>
        <w:t>normativity</w:t>
      </w:r>
      <w:r w:rsidRPr="006E30C3">
        <w:rPr>
          <w:rStyle w:val="Style13ptBold"/>
        </w:rPr>
        <w:t xml:space="preserve">, the emphasis on </w:t>
      </w:r>
      <w:r w:rsidRPr="006E30C3">
        <w:rPr>
          <w:rStyle w:val="Style13ptBold"/>
          <w:u w:val="single"/>
        </w:rPr>
        <w:t>legal concessions</w:t>
      </w:r>
      <w:r w:rsidRPr="006E30C3">
        <w:rPr>
          <w:rStyle w:val="Style13ptBold"/>
        </w:rPr>
        <w:t xml:space="preserve"> is a form of </w:t>
      </w:r>
      <w:r w:rsidRPr="006E30C3">
        <w:rPr>
          <w:rStyle w:val="Style13ptBold"/>
          <w:u w:val="single"/>
        </w:rPr>
        <w:t>performative allyship</w:t>
      </w:r>
      <w:r w:rsidRPr="006E30C3">
        <w:rPr>
          <w:rStyle w:val="Style13ptBold"/>
        </w:rPr>
        <w:t xml:space="preserve"> that works to entrench oppressive structures of </w:t>
      </w:r>
      <w:r w:rsidRPr="007C4A4D">
        <w:rPr>
          <w:rStyle w:val="Style13ptBold"/>
          <w:u w:val="single"/>
        </w:rPr>
        <w:t>homonormativity</w:t>
      </w:r>
      <w:r w:rsidRPr="006E30C3">
        <w:rPr>
          <w:rStyle w:val="Style13ptBold"/>
        </w:rPr>
        <w:t xml:space="preserve"> on labor, sexuality, and gender.</w:t>
      </w:r>
    </w:p>
    <w:p w14:paraId="2718EDC4" w14:textId="77777777" w:rsidR="00912CC0" w:rsidRPr="006E30C3" w:rsidRDefault="00912CC0" w:rsidP="00912CC0">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02663ACF" w14:textId="77777777" w:rsidR="00912CC0" w:rsidRPr="006E30C3" w:rsidRDefault="00912CC0" w:rsidP="00912CC0">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26EACDC9" w14:textId="77777777" w:rsidR="00912CC0" w:rsidRPr="006E30C3" w:rsidRDefault="00912CC0" w:rsidP="00912CC0"/>
    <w:p w14:paraId="18E56B28" w14:textId="77777777" w:rsidR="00912CC0" w:rsidRPr="006E30C3" w:rsidRDefault="00912CC0" w:rsidP="00912CC0">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344CA92C" w14:textId="77777777" w:rsidR="00912CC0" w:rsidRPr="006E30C3" w:rsidRDefault="00912CC0" w:rsidP="00912CC0">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7C02D1B0" w14:textId="77777777" w:rsidR="00912CC0" w:rsidRPr="006E30C3" w:rsidRDefault="00912CC0" w:rsidP="00912CC0">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13334730" w14:textId="77777777" w:rsidR="00912CC0" w:rsidRPr="006E30C3" w:rsidRDefault="00912CC0" w:rsidP="00912CC0">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313EAA12" w14:textId="77777777" w:rsidR="00912CC0" w:rsidRPr="006E30C3" w:rsidRDefault="00912CC0" w:rsidP="00912CC0">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4C0F3FC4" w14:textId="77777777" w:rsidR="00912CC0" w:rsidRPr="006E30C3" w:rsidRDefault="00912CC0" w:rsidP="00912CC0">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000E2A22" w14:textId="77777777" w:rsidR="00912CC0" w:rsidRPr="006E30C3" w:rsidRDefault="00912CC0" w:rsidP="00912CC0">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3A730B5B" w14:textId="77777777" w:rsidR="00912CC0" w:rsidRPr="006E30C3" w:rsidRDefault="00912CC0" w:rsidP="00912CC0">
      <w:r w:rsidRPr="006E30C3">
        <w:t>(Themal Ellawala, "Labor on gender: Butch lesbians and trans men in a Sri Lankan Economic Processing Zone," 6-11-2025, Taylor &amp; Francis, https://www.tandfonline.com/doi/full/10.1080/10894160.2025.2515747, accessed 8-6-2025)</w:t>
      </w:r>
    </w:p>
    <w:p w14:paraId="6A8773F4" w14:textId="77777777" w:rsidR="00912CC0" w:rsidRPr="006E30C3" w:rsidRDefault="00912CC0" w:rsidP="00912CC0"/>
    <w:p w14:paraId="69785392" w14:textId="77777777" w:rsidR="00912CC0" w:rsidRPr="006E30C3" w:rsidRDefault="00912CC0" w:rsidP="00912CC0">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482AF283" w14:textId="77777777" w:rsidR="00912CC0" w:rsidRPr="006E30C3" w:rsidRDefault="00912CC0" w:rsidP="00912CC0">
      <w:pPr>
        <w:rPr>
          <w:b/>
          <w:bCs/>
          <w:sz w:val="16"/>
        </w:rPr>
      </w:pPr>
      <w:r w:rsidRPr="006E30C3">
        <w:rPr>
          <w:b/>
          <w:bCs/>
          <w:sz w:val="16"/>
        </w:rPr>
        <w:t>Producing garments &amp; gender</w:t>
      </w:r>
    </w:p>
    <w:p w14:paraId="32A669B3" w14:textId="77777777" w:rsidR="00912CC0" w:rsidRPr="006E30C3" w:rsidRDefault="00912CC0" w:rsidP="00912CC0">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3531D743" w14:textId="77777777" w:rsidR="00912CC0" w:rsidRPr="006E30C3" w:rsidRDefault="00912CC0" w:rsidP="00912CC0">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541BFA02" w14:textId="77777777" w:rsidR="00912CC0" w:rsidRPr="006E30C3" w:rsidRDefault="00912CC0" w:rsidP="00912CC0">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5053024E" w14:textId="77777777" w:rsidR="00912CC0" w:rsidRPr="006E30C3" w:rsidRDefault="00912CC0" w:rsidP="00912CC0">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1B8C538A" w14:textId="77777777" w:rsidR="00912CC0" w:rsidRPr="006E30C3" w:rsidRDefault="00912CC0" w:rsidP="00912CC0">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716D8981" w14:textId="77777777" w:rsidR="00912CC0" w:rsidRPr="006E30C3" w:rsidRDefault="00912CC0" w:rsidP="00912CC0">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124118CC" w14:textId="77777777" w:rsidR="00912CC0" w:rsidRPr="006E30C3" w:rsidRDefault="00912CC0" w:rsidP="00912CC0">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6660F232" w14:textId="77777777" w:rsidR="00912CC0" w:rsidRPr="006E30C3" w:rsidRDefault="00912CC0" w:rsidP="00912CC0">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303848D3" w14:textId="77777777" w:rsidR="00912CC0" w:rsidRPr="006E30C3" w:rsidRDefault="00912CC0" w:rsidP="00912CC0">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7A4E8643" w14:textId="77777777" w:rsidR="00912CC0" w:rsidRPr="006E30C3" w:rsidRDefault="00912CC0" w:rsidP="00912CC0">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3181C0B6" w14:textId="77777777" w:rsidR="00912CC0" w:rsidRPr="006E30C3" w:rsidRDefault="00912CC0" w:rsidP="00912CC0">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59CAD012" w14:textId="77777777" w:rsidR="00912CC0" w:rsidRPr="006E30C3" w:rsidRDefault="00912CC0" w:rsidP="00912CC0">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549D2718" w14:textId="77777777" w:rsidR="00912CC0" w:rsidRPr="006E30C3" w:rsidRDefault="00912CC0" w:rsidP="00912CC0">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2BF1946B" w14:textId="77777777" w:rsidR="00912CC0" w:rsidRPr="006E30C3" w:rsidRDefault="00912CC0" w:rsidP="00912CC0">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6DD79865" w14:textId="77777777" w:rsidR="00912CC0" w:rsidRPr="006E30C3" w:rsidRDefault="00912CC0" w:rsidP="00912CC0">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02FE5E7F" w14:textId="77777777" w:rsidR="00912CC0" w:rsidRPr="006E30C3" w:rsidRDefault="00912CC0" w:rsidP="00912CC0">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737BCEBA" w14:textId="77777777" w:rsidR="00912CC0" w:rsidRDefault="00912CC0" w:rsidP="00912CC0">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6FB6B64C" w14:textId="77777777" w:rsidR="00912CC0" w:rsidRDefault="00912CC0" w:rsidP="00912CC0">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4F7C74C6" w14:textId="77777777" w:rsidR="00912CC0" w:rsidRPr="003A0CC2" w:rsidRDefault="00912CC0" w:rsidP="00912CC0">
      <w:r w:rsidRPr="003A0CC2">
        <w:t>(Sanna Strand, "“A country to fall in love with/in”: gender and sexuality in Swedish Armed Forces’ marketing campaigns," 7-13-2018, Taylor &amp; Francis, https://www.tandfonline.com/doi/full/10.1080/14616742.2018.1487772, accessed 10-16-2025)</w:t>
      </w:r>
    </w:p>
    <w:p w14:paraId="7498B0CF" w14:textId="77777777" w:rsidR="00912CC0" w:rsidRDefault="00912CC0" w:rsidP="00912CC0"/>
    <w:p w14:paraId="20C3F015" w14:textId="77777777" w:rsidR="00912CC0" w:rsidRPr="003A0CC2" w:rsidRDefault="00912CC0" w:rsidP="00912CC0">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17DE2B46" w14:textId="77777777" w:rsidR="00912CC0" w:rsidRPr="003A0CC2" w:rsidRDefault="00912CC0" w:rsidP="00912CC0">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412EE782" w14:textId="77777777" w:rsidR="00912CC0" w:rsidRPr="003A0CC2" w:rsidRDefault="00912CC0" w:rsidP="00912CC0">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3F744037" w14:textId="77777777" w:rsidR="00912CC0" w:rsidRPr="003A0CC2" w:rsidRDefault="00912CC0" w:rsidP="00912CC0">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69D05D96" w14:textId="77777777" w:rsidR="00912CC0" w:rsidRPr="003A0CC2" w:rsidRDefault="00912CC0" w:rsidP="00912CC0">
      <w:pPr>
        <w:rPr>
          <w:sz w:val="12"/>
          <w:szCs w:val="18"/>
        </w:rPr>
      </w:pPr>
      <w:r w:rsidRPr="003A0CC2">
        <w:rPr>
          <w:sz w:val="12"/>
          <w:szCs w:val="18"/>
        </w:rPr>
        <w:t>Gender, sexuality and/in military institutions</w:t>
      </w:r>
    </w:p>
    <w:p w14:paraId="79A33B00" w14:textId="77777777" w:rsidR="00912CC0" w:rsidRPr="003A0CC2" w:rsidRDefault="00912CC0" w:rsidP="00912CC0">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061B6457" w14:textId="77777777" w:rsidR="00912CC0" w:rsidRPr="00F85580" w:rsidRDefault="00912CC0" w:rsidP="00912CC0">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63E52276" w14:textId="77777777" w:rsidR="00912CC0" w:rsidRPr="006E30C3" w:rsidRDefault="00912CC0" w:rsidP="00912CC0">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6868064C" w14:textId="77777777" w:rsidR="00912CC0" w:rsidRPr="006E30C3" w:rsidRDefault="00912CC0" w:rsidP="00912CC0">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79C66DFE" w14:textId="77777777" w:rsidR="00912CC0" w:rsidRPr="006E30C3" w:rsidRDefault="00912CC0" w:rsidP="00912CC0">
      <w:r w:rsidRPr="006E30C3">
        <w:t>(Eric A. Stanley, “Atmospheres of Violence: Structuring Antagonism and the Trans/Queer Ungovernable,” Duke University Press, 09/03/2021, Accessed 08/13/2025)</w:t>
      </w:r>
    </w:p>
    <w:p w14:paraId="4C76A80D" w14:textId="77777777" w:rsidR="00912CC0" w:rsidRPr="006E30C3" w:rsidRDefault="00912CC0" w:rsidP="00912CC0"/>
    <w:p w14:paraId="7F19E172" w14:textId="77777777" w:rsidR="00912CC0" w:rsidRPr="006E30C3" w:rsidRDefault="00912CC0" w:rsidP="00912CC0">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1EEAD3BE" w14:textId="77777777" w:rsidR="00912CC0" w:rsidRPr="006E30C3" w:rsidRDefault="00912CC0" w:rsidP="00912CC0">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31C9E748" w14:textId="77777777" w:rsidR="00912CC0" w:rsidRPr="006E30C3" w:rsidRDefault="00912CC0" w:rsidP="00912CC0">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29BA8508" w14:textId="77777777" w:rsidR="00912CC0" w:rsidRPr="006E30C3" w:rsidRDefault="00912CC0" w:rsidP="00912CC0">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738E4F82" w14:textId="77777777" w:rsidR="00912CC0" w:rsidRPr="006E30C3" w:rsidRDefault="00912CC0" w:rsidP="00912CC0">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358D12A2" w14:textId="77777777" w:rsidR="00912CC0" w:rsidRPr="006E30C3" w:rsidRDefault="00912CC0" w:rsidP="00912CC0">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0010939E" w14:textId="77777777" w:rsidR="00912CC0" w:rsidRPr="006E30C3" w:rsidRDefault="00912CC0" w:rsidP="00912CC0">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16FBC1CF" w14:textId="77777777" w:rsidR="00912CC0" w:rsidRPr="006E30C3" w:rsidRDefault="00912CC0" w:rsidP="00912CC0">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5346D886" w14:textId="77777777" w:rsidR="00912CC0" w:rsidRPr="006E30C3" w:rsidRDefault="00912CC0" w:rsidP="00912CC0">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5FED6842" w14:textId="77777777" w:rsidR="00912CC0" w:rsidRPr="006E30C3" w:rsidRDefault="00912CC0" w:rsidP="00912CC0">
      <w:pPr>
        <w:rPr>
          <w:sz w:val="16"/>
        </w:rPr>
      </w:pPr>
      <w:r w:rsidRPr="006E30C3">
        <w:rPr>
          <w:sz w:val="16"/>
        </w:rPr>
        <w:t xml:space="preserve">On Divinity </w:t>
      </w:r>
    </w:p>
    <w:p w14:paraId="31C5A2F7" w14:textId="77777777" w:rsidR="00912CC0" w:rsidRPr="006E30C3" w:rsidRDefault="00912CC0" w:rsidP="00912CC0">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0609A24B" w14:textId="77777777" w:rsidR="00912CC0" w:rsidRPr="006E30C3" w:rsidRDefault="00912CC0" w:rsidP="00912CC0">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3AA3D271" w14:textId="77777777" w:rsidR="00912CC0" w:rsidRPr="006E30C3" w:rsidRDefault="00912CC0" w:rsidP="00912CC0">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39CCFF8F" w14:textId="77777777" w:rsidR="00912CC0" w:rsidRPr="006E30C3" w:rsidRDefault="00912CC0" w:rsidP="00912CC0">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0874E7DF" w14:textId="77777777" w:rsidR="00912CC0" w:rsidRPr="006E30C3" w:rsidRDefault="00912CC0" w:rsidP="00912CC0">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07EFFE1A" w14:textId="77777777" w:rsidR="00912CC0" w:rsidRPr="006E30C3" w:rsidRDefault="00912CC0" w:rsidP="00912CC0">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1CF3E5BE" w14:textId="77777777" w:rsidR="00912CC0" w:rsidRPr="006E30C3" w:rsidRDefault="00912CC0" w:rsidP="00912CC0">
      <w:pPr>
        <w:rPr>
          <w:sz w:val="16"/>
        </w:rPr>
      </w:pPr>
    </w:p>
    <w:p w14:paraId="53C169A3" w14:textId="77777777" w:rsidR="00912CC0" w:rsidRPr="006E30C3" w:rsidRDefault="00912CC0" w:rsidP="00912CC0">
      <w:pPr>
        <w:pStyle w:val="Heading4"/>
      </w:pPr>
      <w:r w:rsidRPr="006E30C3">
        <w:t>Thus, you should affirm queer labor as an ungovernable collective</w:t>
      </w:r>
    </w:p>
    <w:p w14:paraId="3DFE7439" w14:textId="77777777" w:rsidR="00912CC0" w:rsidRPr="006E30C3" w:rsidRDefault="00912CC0" w:rsidP="00912CC0"/>
    <w:p w14:paraId="65BD78A9" w14:textId="77777777" w:rsidR="00912CC0" w:rsidRPr="006E30C3" w:rsidRDefault="00912CC0" w:rsidP="00912CC0">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30CACFF3" w14:textId="77777777" w:rsidR="00912CC0" w:rsidRPr="006E30C3" w:rsidRDefault="00912CC0" w:rsidP="00912CC0">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6F986DF9" w14:textId="77777777" w:rsidR="00912CC0" w:rsidRPr="006E30C3" w:rsidRDefault="00912CC0" w:rsidP="00912CC0">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45BFDB59" w14:textId="77777777" w:rsidR="00912CC0" w:rsidRPr="006E30C3" w:rsidRDefault="00912CC0" w:rsidP="00912CC0">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6C4EC2C4" w14:textId="77777777" w:rsidR="00912CC0" w:rsidRPr="006E30C3" w:rsidRDefault="00912CC0" w:rsidP="00912CC0">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2492C673" w14:textId="77777777" w:rsidR="00912CC0" w:rsidRPr="006E30C3" w:rsidRDefault="00912CC0" w:rsidP="00912CC0">
      <w:pPr>
        <w:rPr>
          <w:sz w:val="14"/>
        </w:rPr>
      </w:pPr>
      <w:r w:rsidRPr="006E30C3">
        <w:rPr>
          <w:sz w:val="14"/>
        </w:rPr>
        <w:t>THE CONSULTANT</w:t>
      </w:r>
    </w:p>
    <w:p w14:paraId="2DD3FD53" w14:textId="77777777" w:rsidR="00912CC0" w:rsidRPr="006E30C3" w:rsidRDefault="00912CC0" w:rsidP="00912CC0">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38AA20EF" w14:textId="77777777" w:rsidR="00912CC0" w:rsidRPr="006E30C3" w:rsidRDefault="00912CC0" w:rsidP="00912CC0">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71BE4B1C" w14:textId="77777777" w:rsidR="00912CC0" w:rsidRPr="006E30C3" w:rsidRDefault="00912CC0" w:rsidP="00912CC0">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2C546CA8" w14:textId="77777777" w:rsidR="00912CC0" w:rsidRPr="006E30C3" w:rsidRDefault="00912CC0" w:rsidP="00912CC0">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3DD929B2" w14:textId="77777777" w:rsidR="00912CC0" w:rsidRPr="006E30C3" w:rsidRDefault="00912CC0" w:rsidP="00912CC0">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4F216223" w14:textId="77777777" w:rsidR="00912CC0" w:rsidRPr="006E30C3" w:rsidRDefault="00912CC0" w:rsidP="00912CC0">
      <w:pPr>
        <w:pStyle w:val="Heading4"/>
        <w:rPr>
          <w:rStyle w:val="Style13ptBold"/>
          <w:b/>
          <w:bCs w:val="0"/>
        </w:rPr>
      </w:pPr>
      <w:r w:rsidRPr="006E30C3">
        <w:rPr>
          <w:rStyle w:val="Style13ptBold"/>
        </w:rPr>
        <w:t>A politics of ungovernability requires rejecting the state’s imposition of democracy on gendered subjects and engaging in alternative, community-built resistance to capital and exploitation</w:t>
      </w:r>
    </w:p>
    <w:p w14:paraId="4EBEB5B3" w14:textId="77777777" w:rsidR="00912CC0" w:rsidRPr="006E30C3" w:rsidRDefault="00912CC0" w:rsidP="00912CC0">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054D7DD4" w14:textId="77777777" w:rsidR="00912CC0" w:rsidRPr="006E30C3" w:rsidRDefault="00912CC0" w:rsidP="00912CC0">
      <w:r w:rsidRPr="006E30C3">
        <w:t>(Eric A. Stanley, “Atmospheres of Violence: Structuring Antagonism and the Trans/Queer Ungovernable,” Duke University Press, 09/03/2021, Accessed 08/13/2025)</w:t>
      </w:r>
    </w:p>
    <w:p w14:paraId="08E0F3C7" w14:textId="77777777" w:rsidR="00912CC0" w:rsidRPr="006E30C3" w:rsidRDefault="00912CC0" w:rsidP="00912CC0">
      <w:r w:rsidRPr="006E30C3">
        <w:t xml:space="preserve"> </w:t>
      </w:r>
    </w:p>
    <w:p w14:paraId="38F4D0E4" w14:textId="77777777" w:rsidR="00912CC0" w:rsidRPr="006E30C3" w:rsidRDefault="00912CC0" w:rsidP="00912CC0">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22FE8C21" w14:textId="77777777" w:rsidR="00912CC0" w:rsidRPr="006E30C3" w:rsidRDefault="00912CC0" w:rsidP="00912CC0">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1A52848A" w14:textId="77777777" w:rsidR="00912CC0" w:rsidRPr="006E30C3" w:rsidRDefault="00912CC0" w:rsidP="00912CC0">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6AB35E99" w14:textId="77777777" w:rsidR="00912CC0" w:rsidRPr="006E30C3" w:rsidRDefault="00912CC0" w:rsidP="00912CC0">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7E4103D2" w14:textId="77777777" w:rsidR="00912CC0" w:rsidRPr="006E30C3" w:rsidRDefault="00912CC0" w:rsidP="00912CC0">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1F3C933D" w14:textId="77777777" w:rsidR="00912CC0" w:rsidRPr="006E30C3" w:rsidRDefault="00912CC0" w:rsidP="00912CC0">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71E9600D" w14:textId="77777777" w:rsidR="00912CC0" w:rsidRPr="006E30C3" w:rsidRDefault="00912CC0" w:rsidP="00912CC0">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2116CB36" w14:textId="77777777" w:rsidR="00912CC0" w:rsidRPr="006E30C3" w:rsidRDefault="00912CC0" w:rsidP="00912CC0">
      <w:pPr>
        <w:rPr>
          <w:sz w:val="16"/>
        </w:rPr>
      </w:pPr>
      <w:r w:rsidRPr="006E30C3">
        <w:rPr>
          <w:sz w:val="16"/>
        </w:rPr>
        <w:t xml:space="preserve">Still Fucking Here </w:t>
      </w:r>
    </w:p>
    <w:p w14:paraId="027E8D18" w14:textId="77777777" w:rsidR="00912CC0" w:rsidRPr="006E30C3" w:rsidRDefault="00912CC0" w:rsidP="00912CC0">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4BF78738" w14:textId="77777777" w:rsidR="00912CC0" w:rsidRPr="006E30C3" w:rsidRDefault="00912CC0" w:rsidP="00912CC0">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720B3D58" w14:textId="77777777" w:rsidR="00912CC0" w:rsidRPr="006E30C3" w:rsidRDefault="00912CC0" w:rsidP="00912CC0">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343D4D2F" w14:textId="77777777" w:rsidR="00912CC0" w:rsidRPr="006E30C3" w:rsidRDefault="00912CC0" w:rsidP="00912CC0">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2EC6D36D" w14:textId="77777777" w:rsidR="00912CC0" w:rsidRPr="006E30C3" w:rsidRDefault="00912CC0" w:rsidP="00912CC0">
      <w:pPr>
        <w:rPr>
          <w:sz w:val="16"/>
        </w:rPr>
      </w:pPr>
      <w:r w:rsidRPr="006E30C3">
        <w:rPr>
          <w:sz w:val="16"/>
        </w:rPr>
        <w:t xml:space="preserve">The Biometrics of Domination </w:t>
      </w:r>
    </w:p>
    <w:p w14:paraId="1CA9BDCA" w14:textId="77777777" w:rsidR="00912CC0" w:rsidRPr="006E30C3" w:rsidRDefault="00912CC0" w:rsidP="00912CC0">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36E2A2E9" w14:textId="77777777" w:rsidR="00912CC0" w:rsidRPr="006E30C3" w:rsidRDefault="00912CC0" w:rsidP="00912CC0">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2F9084C9" w14:textId="77777777" w:rsidR="00912CC0" w:rsidRPr="006E30C3" w:rsidRDefault="00912CC0" w:rsidP="00912CC0">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5642D914" w14:textId="77777777" w:rsidR="00912CC0" w:rsidRPr="006E30C3" w:rsidRDefault="00912CC0" w:rsidP="00912CC0">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5D8EA7BC" w14:textId="77777777" w:rsidR="00912CC0" w:rsidRPr="00640F79" w:rsidRDefault="00912CC0" w:rsidP="00912CC0">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44C5BE79" w14:textId="77777777" w:rsidR="00912CC0" w:rsidRPr="006E30C3" w:rsidRDefault="00912CC0" w:rsidP="00912CC0">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7129065D" w14:textId="77777777" w:rsidR="00912CC0" w:rsidRPr="006E30C3" w:rsidRDefault="00912CC0" w:rsidP="00912CC0">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4DE618E4" w14:textId="77777777" w:rsidR="00912CC0" w:rsidRPr="006E30C3" w:rsidRDefault="00912CC0" w:rsidP="00912CC0">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0F55CD74" w14:textId="77777777" w:rsidR="00912CC0" w:rsidRPr="006E30C3" w:rsidRDefault="00912CC0" w:rsidP="00912CC0"/>
    <w:p w14:paraId="69B7A0D2" w14:textId="77777777" w:rsidR="00912CC0" w:rsidRPr="006E30C3" w:rsidRDefault="00912CC0" w:rsidP="00912CC0">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44A195A5" w14:textId="77777777" w:rsidR="00912CC0" w:rsidRPr="006E30C3" w:rsidRDefault="00912CC0" w:rsidP="00912CC0">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05F6B05D" w14:textId="77777777" w:rsidR="00912CC0" w:rsidRPr="006E30C3" w:rsidRDefault="00912CC0" w:rsidP="00912CC0">
      <w:pPr>
        <w:rPr>
          <w:sz w:val="16"/>
        </w:rPr>
      </w:pPr>
      <w:r w:rsidRPr="006E30C3">
        <w:rPr>
          <w:b/>
          <w:bCs/>
          <w:i/>
          <w:iCs/>
          <w:sz w:val="16"/>
        </w:rPr>
        <w:t>We need to look toward organizing queer people whose survival struggles in precarious economies have not been addressed by traditional union organizing.</w:t>
      </w:r>
    </w:p>
    <w:p w14:paraId="63D895F5" w14:textId="77777777" w:rsidR="00912CC0" w:rsidRPr="006E30C3" w:rsidRDefault="00912CC0" w:rsidP="00912CC0">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06FDBE5C" w14:textId="77777777" w:rsidR="00912CC0" w:rsidRPr="006E30C3" w:rsidRDefault="00912CC0" w:rsidP="00912CC0">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4F7C878B" w14:textId="77777777" w:rsidR="00912CC0" w:rsidRPr="006E30C3" w:rsidRDefault="00912CC0" w:rsidP="00912CC0">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7768BB35" w14:textId="77777777" w:rsidR="00912CC0" w:rsidRPr="006E30C3" w:rsidRDefault="00912CC0" w:rsidP="00912CC0">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07E2C6AF" w14:textId="77777777" w:rsidR="00912CC0" w:rsidRPr="006E30C3" w:rsidRDefault="00912CC0" w:rsidP="00912CC0">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p w14:paraId="7CF2AE12" w14:textId="3F4C9C0C" w:rsidR="005D388F" w:rsidRDefault="00912CC0" w:rsidP="00912CC0">
      <w:pPr>
        <w:pStyle w:val="Heading1"/>
      </w:pPr>
      <w:r>
        <w:t>2AC</w:t>
      </w:r>
    </w:p>
    <w:p w14:paraId="421E030B" w14:textId="16867AC4" w:rsidR="00912CC0" w:rsidRDefault="00912CC0" w:rsidP="00912CC0">
      <w:pPr>
        <w:pStyle w:val="Heading2"/>
      </w:pPr>
      <w:r>
        <w:t>Labor Normativity K</w:t>
      </w:r>
    </w:p>
    <w:p w14:paraId="37A34349" w14:textId="5C429777" w:rsidR="00912CC0" w:rsidRDefault="00912CC0" w:rsidP="00912CC0">
      <w:pPr>
        <w:pStyle w:val="Heading3"/>
      </w:pPr>
      <w:r>
        <w:t>Perm</w:t>
      </w:r>
    </w:p>
    <w:p w14:paraId="5BE3B821" w14:textId="77777777" w:rsidR="00912CC0" w:rsidRDefault="00912CC0" w:rsidP="00912CC0">
      <w:pPr>
        <w:pStyle w:val="Heading4"/>
        <w:numPr>
          <w:ilvl w:val="0"/>
          <w:numId w:val="96"/>
        </w:numPr>
        <w:tabs>
          <w:tab w:val="left" w:pos="2788"/>
        </w:tabs>
        <w:ind w:left="360"/>
      </w:pPr>
      <w:r>
        <w:t>The idea of disability as an identity distinct from homonormativity is bad—occludes how race/gender/sexuality debilitates by appealing to a largely white framing of disability as individualized rather than structural</w:t>
      </w:r>
    </w:p>
    <w:p w14:paraId="4A1BA0E8" w14:textId="77777777" w:rsidR="00912CC0" w:rsidRPr="00186199" w:rsidRDefault="00912CC0" w:rsidP="00912CC0">
      <w:pPr>
        <w:rPr>
          <w:b/>
          <w:bCs/>
          <w:sz w:val="26"/>
        </w:rPr>
      </w:pPr>
      <w:r w:rsidRPr="006C4DA7">
        <w:rPr>
          <w:rStyle w:val="Style13ptBold"/>
        </w:rPr>
        <w:t>Puar 17</w:t>
      </w:r>
      <w:r>
        <w:rPr>
          <w:rStyle w:val="Style13ptBold"/>
        </w:rPr>
        <w:t xml:space="preserve"> </w:t>
      </w:r>
      <w:r w:rsidRPr="00186199">
        <w:rPr>
          <w:rStyle w:val="Style13ptBold"/>
          <w:b w:val="0"/>
        </w:rPr>
        <w:t>(</w:t>
      </w:r>
      <w:r>
        <w:t xml:space="preserve">Jasbir K., associate professor in the Department of Women's and Gender Studies at Rutgers University. “Preface: Hands Up, Don’t Shoot.” </w:t>
      </w:r>
      <w:r w:rsidRPr="006C4DA7">
        <w:rPr>
          <w:i/>
        </w:rPr>
        <w:t>The Right to Maim: Debility, Capacity, Disability.</w:t>
      </w:r>
      <w:r>
        <w:t xml:space="preserve"> Pp x-xiv.)</w:t>
      </w:r>
    </w:p>
    <w:p w14:paraId="20F8B2BC" w14:textId="77777777" w:rsidR="00912CC0" w:rsidRDefault="00912CC0" w:rsidP="00912CC0">
      <w:pPr>
        <w:rPr>
          <w:sz w:val="16"/>
        </w:rPr>
      </w:pPr>
      <w:r w:rsidRPr="003C06B4">
        <w:rPr>
          <w:rStyle w:val="Emphasis"/>
          <w:highlight w:val="green"/>
        </w:rPr>
        <w:t>Shooting to maim</w:t>
      </w:r>
      <w:r w:rsidRPr="006C4DA7">
        <w:rPr>
          <w:rStyle w:val="StyleUnderline"/>
        </w:rPr>
        <w:t xml:space="preserve"> </w:t>
      </w:r>
      <w:r w:rsidRPr="006C4DA7">
        <w:rPr>
          <w:sz w:val="16"/>
        </w:rPr>
        <w:t xml:space="preserve">in order not to kill </w:t>
      </w:r>
      <w:r w:rsidRPr="003C06B4">
        <w:rPr>
          <w:rStyle w:val="StyleUnderline"/>
          <w:highlight w:val="green"/>
        </w:rPr>
        <w:t>might appear as minor relief</w:t>
      </w:r>
      <w:r w:rsidRPr="006C4DA7">
        <w:rPr>
          <w:sz w:val="16"/>
        </w:rPr>
        <w:t xml:space="preserve"> given the proclivity to shoot to kill. </w:t>
      </w:r>
      <w:r w:rsidRPr="006C4DA7">
        <w:rPr>
          <w:rStyle w:val="StyleUnderline"/>
        </w:rPr>
        <w:t>Why indeed were so many unarmed</w:t>
      </w:r>
      <w:r>
        <w:rPr>
          <w:rStyle w:val="StyleUnderline"/>
        </w:rPr>
        <w:t xml:space="preserve"> </w:t>
      </w:r>
      <w:r w:rsidRPr="003C06B4">
        <w:rPr>
          <w:rStyle w:val="Emphasis"/>
        </w:rPr>
        <w:t>black</w:t>
      </w:r>
      <w:r w:rsidRPr="006C4DA7">
        <w:rPr>
          <w:rStyle w:val="StyleUnderline"/>
        </w:rPr>
        <w:t xml:space="preserve"> </w:t>
      </w:r>
      <w:r w:rsidRPr="003C06B4">
        <w:rPr>
          <w:rStyle w:val="Emphasis"/>
        </w:rPr>
        <w:t>victims of police brutality</w:t>
      </w:r>
      <w:r w:rsidRPr="006C4DA7">
        <w:rPr>
          <w:sz w:val="16"/>
        </w:rPr>
        <w:t xml:space="preserve"> </w:t>
      </w:r>
      <w:r w:rsidRPr="006C4DA7">
        <w:rPr>
          <w:rStyle w:val="StyleUnderline"/>
        </w:rPr>
        <w:t>riddled with scores of bullets</w:t>
      </w:r>
      <w:r w:rsidRPr="006C4DA7">
        <w:rPr>
          <w:sz w:val="16"/>
        </w:rPr>
        <w:t xml:space="preserve">? But oscillations </w:t>
      </w:r>
      <w:r w:rsidRPr="006C4DA7">
        <w:rPr>
          <w:rStyle w:val="StyleUnderline"/>
        </w:rPr>
        <w:t xml:space="preserve">between the </w:t>
      </w:r>
      <w:r w:rsidRPr="003C06B4">
        <w:rPr>
          <w:rStyle w:val="Emphasis"/>
        </w:rPr>
        <w:t>right to kill</w:t>
      </w:r>
      <w:r w:rsidRPr="006C4DA7">
        <w:rPr>
          <w:rStyle w:val="StyleUnderline"/>
        </w:rPr>
        <w:t xml:space="preserve"> and the </w:t>
      </w:r>
      <w:r w:rsidRPr="003C06B4">
        <w:rPr>
          <w:rStyle w:val="Emphasis"/>
        </w:rPr>
        <w:t>right to maim</w:t>
      </w:r>
      <w:r w:rsidRPr="006C4DA7">
        <w:rPr>
          <w:rStyle w:val="StyleUnderline"/>
        </w:rPr>
        <w:t xml:space="preserve"> are hardly haphazard</w:t>
      </w:r>
      <w:r w:rsidRPr="006C4DA7">
        <w:rPr>
          <w:sz w:val="16"/>
        </w:rPr>
        <w:t xml:space="preserve"> or arbitrary. The purportedly humanitarian practice of sparing death by </w:t>
      </w:r>
      <w:r w:rsidRPr="003C06B4">
        <w:rPr>
          <w:rStyle w:val="StyleUnderline"/>
          <w:highlight w:val="green"/>
        </w:rPr>
        <w:t xml:space="preserve">shooting to maim has its </w:t>
      </w:r>
      <w:r w:rsidRPr="003C06B4">
        <w:rPr>
          <w:rStyle w:val="Emphasis"/>
          <w:highlight w:val="green"/>
        </w:rPr>
        <w:t>biopolitical stakes</w:t>
      </w:r>
      <w:r w:rsidRPr="006C4DA7">
        <w:rPr>
          <w:sz w:val="16"/>
        </w:rPr>
        <w:t xml:space="preserve"> not through the right to life, or even letting live, but rather </w:t>
      </w:r>
      <w:r w:rsidRPr="003C06B4">
        <w:rPr>
          <w:rStyle w:val="StyleUnderline"/>
          <w:highlight w:val="green"/>
        </w:rPr>
        <w:t>through the logic of “</w:t>
      </w:r>
      <w:r w:rsidRPr="003C06B4">
        <w:rPr>
          <w:rStyle w:val="Emphasis"/>
          <w:highlight w:val="green"/>
        </w:rPr>
        <w:t>will not let die</w:t>
      </w:r>
      <w:r w:rsidRPr="006C4DA7">
        <w:rPr>
          <w:rStyle w:val="StyleUnderline"/>
        </w:rPr>
        <w:t xml:space="preserve">.” </w:t>
      </w:r>
      <w:r w:rsidRPr="003C06B4">
        <w:rPr>
          <w:rStyle w:val="StyleUnderline"/>
          <w:highlight w:val="green"/>
        </w:rPr>
        <w:t>Both</w:t>
      </w:r>
      <w:r w:rsidRPr="006C4DA7">
        <w:rPr>
          <w:sz w:val="16"/>
        </w:rPr>
        <w:t xml:space="preserve"> are part of the deliberate debilitation of a population—whether through the sovereign right to kill or its covert attendant, the right to maim—and </w:t>
      </w:r>
      <w:r w:rsidRPr="003C06B4">
        <w:rPr>
          <w:rStyle w:val="StyleUnderline"/>
          <w:highlight w:val="green"/>
        </w:rPr>
        <w:t>are key elements in</w:t>
      </w:r>
      <w:r w:rsidRPr="006C4DA7">
        <w:rPr>
          <w:rStyle w:val="StyleUnderline"/>
        </w:rPr>
        <w:t xml:space="preserve"> the </w:t>
      </w:r>
      <w:r w:rsidRPr="003C06B4">
        <w:rPr>
          <w:rStyle w:val="Emphasis"/>
          <w:highlight w:val="green"/>
        </w:rPr>
        <w:t>racializing biopolitical l</w:t>
      </w:r>
      <w:r w:rsidRPr="003C06B4">
        <w:rPr>
          <w:rStyle w:val="Emphasis"/>
        </w:rPr>
        <w:t xml:space="preserve">ogic of </w:t>
      </w:r>
      <w:r w:rsidRPr="003C06B4">
        <w:rPr>
          <w:rStyle w:val="Emphasis"/>
          <w:highlight w:val="green"/>
        </w:rPr>
        <w:t>security</w:t>
      </w:r>
      <w:r w:rsidRPr="006C4DA7">
        <w:rPr>
          <w:rStyle w:val="StyleUnderline"/>
        </w:rPr>
        <w:t xml:space="preserve">. </w:t>
      </w:r>
      <w:r w:rsidRPr="00CD6DE6">
        <w:rPr>
          <w:rStyle w:val="StyleUnderline"/>
          <w:highlight w:val="green"/>
        </w:rPr>
        <w:t xml:space="preserve">Both are mobilized to make </w:t>
      </w:r>
      <w:r w:rsidRPr="00CD6DE6">
        <w:rPr>
          <w:rStyle w:val="Emphasis"/>
          <w:highlight w:val="green"/>
        </w:rPr>
        <w:t>power visible on the body</w:t>
      </w:r>
      <w:r w:rsidRPr="006C4DA7">
        <w:rPr>
          <w:sz w:val="16"/>
        </w:rPr>
        <w:t>. Slated for death or slated for debilitation—</w:t>
      </w:r>
      <w:r w:rsidRPr="00CD6DE6">
        <w:rPr>
          <w:rStyle w:val="StyleUnderline"/>
          <w:highlight w:val="green"/>
        </w:rPr>
        <w:t>both are forms of the racialization</w:t>
      </w:r>
      <w:r w:rsidRPr="006C4DA7">
        <w:rPr>
          <w:rStyle w:val="StyleUnderline"/>
        </w:rPr>
        <w:t xml:space="preserve"> of individuals and populations </w:t>
      </w:r>
      <w:r w:rsidRPr="00CD6DE6">
        <w:rPr>
          <w:rStyle w:val="StyleUnderline"/>
          <w:highlight w:val="green"/>
        </w:rPr>
        <w:t xml:space="preserve">that </w:t>
      </w:r>
      <w:r w:rsidRPr="00CD6DE6">
        <w:rPr>
          <w:rStyle w:val="Emphasis"/>
          <w:highlight w:val="green"/>
        </w:rPr>
        <w:t>liberal</w:t>
      </w:r>
      <w:r w:rsidRPr="003C06B4">
        <w:rPr>
          <w:rStyle w:val="Emphasis"/>
        </w:rPr>
        <w:t xml:space="preserve"> (</w:t>
      </w:r>
      <w:r w:rsidRPr="00CD6DE6">
        <w:rPr>
          <w:rStyle w:val="Emphasis"/>
          <w:highlight w:val="green"/>
        </w:rPr>
        <w:t>disability) rights framework</w:t>
      </w:r>
      <w:r w:rsidRPr="00CD6DE6">
        <w:rPr>
          <w:rStyle w:val="StyleUnderline"/>
          <w:highlight w:val="green"/>
        </w:rPr>
        <w:t>s</w:t>
      </w:r>
      <w:r w:rsidRPr="006C4DA7">
        <w:rPr>
          <w:sz w:val="16"/>
        </w:rPr>
        <w:t xml:space="preserve">, advocating for </w:t>
      </w:r>
      <w:r w:rsidRPr="003C06B4">
        <w:rPr>
          <w:rStyle w:val="Emphasis"/>
        </w:rPr>
        <w:t xml:space="preserve">social </w:t>
      </w:r>
      <w:r w:rsidRPr="00CD6DE6">
        <w:rPr>
          <w:rStyle w:val="Emphasis"/>
          <w:highlight w:val="green"/>
        </w:rPr>
        <w:t>accommodation</w:t>
      </w:r>
      <w:r w:rsidRPr="003C06B4">
        <w:rPr>
          <w:rStyle w:val="Emphasis"/>
        </w:rPr>
        <w:t xml:space="preserve">, </w:t>
      </w:r>
      <w:r w:rsidRPr="00CD6DE6">
        <w:rPr>
          <w:rStyle w:val="Emphasis"/>
          <w:highlight w:val="green"/>
        </w:rPr>
        <w:t>access</w:t>
      </w:r>
      <w:r w:rsidRPr="003C06B4">
        <w:rPr>
          <w:rStyle w:val="Emphasis"/>
        </w:rPr>
        <w:t xml:space="preserve">, acceptance, pride, </w:t>
      </w:r>
      <w:r w:rsidRPr="00CD6DE6">
        <w:rPr>
          <w:rStyle w:val="Emphasis"/>
          <w:highlight w:val="green"/>
        </w:rPr>
        <w:t>and empowerment</w:t>
      </w:r>
      <w:r w:rsidRPr="00CD6DE6">
        <w:rPr>
          <w:sz w:val="16"/>
          <w:highlight w:val="green"/>
        </w:rPr>
        <w:t>,</w:t>
      </w:r>
      <w:r w:rsidRPr="006C4DA7">
        <w:rPr>
          <w:sz w:val="16"/>
        </w:rPr>
        <w:t xml:space="preserve"> </w:t>
      </w:r>
      <w:r w:rsidRPr="00CD6DE6">
        <w:rPr>
          <w:rStyle w:val="StyleUnderline"/>
          <w:highlight w:val="green"/>
        </w:rPr>
        <w:t xml:space="preserve">are </w:t>
      </w:r>
      <w:r w:rsidRPr="00CD6DE6">
        <w:rPr>
          <w:rStyle w:val="Emphasis"/>
          <w:highlight w:val="green"/>
        </w:rPr>
        <w:t>unable to account for</w:t>
      </w:r>
      <w:r w:rsidRPr="003C06B4">
        <w:rPr>
          <w:rStyle w:val="Emphasis"/>
        </w:rPr>
        <w:t xml:space="preserve">, </w:t>
      </w:r>
      <w:r w:rsidRPr="00CD6DE6">
        <w:rPr>
          <w:rStyle w:val="Emphasis"/>
          <w:highlight w:val="green"/>
        </w:rPr>
        <w:t>much less disrupt</w:t>
      </w:r>
      <w:r w:rsidRPr="006C4DA7">
        <w:rPr>
          <w:sz w:val="16"/>
        </w:rPr>
        <w:t xml:space="preserve">. </w:t>
      </w:r>
    </w:p>
    <w:p w14:paraId="7FED9096" w14:textId="77777777" w:rsidR="00912CC0" w:rsidRDefault="00912CC0" w:rsidP="00912CC0">
      <w:pPr>
        <w:rPr>
          <w:rStyle w:val="StyleUnderline"/>
        </w:rPr>
      </w:pPr>
      <w:r w:rsidRPr="006C4DA7">
        <w:rPr>
          <w:rStyle w:val="StyleUnderline"/>
        </w:rPr>
        <w:t>Fast-forward to the summer of 2016.</w:t>
      </w:r>
      <w:r w:rsidRPr="006C4DA7">
        <w:rPr>
          <w:sz w:val="16"/>
        </w:rPr>
        <w:t xml:space="preserve"> July 10, 2016, was the fourth day of Black Lives Matter protests going on in New York City, as well as in many other locations across the United States. </w:t>
      </w:r>
      <w:r w:rsidRPr="006C4DA7">
        <w:rPr>
          <w:rStyle w:val="StyleUnderline"/>
        </w:rPr>
        <w:t>During the previous week,</w:t>
      </w:r>
      <w:r w:rsidRPr="006C4DA7">
        <w:rPr>
          <w:sz w:val="16"/>
        </w:rPr>
        <w:t xml:space="preserve"> the </w:t>
      </w:r>
      <w:r w:rsidRPr="00CD6DE6">
        <w:rPr>
          <w:rStyle w:val="StyleUnderline"/>
          <w:highlight w:val="green"/>
        </w:rPr>
        <w:t>police shootings of Philando Castile</w:t>
      </w:r>
      <w:r w:rsidRPr="006C4DA7">
        <w:rPr>
          <w:sz w:val="16"/>
        </w:rPr>
        <w:t xml:space="preserve"> in St. Paul, Minnesota, and Alton Sterling in Baton Rouge, Louisiana, had </w:t>
      </w:r>
      <w:r w:rsidRPr="00CD6DE6">
        <w:rPr>
          <w:rStyle w:val="StyleUnderline"/>
          <w:highlight w:val="green"/>
        </w:rPr>
        <w:t>galvanized protests all around the country</w:t>
      </w:r>
      <w:r w:rsidRPr="00CD6DE6">
        <w:rPr>
          <w:sz w:val="16"/>
          <w:highlight w:val="green"/>
        </w:rPr>
        <w:t>.</w:t>
      </w:r>
      <w:r w:rsidRPr="006C4DA7">
        <w:rPr>
          <w:sz w:val="16"/>
        </w:rPr>
        <w:t xml:space="preserve"> The shooting and killing of five police officers during a Black Lives Matter rally in Dallas had only amplified the lines of battle between civilians and law enforcement. </w:t>
      </w:r>
      <w:r w:rsidRPr="00CD6DE6">
        <w:rPr>
          <w:rStyle w:val="StyleUnderline"/>
          <w:highlight w:val="green"/>
        </w:rPr>
        <w:t>The June 12 shooting in an Orlando queer club magnified</w:t>
      </w:r>
      <w:r w:rsidRPr="006C4DA7">
        <w:rPr>
          <w:rStyle w:val="StyleUnderline"/>
        </w:rPr>
        <w:t xml:space="preserve"> a </w:t>
      </w:r>
      <w:r w:rsidRPr="00CD6DE6">
        <w:rPr>
          <w:rStyle w:val="StyleUnderline"/>
          <w:highlight w:val="green"/>
        </w:rPr>
        <w:t>homonationalist discourse</w:t>
      </w:r>
      <w:r w:rsidRPr="006C4DA7">
        <w:rPr>
          <w:rStyle w:val="StyleUnderline"/>
        </w:rPr>
        <w:t xml:space="preserve"> that posits Muslim homophobes as</w:t>
      </w:r>
      <w:r>
        <w:rPr>
          <w:rStyle w:val="StyleUnderline"/>
        </w:rPr>
        <w:t xml:space="preserve"> </w:t>
      </w:r>
      <w:r w:rsidRPr="006C4DA7">
        <w:rPr>
          <w:rStyle w:val="StyleUnderline"/>
        </w:rPr>
        <w:t xml:space="preserve">the primary danger to queer liberals of all colors, </w:t>
      </w:r>
      <w:r w:rsidRPr="00CD6DE6">
        <w:rPr>
          <w:rStyle w:val="StyleUnderline"/>
          <w:highlight w:val="green"/>
        </w:rPr>
        <w:t xml:space="preserve">resulting in increased </w:t>
      </w:r>
      <w:r w:rsidRPr="00CD6DE6">
        <w:rPr>
          <w:rStyle w:val="Emphasis"/>
          <w:highlight w:val="green"/>
        </w:rPr>
        <w:t>policing of LGBTQ pride events</w:t>
      </w:r>
      <w:r w:rsidRPr="006C4DA7">
        <w:rPr>
          <w:sz w:val="16"/>
        </w:rPr>
        <w:t xml:space="preserve"> during the summer. </w:t>
      </w:r>
      <w:r w:rsidRPr="00CD6DE6">
        <w:rPr>
          <w:rStyle w:val="StyleUnderline"/>
        </w:rPr>
        <w:t>Bombings by ISIS i</w:t>
      </w:r>
      <w:r w:rsidRPr="006C4DA7">
        <w:rPr>
          <w:rStyle w:val="StyleUnderline"/>
        </w:rPr>
        <w:t>n the</w:t>
      </w:r>
      <w:r>
        <w:rPr>
          <w:rStyle w:val="StyleUnderline"/>
        </w:rPr>
        <w:t xml:space="preserve"> </w:t>
      </w:r>
      <w:r w:rsidRPr="006C4DA7">
        <w:rPr>
          <w:rStyle w:val="StyleUnderline"/>
        </w:rPr>
        <w:t xml:space="preserve">previous month </w:t>
      </w:r>
      <w:r w:rsidRPr="00CD6DE6">
        <w:rPr>
          <w:rStyle w:val="StyleUnderline"/>
        </w:rPr>
        <w:t xml:space="preserve">had targeted </w:t>
      </w:r>
      <w:r w:rsidRPr="00CD6DE6">
        <w:rPr>
          <w:rStyle w:val="Emphasis"/>
        </w:rPr>
        <w:t>Nice</w:t>
      </w:r>
      <w:r w:rsidRPr="00CD6DE6">
        <w:rPr>
          <w:rStyle w:val="StyleUnderline"/>
        </w:rPr>
        <w:t xml:space="preserve">, </w:t>
      </w:r>
      <w:r w:rsidRPr="00CD6DE6">
        <w:rPr>
          <w:rStyle w:val="Emphasis"/>
        </w:rPr>
        <w:t>Istanbul</w:t>
      </w:r>
      <w:r w:rsidRPr="00CD6DE6">
        <w:rPr>
          <w:rStyle w:val="StyleUnderline"/>
        </w:rPr>
        <w:t xml:space="preserve">, and </w:t>
      </w:r>
      <w:r w:rsidRPr="00CD6DE6">
        <w:rPr>
          <w:rStyle w:val="Emphasis"/>
        </w:rPr>
        <w:t>Dhaka</w:t>
      </w:r>
      <w:r w:rsidRPr="00CD6DE6">
        <w:rPr>
          <w:rStyle w:val="StyleUnderline"/>
        </w:rPr>
        <w:t>.</w:t>
      </w:r>
      <w:r w:rsidRPr="006C4DA7">
        <w:rPr>
          <w:rStyle w:val="StyleUnderline"/>
        </w:rPr>
        <w:t xml:space="preserve"> </w:t>
      </w:r>
      <w:r w:rsidRPr="00CD6DE6">
        <w:rPr>
          <w:rStyle w:val="StyleUnderline"/>
          <w:highlight w:val="green"/>
        </w:rPr>
        <w:t xml:space="preserve">Protesters started gathering at </w:t>
      </w:r>
      <w:r w:rsidRPr="00CD6DE6">
        <w:rPr>
          <w:rStyle w:val="Emphasis"/>
          <w:highlight w:val="green"/>
        </w:rPr>
        <w:t>Standing Rock</w:t>
      </w:r>
      <w:r w:rsidRPr="006C4DA7">
        <w:rPr>
          <w:rStyle w:val="StyleUnderline"/>
        </w:rPr>
        <w:t xml:space="preserve"> </w:t>
      </w:r>
      <w:r w:rsidRPr="00CD6DE6">
        <w:rPr>
          <w:rStyle w:val="StyleUnderline"/>
          <w:highlight w:val="green"/>
        </w:rPr>
        <w:t>to fight</w:t>
      </w:r>
      <w:r w:rsidRPr="006C4DA7">
        <w:rPr>
          <w:rStyle w:val="StyleUnderline"/>
        </w:rPr>
        <w:t xml:space="preserve"> the Dakota Access Pipeline. There were</w:t>
      </w:r>
      <w:r>
        <w:rPr>
          <w:rStyle w:val="StyleUnderline"/>
        </w:rPr>
        <w:t xml:space="preserve"> </w:t>
      </w:r>
      <w:r w:rsidRPr="006C4DA7">
        <w:rPr>
          <w:rStyle w:val="StyleUnderline"/>
        </w:rPr>
        <w:t>more shootings of black bodies to come.</w:t>
      </w:r>
      <w:r>
        <w:rPr>
          <w:rStyle w:val="StyleUnderline"/>
        </w:rPr>
        <w:t xml:space="preserve"> </w:t>
      </w:r>
    </w:p>
    <w:p w14:paraId="57D0D6D5" w14:textId="77777777" w:rsidR="00912CC0" w:rsidRDefault="00912CC0" w:rsidP="00912CC0">
      <w:pPr>
        <w:rPr>
          <w:sz w:val="16"/>
        </w:rPr>
      </w:pPr>
      <w:r w:rsidRPr="00CD6DE6">
        <w:rPr>
          <w:rStyle w:val="StyleUnderline"/>
          <w:highlight w:val="green"/>
        </w:rPr>
        <w:t>On this</w:t>
      </w:r>
      <w:r w:rsidRPr="003C06B4">
        <w:rPr>
          <w:rStyle w:val="StyleUnderline"/>
        </w:rPr>
        <w:t xml:space="preserve"> particular </w:t>
      </w:r>
      <w:r w:rsidRPr="00CD6DE6">
        <w:rPr>
          <w:rStyle w:val="StyleUnderline"/>
          <w:highlight w:val="green"/>
        </w:rPr>
        <w:t>day</w:t>
      </w:r>
      <w:r w:rsidRPr="003C06B4">
        <w:rPr>
          <w:rStyle w:val="StyleUnderline"/>
        </w:rPr>
        <w:t xml:space="preserve">, </w:t>
      </w:r>
      <w:r w:rsidRPr="00CD6DE6">
        <w:rPr>
          <w:rStyle w:val="StyleUnderline"/>
          <w:highlight w:val="green"/>
        </w:rPr>
        <w:t>the</w:t>
      </w:r>
      <w:r w:rsidRPr="003C06B4">
        <w:rPr>
          <w:rStyle w:val="StyleUnderline"/>
        </w:rPr>
        <w:t xml:space="preserve"> main </w:t>
      </w:r>
      <w:r w:rsidRPr="00CD6DE6">
        <w:rPr>
          <w:rStyle w:val="StyleUnderline"/>
          <w:highlight w:val="green"/>
        </w:rPr>
        <w:t>B</w:t>
      </w:r>
      <w:r w:rsidRPr="003C06B4">
        <w:rPr>
          <w:rStyle w:val="StyleUnderline"/>
        </w:rPr>
        <w:t xml:space="preserve">lack </w:t>
      </w:r>
      <w:r w:rsidRPr="00CD6DE6">
        <w:rPr>
          <w:rStyle w:val="StyleUnderline"/>
          <w:highlight w:val="green"/>
        </w:rPr>
        <w:t>L</w:t>
      </w:r>
      <w:r w:rsidRPr="003C06B4">
        <w:rPr>
          <w:rStyle w:val="StyleUnderline"/>
        </w:rPr>
        <w:t xml:space="preserve">ives </w:t>
      </w:r>
      <w:r w:rsidRPr="00CD6DE6">
        <w:rPr>
          <w:rStyle w:val="StyleUnderline"/>
          <w:highlight w:val="green"/>
        </w:rPr>
        <w:t>M</w:t>
      </w:r>
      <w:r w:rsidRPr="003C06B4">
        <w:rPr>
          <w:rStyle w:val="StyleUnderline"/>
        </w:rPr>
        <w:t xml:space="preserve">atter </w:t>
      </w:r>
      <w:r w:rsidRPr="00CD6DE6">
        <w:rPr>
          <w:rStyle w:val="StyleUnderline"/>
          <w:highlight w:val="green"/>
        </w:rPr>
        <w:t>protest</w:t>
      </w:r>
      <w:r w:rsidRPr="003C06B4">
        <w:rPr>
          <w:rStyle w:val="StyleUnderline"/>
        </w:rPr>
        <w:t xml:space="preserve"> </w:t>
      </w:r>
      <w:r w:rsidRPr="00CD6DE6">
        <w:rPr>
          <w:rStyle w:val="StyleUnderline"/>
          <w:highlight w:val="green"/>
        </w:rPr>
        <w:t>in New York</w:t>
      </w:r>
      <w:r w:rsidRPr="003C06B4">
        <w:rPr>
          <w:rStyle w:val="StyleUnderline"/>
        </w:rPr>
        <w:t xml:space="preserve"> City </w:t>
      </w:r>
      <w:r w:rsidRPr="00CD6DE6">
        <w:rPr>
          <w:rStyle w:val="StyleUnderline"/>
          <w:highlight w:val="green"/>
        </w:rPr>
        <w:t>was happening in Times Square.</w:t>
      </w:r>
      <w:r w:rsidRPr="003C06B4">
        <w:rPr>
          <w:rStyle w:val="StyleUnderline"/>
        </w:rPr>
        <w:t xml:space="preserve"> </w:t>
      </w:r>
      <w:r w:rsidRPr="00CD6DE6">
        <w:rPr>
          <w:rStyle w:val="StyleUnderline"/>
          <w:highlight w:val="green"/>
        </w:rPr>
        <w:t>Not far from this</w:t>
      </w:r>
      <w:r w:rsidRPr="003C06B4">
        <w:rPr>
          <w:rStyle w:val="StyleUnderline"/>
        </w:rPr>
        <w:t xml:space="preserve"> location, </w:t>
      </w:r>
      <w:r w:rsidRPr="00CD6DE6">
        <w:rPr>
          <w:rStyle w:val="StyleUnderline"/>
          <w:highlight w:val="green"/>
        </w:rPr>
        <w:t xml:space="preserve">the Second Annual Disability Pride </w:t>
      </w:r>
      <w:r w:rsidRPr="00103F4F">
        <w:rPr>
          <w:rStyle w:val="StyleUnderline"/>
          <w:highlight w:val="green"/>
        </w:rPr>
        <w:t xml:space="preserve">parade, marketed as a festival </w:t>
      </w:r>
      <w:r w:rsidRPr="00CD6DE6">
        <w:rPr>
          <w:rStyle w:val="StyleUnderline"/>
          <w:highlight w:val="green"/>
        </w:rPr>
        <w:t>and celebration,</w:t>
      </w:r>
      <w:r w:rsidRPr="003C06B4">
        <w:rPr>
          <w:rStyle w:val="StyleUnderline"/>
        </w:rPr>
        <w:t xml:space="preserve"> </w:t>
      </w:r>
      <w:r w:rsidRPr="00CD6DE6">
        <w:rPr>
          <w:rStyle w:val="StyleUnderline"/>
          <w:highlight w:val="green"/>
        </w:rPr>
        <w:t>was marching</w:t>
      </w:r>
      <w:r w:rsidRPr="003C06B4">
        <w:rPr>
          <w:rStyle w:val="StyleUnderline"/>
        </w:rPr>
        <w:t xml:space="preserve"> on Broadway from Union Square to Madison Square Park.</w:t>
      </w:r>
      <w:r w:rsidRPr="006C4DA7">
        <w:rPr>
          <w:sz w:val="16"/>
        </w:rPr>
        <w:t xml:space="preserve"> International in scope, the parade included veterans and actors involved in the development of the United Nations Convention on the Rights of Persons with Disabilities. </w:t>
      </w:r>
      <w:r w:rsidRPr="003C06B4">
        <w:rPr>
          <w:rStyle w:val="StyleUnderline"/>
        </w:rPr>
        <w:t xml:space="preserve">I was in a part of Manhattan equidistant from both activities, one being an action and the other being an event. </w:t>
      </w:r>
      <w:r w:rsidRPr="00CD6DE6">
        <w:rPr>
          <w:rStyle w:val="StyleUnderline"/>
          <w:highlight w:val="green"/>
        </w:rPr>
        <w:t>The relationship between the two confounded me</w:t>
      </w:r>
      <w:r w:rsidRPr="006C4DA7">
        <w:rPr>
          <w:sz w:val="16"/>
        </w:rPr>
        <w:t xml:space="preserve">. I recalled that on June 24, Black Lives Matter withdrew from the San Francisco Pride Parade, citing fear of increased police presence in the parade post-Orlando. On July 3, Black Lives Matter, selected as the Toronto Pride Parade’s Honored Group, brought the parade to a complete halt in order to demand a series of conditions, including banning police from marching in the parade. </w:t>
      </w:r>
      <w:r w:rsidRPr="00CD6DE6">
        <w:rPr>
          <w:rStyle w:val="StyleUnderline"/>
          <w:highlight w:val="green"/>
        </w:rPr>
        <w:t xml:space="preserve">I was </w:t>
      </w:r>
      <w:r w:rsidRPr="008D7C4A">
        <w:rPr>
          <w:rStyle w:val="StyleUnderline"/>
          <w:highlight w:val="green"/>
        </w:rPr>
        <w:t>struck by the discord between an increasingly visible disability empowerment discours</w:t>
      </w:r>
      <w:r w:rsidRPr="00CD6DE6">
        <w:rPr>
          <w:rStyle w:val="StyleUnderline"/>
          <w:highlight w:val="green"/>
        </w:rPr>
        <w:t>e</w:t>
      </w:r>
      <w:r w:rsidRPr="006C4DA7">
        <w:rPr>
          <w:rStyle w:val="StyleUnderline"/>
        </w:rPr>
        <w:t xml:space="preserve"> in human rights platforms, cultural productions, and public</w:t>
      </w:r>
      <w:r>
        <w:rPr>
          <w:rStyle w:val="StyleUnderline"/>
        </w:rPr>
        <w:t xml:space="preserve"> </w:t>
      </w:r>
      <w:r w:rsidRPr="006C4DA7">
        <w:rPr>
          <w:rStyle w:val="StyleUnderline"/>
        </w:rPr>
        <w:t xml:space="preserve">discourse, </w:t>
      </w:r>
      <w:r w:rsidRPr="00CD6DE6">
        <w:rPr>
          <w:rStyle w:val="StyleUnderline"/>
          <w:highlight w:val="green"/>
        </w:rPr>
        <w:t xml:space="preserve">and the divestment of Black Lives Matter from narratives of </w:t>
      </w:r>
      <w:r w:rsidRPr="00831959">
        <w:rPr>
          <w:rStyle w:val="StyleUnderline"/>
          <w:highlight w:val="green"/>
        </w:rPr>
        <w:t>pride,</w:t>
      </w:r>
      <w:r w:rsidRPr="006C4DA7">
        <w:rPr>
          <w:rStyle w:val="StyleUnderline"/>
        </w:rPr>
        <w:t xml:space="preserve"> with dominant messaging at Black Lives Matter actions including:</w:t>
      </w:r>
      <w:r>
        <w:rPr>
          <w:rStyle w:val="StyleUnderline"/>
        </w:rPr>
        <w:t xml:space="preserve"> </w:t>
      </w:r>
      <w:r w:rsidRPr="006C4DA7">
        <w:rPr>
          <w:rStyle w:val="StyleUnderline"/>
        </w:rPr>
        <w:t>“Hands up, don’t shoot!” and “I can’t breathe!”</w:t>
      </w:r>
      <w:r w:rsidRPr="006C4DA7">
        <w:rPr>
          <w:sz w:val="16"/>
        </w:rPr>
        <w:t xml:space="preserve"> I remained in the middle, perplexed. </w:t>
      </w:r>
      <w:r w:rsidRPr="00CD6DE6">
        <w:rPr>
          <w:rStyle w:val="StyleUnderline"/>
          <w:highlight w:val="green"/>
        </w:rPr>
        <w:t xml:space="preserve">This is </w:t>
      </w:r>
      <w:r w:rsidRPr="00CD6DE6">
        <w:rPr>
          <w:rStyle w:val="Emphasis"/>
          <w:highlight w:val="green"/>
        </w:rPr>
        <w:t xml:space="preserve">not an </w:t>
      </w:r>
      <w:r w:rsidRPr="008D7C4A">
        <w:rPr>
          <w:rStyle w:val="Emphasis"/>
          <w:highlight w:val="green"/>
        </w:rPr>
        <w:t>either/or situation</w:t>
      </w:r>
      <w:r w:rsidRPr="008D7C4A">
        <w:rPr>
          <w:rStyle w:val="StyleUnderline"/>
          <w:highlight w:val="green"/>
        </w:rPr>
        <w:t xml:space="preserve">, but </w:t>
      </w:r>
      <w:r w:rsidRPr="00CD6DE6">
        <w:rPr>
          <w:rStyle w:val="Emphasis"/>
          <w:highlight w:val="green"/>
        </w:rPr>
        <w:t>neither is it</w:t>
      </w:r>
      <w:r w:rsidRPr="003C06B4">
        <w:rPr>
          <w:rStyle w:val="Emphasis"/>
        </w:rPr>
        <w:t xml:space="preserve"> </w:t>
      </w:r>
      <w:r w:rsidRPr="00CD6DE6">
        <w:rPr>
          <w:rStyle w:val="Emphasis"/>
          <w:highlight w:val="green"/>
        </w:rPr>
        <w:t>resolved by</w:t>
      </w:r>
      <w:r w:rsidRPr="003C06B4">
        <w:rPr>
          <w:rStyle w:val="Emphasis"/>
        </w:rPr>
        <w:t xml:space="preserve"> </w:t>
      </w:r>
      <w:r w:rsidRPr="00831959">
        <w:rPr>
          <w:rStyle w:val="Emphasis"/>
        </w:rPr>
        <w:t xml:space="preserve">the commonsense logic of </w:t>
      </w:r>
      <w:r w:rsidRPr="00CD6DE6">
        <w:rPr>
          <w:rStyle w:val="Emphasis"/>
          <w:highlight w:val="green"/>
        </w:rPr>
        <w:t>both/and</w:t>
      </w:r>
      <w:r w:rsidRPr="006C4DA7">
        <w:rPr>
          <w:rStyle w:val="StyleUnderline"/>
        </w:rPr>
        <w:t xml:space="preserve">. </w:t>
      </w:r>
      <w:r w:rsidRPr="00CD6DE6">
        <w:rPr>
          <w:rStyle w:val="StyleUnderline"/>
          <w:highlight w:val="green"/>
        </w:rPr>
        <w:t xml:space="preserve">Disability empowerment and pride are part of rights discourses </w:t>
      </w:r>
      <w:r w:rsidRPr="008D7C4A">
        <w:rPr>
          <w:rStyle w:val="StyleUnderline"/>
          <w:highlight w:val="green"/>
        </w:rPr>
        <w:t xml:space="preserve">even as expressions </w:t>
      </w:r>
      <w:r w:rsidRPr="00CD6DE6">
        <w:rPr>
          <w:rStyle w:val="StyleUnderline"/>
          <w:highlight w:val="green"/>
        </w:rPr>
        <w:t xml:space="preserve">of </w:t>
      </w:r>
      <w:r w:rsidRPr="00CD6DE6">
        <w:rPr>
          <w:rStyle w:val="Emphasis"/>
          <w:highlight w:val="green"/>
        </w:rPr>
        <w:t>maiming, debilitation, and disabling are central to economies and vocabularies of violence</w:t>
      </w:r>
      <w:r w:rsidRPr="006C4DA7">
        <w:rPr>
          <w:sz w:val="16"/>
        </w:rPr>
        <w:t xml:space="preserve"> and exploitation. </w:t>
      </w:r>
    </w:p>
    <w:p w14:paraId="01CE8B77" w14:textId="77777777" w:rsidR="00912CC0" w:rsidRPr="003C06B4" w:rsidRDefault="00912CC0" w:rsidP="00912CC0">
      <w:pPr>
        <w:rPr>
          <w:rStyle w:val="Emphasis"/>
        </w:rPr>
      </w:pPr>
      <w:r w:rsidRPr="00CD6DE6">
        <w:rPr>
          <w:rStyle w:val="StyleUnderline"/>
          <w:highlight w:val="green"/>
        </w:rPr>
        <w:t>What</w:t>
      </w:r>
      <w:r w:rsidRPr="006C4DA7">
        <w:rPr>
          <w:rStyle w:val="StyleUnderline"/>
        </w:rPr>
        <w:t xml:space="preserve"> kinds of </w:t>
      </w:r>
      <w:r w:rsidRPr="00CD6DE6">
        <w:rPr>
          <w:rStyle w:val="Emphasis"/>
          <w:highlight w:val="green"/>
        </w:rPr>
        <w:t>biopolitical fissures</w:t>
      </w:r>
      <w:r w:rsidRPr="00CD6DE6">
        <w:rPr>
          <w:rStyle w:val="StyleUnderline"/>
          <w:highlight w:val="green"/>
        </w:rPr>
        <w:t xml:space="preserve"> produce a </w:t>
      </w:r>
      <w:r w:rsidRPr="00CD6DE6">
        <w:rPr>
          <w:rStyle w:val="Emphasis"/>
          <w:highlight w:val="green"/>
        </w:rPr>
        <w:t>spectacle of disability empowerment</w:t>
      </w:r>
      <w:r w:rsidRPr="003C06B4">
        <w:rPr>
          <w:rStyle w:val="Emphasis"/>
        </w:rPr>
        <w:t xml:space="preserve"> and</w:t>
      </w:r>
      <w:r w:rsidRPr="006C4DA7">
        <w:rPr>
          <w:rStyle w:val="StyleUnderline"/>
        </w:rPr>
        <w:t xml:space="preserve"> pride me</w:t>
      </w:r>
      <w:r w:rsidRPr="00CD6DE6">
        <w:rPr>
          <w:rStyle w:val="StyleUnderline"/>
        </w:rPr>
        <w:t xml:space="preserve">re </w:t>
      </w:r>
      <w:r w:rsidRPr="00CD6DE6">
        <w:rPr>
          <w:rStyle w:val="StyleUnderline"/>
          <w:highlight w:val="green"/>
        </w:rPr>
        <w:t xml:space="preserve">blocks from a movement protesting the targeted </w:t>
      </w:r>
      <w:r w:rsidRPr="00CD6DE6">
        <w:rPr>
          <w:rStyle w:val="Emphasis"/>
          <w:highlight w:val="green"/>
        </w:rPr>
        <w:t>debilitation of an entire racialized population</w:t>
      </w:r>
      <w:r w:rsidRPr="003C06B4">
        <w:rPr>
          <w:rStyle w:val="Emphasis"/>
        </w:rPr>
        <w:t>,</w:t>
      </w:r>
      <w:r w:rsidRPr="006C4DA7">
        <w:rPr>
          <w:sz w:val="16"/>
        </w:rPr>
        <w:t xml:space="preserve"> contesting the production of disability that is central to state securitization practices? </w:t>
      </w:r>
      <w:r w:rsidRPr="00CD6DE6">
        <w:rPr>
          <w:rStyle w:val="StyleUnderline"/>
          <w:highlight w:val="green"/>
        </w:rPr>
        <w:t>The</w:t>
      </w:r>
      <w:r w:rsidRPr="003C06B4">
        <w:rPr>
          <w:rStyle w:val="StyleUnderline"/>
        </w:rPr>
        <w:t xml:space="preserve"> New York City branch of the Peoples Power Assemblies (</w:t>
      </w:r>
      <w:r w:rsidRPr="00CD6DE6">
        <w:rPr>
          <w:rStyle w:val="StyleUnderline"/>
          <w:highlight w:val="green"/>
        </w:rPr>
        <w:t>PPA</w:t>
      </w:r>
      <w:r w:rsidRPr="003C06B4">
        <w:rPr>
          <w:rStyle w:val="StyleUnderline"/>
        </w:rPr>
        <w:t xml:space="preserve">), a part of the Movement for Black Lives, </w:t>
      </w:r>
      <w:r w:rsidRPr="00CD6DE6">
        <w:rPr>
          <w:rStyle w:val="StyleUnderline"/>
          <w:highlight w:val="green"/>
        </w:rPr>
        <w:t xml:space="preserve">organizes a presence </w:t>
      </w:r>
      <w:r w:rsidRPr="00831959">
        <w:rPr>
          <w:rStyle w:val="StyleUnderline"/>
        </w:rPr>
        <w:t>yearly</w:t>
      </w:r>
      <w:r w:rsidRPr="003C06B4">
        <w:rPr>
          <w:rStyle w:val="StyleUnderline"/>
        </w:rPr>
        <w:t xml:space="preserve"> </w:t>
      </w:r>
      <w:r w:rsidRPr="00CD6DE6">
        <w:rPr>
          <w:rStyle w:val="StyleUnderline"/>
          <w:highlight w:val="green"/>
        </w:rPr>
        <w:t>at the Disability Pride March</w:t>
      </w:r>
      <w:r w:rsidRPr="003C06B4">
        <w:rPr>
          <w:rStyle w:val="StyleUnderline"/>
        </w:rPr>
        <w:t xml:space="preserve">. </w:t>
      </w:r>
      <w:r w:rsidRPr="00CD6DE6">
        <w:rPr>
          <w:rStyle w:val="StyleUnderline"/>
          <w:highlight w:val="green"/>
        </w:rPr>
        <w:t>Participants carry Black Disabled Lives Matter banners</w:t>
      </w:r>
      <w:r w:rsidRPr="003C06B4">
        <w:rPr>
          <w:rStyle w:val="StyleUnderline"/>
        </w:rPr>
        <w:t xml:space="preserve">, </w:t>
      </w:r>
      <w:r w:rsidRPr="00831959">
        <w:rPr>
          <w:rStyle w:val="StyleUnderline"/>
        </w:rPr>
        <w:t xml:space="preserve">signs that say </w:t>
      </w:r>
      <w:r w:rsidRPr="00831959">
        <w:rPr>
          <w:rStyle w:val="Emphasis"/>
        </w:rPr>
        <w:t>“Stop the War on Black America</w:t>
      </w:r>
      <w:r w:rsidRPr="00831959">
        <w:rPr>
          <w:rStyle w:val="StyleUnderline"/>
        </w:rPr>
        <w:t>” and “</w:t>
      </w:r>
      <w:r w:rsidRPr="00831959">
        <w:rPr>
          <w:rStyle w:val="Emphasis"/>
        </w:rPr>
        <w:t>Support the Black Lives Matter Movement</w:t>
      </w:r>
      <w:r w:rsidRPr="00831959">
        <w:rPr>
          <w:rStyle w:val="StyleUnderline"/>
        </w:rPr>
        <w:t>,”</w:t>
      </w:r>
      <w:r w:rsidRPr="003C06B4">
        <w:rPr>
          <w:rStyle w:val="StyleUnderline"/>
        </w:rPr>
        <w:t xml:space="preserve"> and placards noting that more than 50 percent of police shootings of black bodies involve individuals with disabilities. </w:t>
      </w:r>
      <w:r w:rsidRPr="00CD6DE6">
        <w:rPr>
          <w:rStyle w:val="StyleUnderline"/>
          <w:highlight w:val="green"/>
        </w:rPr>
        <w:t>It is</w:t>
      </w:r>
      <w:r w:rsidRPr="003C06B4">
        <w:rPr>
          <w:rStyle w:val="StyleUnderline"/>
        </w:rPr>
        <w:t xml:space="preserve"> a </w:t>
      </w:r>
      <w:r w:rsidRPr="00CD6DE6">
        <w:rPr>
          <w:rStyle w:val="Emphasis"/>
          <w:highlight w:val="green"/>
        </w:rPr>
        <w:t>direct action</w:t>
      </w:r>
      <w:r w:rsidRPr="00CD6DE6">
        <w:rPr>
          <w:rStyle w:val="StyleUnderline"/>
          <w:highlight w:val="green"/>
        </w:rPr>
        <w:t xml:space="preserve"> rather than a </w:t>
      </w:r>
      <w:r w:rsidRPr="00CD6DE6">
        <w:rPr>
          <w:rStyle w:val="Emphasis"/>
          <w:highlight w:val="green"/>
        </w:rPr>
        <w:t>pride celebration</w:t>
      </w:r>
      <w:r w:rsidRPr="003C06B4">
        <w:rPr>
          <w:rStyle w:val="StyleUnderline"/>
        </w:rPr>
        <w:t xml:space="preserve">, one </w:t>
      </w:r>
      <w:r w:rsidRPr="00CD6DE6">
        <w:rPr>
          <w:rStyle w:val="StyleUnderline"/>
          <w:highlight w:val="green"/>
        </w:rPr>
        <w:t xml:space="preserve">demanding attention to </w:t>
      </w:r>
      <w:r w:rsidRPr="00CD6DE6">
        <w:rPr>
          <w:rStyle w:val="Emphasis"/>
          <w:highlight w:val="green"/>
        </w:rPr>
        <w:t>both</w:t>
      </w:r>
      <w:r w:rsidRPr="003C06B4">
        <w:rPr>
          <w:rStyle w:val="Emphasis"/>
        </w:rPr>
        <w:t xml:space="preserve"> </w:t>
      </w:r>
      <w:r w:rsidRPr="00CD6DE6">
        <w:rPr>
          <w:rStyle w:val="Emphasis"/>
          <w:highlight w:val="green"/>
        </w:rPr>
        <w:t>targeting of the disabled and targeting to disable</w:t>
      </w:r>
      <w:r w:rsidRPr="003C06B4">
        <w:rPr>
          <w:rStyle w:val="StyleUnderline"/>
        </w:rPr>
        <w:t>, with distinctly diﬀerent terms from empowerment and pride rhetorics</w:t>
      </w:r>
      <w:r w:rsidRPr="006C4DA7">
        <w:rPr>
          <w:sz w:val="16"/>
        </w:rPr>
        <w:t xml:space="preserve">. As ppa member Colin Ashley put it, “Those on the sidelines either get it automatically and really cheer, or seem completely mystifed as to why we would be in the march. We feel it is necessary to go in order to disrupt the normative messaging.”1 For its part, </w:t>
      </w:r>
      <w:r w:rsidRPr="006C4DA7">
        <w:rPr>
          <w:rStyle w:val="StyleUnderline"/>
        </w:rPr>
        <w:t>Black Lives Matter has been clear that people with disabilities are both</w:t>
      </w:r>
      <w:r>
        <w:rPr>
          <w:rStyle w:val="StyleUnderline"/>
        </w:rPr>
        <w:t xml:space="preserve"> </w:t>
      </w:r>
      <w:r w:rsidRPr="006C4DA7">
        <w:rPr>
          <w:rStyle w:val="StyleUnderline"/>
        </w:rPr>
        <w:t>survivors of injustice and also part of their assembly</w:t>
      </w:r>
      <w:r w:rsidRPr="006C4DA7">
        <w:rPr>
          <w:sz w:val="16"/>
        </w:rPr>
        <w:t xml:space="preserve">. Alicia Garcia writes that “Black Lives Matter affirms the lives of Black queer and trans folks, disabled folks, Black-undocumented folks, folks with records, women, and all Black lives along the gender spectrum. It centers those that have been marginalized within Black liberation movements. </w:t>
      </w:r>
      <w:r w:rsidRPr="006C4DA7">
        <w:rPr>
          <w:rStyle w:val="StyleUnderline"/>
        </w:rPr>
        <w:t>It is a tactic to (re)build the Black liberation movement.”2 And yet, the Movement for Black Lives</w:t>
      </w:r>
      <w:r>
        <w:rPr>
          <w:rStyle w:val="StyleUnderline"/>
        </w:rPr>
        <w:t xml:space="preserve"> </w:t>
      </w:r>
      <w:r w:rsidRPr="006C4DA7">
        <w:rPr>
          <w:rStyle w:val="StyleUnderline"/>
        </w:rPr>
        <w:t>received important feedback</w:t>
      </w:r>
      <w:r w:rsidRPr="006C4DA7">
        <w:rPr>
          <w:sz w:val="16"/>
        </w:rPr>
        <w:t xml:space="preserve">, specifically from the Harriet Tubman Collective, “A Collective of Black Deaf &amp; Black Disabled organizers, community builders, activists, dreamers, lovers striving for radical inclusion and collective liberation,” </w:t>
      </w:r>
      <w:r w:rsidRPr="006C4DA7">
        <w:rPr>
          <w:rStyle w:val="StyleUnderline"/>
        </w:rPr>
        <w:t xml:space="preserve">about the absence of any acknowledgment of or discussion about the impact of </w:t>
      </w:r>
      <w:r w:rsidRPr="005E1640">
        <w:rPr>
          <w:rStyle w:val="Emphasis"/>
        </w:rPr>
        <w:t>disability in black communities</w:t>
      </w:r>
      <w:r w:rsidRPr="006C4DA7">
        <w:rPr>
          <w:rStyle w:val="StyleUnderline"/>
        </w:rPr>
        <w:t xml:space="preserve"> in their six-point</w:t>
      </w:r>
      <w:r>
        <w:rPr>
          <w:rStyle w:val="StyleUnderline"/>
        </w:rPr>
        <w:t xml:space="preserve"> </w:t>
      </w:r>
      <w:r w:rsidRPr="006C4DA7">
        <w:rPr>
          <w:rStyle w:val="StyleUnderline"/>
        </w:rPr>
        <w:t>platform</w:t>
      </w:r>
      <w:r w:rsidRPr="006C4DA7">
        <w:rPr>
          <w:sz w:val="16"/>
        </w:rPr>
        <w:t xml:space="preserve"> released in August 2016.3 </w:t>
      </w:r>
      <w:r w:rsidRPr="00CD6DE6">
        <w:rPr>
          <w:rStyle w:val="StyleUnderline"/>
          <w:highlight w:val="green"/>
        </w:rPr>
        <w:t>The intervention</w:t>
      </w:r>
      <w:r w:rsidRPr="00CD6DE6">
        <w:rPr>
          <w:sz w:val="16"/>
          <w:highlight w:val="green"/>
        </w:rPr>
        <w:t xml:space="preserve"> </w:t>
      </w:r>
      <w:r w:rsidRPr="00CD6DE6">
        <w:rPr>
          <w:rStyle w:val="StyleUnderline"/>
          <w:highlight w:val="green"/>
        </w:rPr>
        <w:t>from the Harriet Tubman Collective</w:t>
      </w:r>
      <w:r w:rsidRPr="006C4DA7">
        <w:rPr>
          <w:sz w:val="16"/>
        </w:rPr>
        <w:t xml:space="preserve"> not only </w:t>
      </w:r>
      <w:r w:rsidRPr="00CD6DE6">
        <w:rPr>
          <w:rStyle w:val="StyleUnderline"/>
          <w:highlight w:val="green"/>
        </w:rPr>
        <w:t xml:space="preserve">highlights </w:t>
      </w:r>
      <w:r w:rsidRPr="00CD6DE6">
        <w:rPr>
          <w:rStyle w:val="Emphasis"/>
          <w:highlight w:val="green"/>
        </w:rPr>
        <w:t>ableist frameworks</w:t>
      </w:r>
      <w:r w:rsidRPr="003C06B4">
        <w:rPr>
          <w:rStyle w:val="Emphasis"/>
        </w:rPr>
        <w:t xml:space="preserve"> </w:t>
      </w:r>
      <w:r w:rsidRPr="00CD6DE6">
        <w:rPr>
          <w:rStyle w:val="Emphasis"/>
          <w:highlight w:val="green"/>
        </w:rPr>
        <w:t>of resistance</w:t>
      </w:r>
      <w:r w:rsidRPr="006C4DA7">
        <w:rPr>
          <w:rStyle w:val="StyleUnderline"/>
        </w:rPr>
        <w:t xml:space="preserve">; </w:t>
      </w:r>
      <w:r w:rsidRPr="00CD6DE6">
        <w:rPr>
          <w:rStyle w:val="StyleUnderline"/>
          <w:highlight w:val="green"/>
        </w:rPr>
        <w:t>it also raises questions about how</w:t>
      </w:r>
      <w:r w:rsidRPr="006C4DA7">
        <w:rPr>
          <w:sz w:val="16"/>
        </w:rPr>
        <w:t xml:space="preserve">, in this time of political upheaval and dissent, </w:t>
      </w:r>
      <w:r w:rsidRPr="00CD6DE6">
        <w:rPr>
          <w:rStyle w:val="Emphasis"/>
          <w:highlight w:val="green"/>
        </w:rPr>
        <w:t>meetings</w:t>
      </w:r>
      <w:r w:rsidRPr="00CD6DE6">
        <w:rPr>
          <w:rStyle w:val="StyleUnderline"/>
          <w:highlight w:val="green"/>
        </w:rPr>
        <w:t>,</w:t>
      </w:r>
      <w:r w:rsidRPr="006C4DA7">
        <w:rPr>
          <w:rStyle w:val="StyleUnderline"/>
        </w:rPr>
        <w:t xml:space="preserve"> </w:t>
      </w:r>
      <w:r w:rsidRPr="00CD6DE6">
        <w:rPr>
          <w:rStyle w:val="Emphasis"/>
          <w:highlight w:val="green"/>
        </w:rPr>
        <w:t>protests</w:t>
      </w:r>
      <w:r w:rsidRPr="006C4DA7">
        <w:rPr>
          <w:rStyle w:val="StyleUnderline"/>
        </w:rPr>
        <w:t xml:space="preserve">, </w:t>
      </w:r>
      <w:r w:rsidRPr="00CD6DE6">
        <w:rPr>
          <w:rStyle w:val="StyleUnderline"/>
          <w:highlight w:val="green"/>
        </w:rPr>
        <w:t xml:space="preserve">and </w:t>
      </w:r>
      <w:r w:rsidRPr="00CD6DE6">
        <w:rPr>
          <w:rStyle w:val="Emphasis"/>
          <w:highlight w:val="green"/>
        </w:rPr>
        <w:t>actions</w:t>
      </w:r>
      <w:r w:rsidRPr="00CD6DE6">
        <w:rPr>
          <w:rStyle w:val="StyleUnderline"/>
          <w:highlight w:val="green"/>
        </w:rPr>
        <w:t xml:space="preserve"> could become more </w:t>
      </w:r>
      <w:r w:rsidRPr="00CD6DE6">
        <w:rPr>
          <w:rStyle w:val="Emphasis"/>
          <w:highlight w:val="green"/>
        </w:rPr>
        <w:t>accessible</w:t>
      </w:r>
      <w:r w:rsidRPr="006C4DA7">
        <w:rPr>
          <w:rStyle w:val="StyleUnderline"/>
        </w:rPr>
        <w:t xml:space="preserve"> to people</w:t>
      </w:r>
      <w:r>
        <w:rPr>
          <w:rStyle w:val="StyleUnderline"/>
        </w:rPr>
        <w:t xml:space="preserve"> </w:t>
      </w:r>
      <w:r w:rsidRPr="006C4DA7">
        <w:rPr>
          <w:rStyle w:val="StyleUnderline"/>
        </w:rPr>
        <w:t xml:space="preserve">with varying </w:t>
      </w:r>
      <w:r w:rsidRPr="003C06B4">
        <w:rPr>
          <w:rStyle w:val="Emphasis"/>
        </w:rPr>
        <w:t xml:space="preserve">debilities, capacities, and disabilities. </w:t>
      </w:r>
    </w:p>
    <w:p w14:paraId="6BC8FECA" w14:textId="77777777" w:rsidR="00912CC0" w:rsidRDefault="00912CC0" w:rsidP="00912CC0">
      <w:pPr>
        <w:rPr>
          <w:sz w:val="16"/>
        </w:rPr>
      </w:pPr>
      <w:r w:rsidRPr="006C4DA7">
        <w:rPr>
          <w:sz w:val="16"/>
        </w:rPr>
        <w:t xml:space="preserve">Today </w:t>
      </w:r>
      <w:r w:rsidRPr="00CD6DE6">
        <w:rPr>
          <w:rStyle w:val="StyleUnderline"/>
          <w:highlight w:val="green"/>
        </w:rPr>
        <w:t>the solidarity</w:t>
      </w:r>
      <w:r w:rsidRPr="006C4DA7">
        <w:rPr>
          <w:rStyle w:val="StyleUnderline"/>
        </w:rPr>
        <w:t xml:space="preserve"> pathways </w:t>
      </w:r>
      <w:r w:rsidRPr="00CD6DE6">
        <w:rPr>
          <w:rStyle w:val="StyleUnderline"/>
          <w:highlight w:val="green"/>
        </w:rPr>
        <w:t xml:space="preserve">between Black Lives Matter and Free Palestine are </w:t>
      </w:r>
      <w:r w:rsidRPr="00CD6DE6">
        <w:rPr>
          <w:rStyle w:val="Emphasis"/>
          <w:highlight w:val="green"/>
        </w:rPr>
        <w:t>rhizomatic and bountiful</w:t>
      </w:r>
      <w:r w:rsidRPr="006C4DA7">
        <w:rPr>
          <w:sz w:val="16"/>
        </w:rPr>
        <w:t xml:space="preserve">.4 Pro-Palestinian antiwar activists will join PPA next year, protesting both the targeting of disabled Palestinians by the IDF and the targeting to debilitate, </w:t>
      </w:r>
      <w:r w:rsidRPr="006C4DA7">
        <w:rPr>
          <w:rStyle w:val="StyleUnderline"/>
        </w:rPr>
        <w:t>part of a biopolitics not of disability</w:t>
      </w:r>
      <w:r>
        <w:rPr>
          <w:rStyle w:val="StyleUnderline"/>
        </w:rPr>
        <w:t xml:space="preserve"> </w:t>
      </w:r>
      <w:r w:rsidRPr="006C4DA7">
        <w:rPr>
          <w:rStyle w:val="StyleUnderline"/>
        </w:rPr>
        <w:t xml:space="preserve">alone but a </w:t>
      </w:r>
      <w:r w:rsidRPr="005E1640">
        <w:rPr>
          <w:rStyle w:val="Emphasis"/>
        </w:rPr>
        <w:t>biopolitics of debilitation</w:t>
      </w:r>
      <w:r w:rsidRPr="006C4DA7">
        <w:rPr>
          <w:rStyle w:val="StyleUnderline"/>
        </w:rPr>
        <w:t>. I contend that the term “</w:t>
      </w:r>
      <w:r w:rsidRPr="00CD6DE6">
        <w:rPr>
          <w:rStyle w:val="Emphasis"/>
          <w:highlight w:val="green"/>
        </w:rPr>
        <w:t>debilitation</w:t>
      </w:r>
      <w:r w:rsidRPr="006C4DA7">
        <w:rPr>
          <w:rStyle w:val="StyleUnderline"/>
        </w:rPr>
        <w:t xml:space="preserve">” is distinct from the term “disablement” because it </w:t>
      </w:r>
      <w:r w:rsidRPr="00CD6DE6">
        <w:rPr>
          <w:rStyle w:val="StyleUnderline"/>
          <w:highlight w:val="green"/>
        </w:rPr>
        <w:t>foregrounds</w:t>
      </w:r>
      <w:r w:rsidRPr="006C4DA7">
        <w:rPr>
          <w:sz w:val="16"/>
        </w:rPr>
        <w:t xml:space="preserve"> the </w:t>
      </w:r>
      <w:r w:rsidRPr="00CD6DE6">
        <w:rPr>
          <w:rStyle w:val="Emphasis"/>
          <w:highlight w:val="green"/>
        </w:rPr>
        <w:t>slow wearing down of populations</w:t>
      </w:r>
      <w:r w:rsidRPr="006C4DA7">
        <w:rPr>
          <w:sz w:val="16"/>
        </w:rPr>
        <w:t xml:space="preserve"> instead of the event of becoming disabled. While the latter concept creates and hinges on a narrative of before and after for individuals who will eventually be identified as disabled, the former comprehends those bodies that are sustained in a perpetual state of debilitation precisely through foreclosing the social, cultural, and political translation to disability. </w:t>
      </w:r>
      <w:r w:rsidRPr="00CD6DE6">
        <w:rPr>
          <w:rStyle w:val="StyleUnderline"/>
          <w:highlight w:val="green"/>
        </w:rPr>
        <w:t>It is this tension</w:t>
      </w:r>
      <w:r w:rsidRPr="006C4DA7">
        <w:rPr>
          <w:rStyle w:val="StyleUnderline"/>
        </w:rPr>
        <w:t xml:space="preserve">, the tension </w:t>
      </w:r>
      <w:r w:rsidRPr="00CD6DE6">
        <w:rPr>
          <w:rStyle w:val="StyleUnderline"/>
          <w:highlight w:val="green"/>
        </w:rPr>
        <w:t>between targeting the disabled and targeting to debilitate</w:t>
      </w:r>
      <w:r w:rsidRPr="006C4DA7">
        <w:rPr>
          <w:rStyle w:val="StyleUnderline"/>
        </w:rPr>
        <w:t xml:space="preserve">, the tension between being and becoming, </w:t>
      </w:r>
      <w:r w:rsidRPr="00CD6DE6">
        <w:rPr>
          <w:rStyle w:val="StyleUnderline"/>
          <w:highlight w:val="green"/>
        </w:rPr>
        <w:t xml:space="preserve">this is the </w:t>
      </w:r>
      <w:r w:rsidRPr="00CD6DE6">
        <w:rPr>
          <w:rStyle w:val="Emphasis"/>
          <w:highlight w:val="green"/>
        </w:rPr>
        <w:t>understated alliance</w:t>
      </w:r>
      <w:r w:rsidRPr="006C4DA7">
        <w:rPr>
          <w:rStyle w:val="StyleUnderline"/>
        </w:rPr>
        <w:t xml:space="preserve"> that I push in this project.</w:t>
      </w:r>
      <w:r w:rsidRPr="006C4DA7">
        <w:rPr>
          <w:sz w:val="16"/>
        </w:rPr>
        <w:t xml:space="preserve"> The first presumes a legitimate identification with disability that is manifest through state, market, and institutional recognition, if not subjective position</w:t>
      </w:r>
      <w:r w:rsidRPr="006C4DA7">
        <w:rPr>
          <w:rStyle w:val="StyleUnderline"/>
        </w:rPr>
        <w:t>: I</w:t>
      </w:r>
      <w:r>
        <w:rPr>
          <w:rStyle w:val="StyleUnderline"/>
        </w:rPr>
        <w:t xml:space="preserve"> </w:t>
      </w:r>
      <w:r w:rsidRPr="006C4DA7">
        <w:rPr>
          <w:rStyle w:val="StyleUnderline"/>
        </w:rPr>
        <w:t>call myself disabled. But this cannot be the end of the story, because what</w:t>
      </w:r>
      <w:r>
        <w:rPr>
          <w:rStyle w:val="StyleUnderline"/>
        </w:rPr>
        <w:t xml:space="preserve"> </w:t>
      </w:r>
      <w:r w:rsidRPr="006C4DA7">
        <w:rPr>
          <w:rStyle w:val="StyleUnderline"/>
        </w:rPr>
        <w:t xml:space="preserve">counts as a </w:t>
      </w:r>
      <w:r w:rsidRPr="00CD6DE6">
        <w:rPr>
          <w:rStyle w:val="Emphasis"/>
          <w:highlight w:val="green"/>
        </w:rPr>
        <w:t>disability is already overdetermined by “white fragility” on one side and the racialization of bodies that are expected to endure pain, suffering, and injury on the other</w:t>
      </w:r>
      <w:r w:rsidRPr="006C4DA7">
        <w:rPr>
          <w:sz w:val="16"/>
        </w:rPr>
        <w:t xml:space="preserve">.5 As such, the latter is an understanding of biopolitical risk: to extrapolate a bit from Claudia Rankine’s prose: “I am in death’s position.”6 And to expand: I am in debility’s position. </w:t>
      </w:r>
    </w:p>
    <w:p w14:paraId="47E3EFD6" w14:textId="70B1798C" w:rsidR="00912CC0" w:rsidRPr="00AD11AE" w:rsidRDefault="00912CC0" w:rsidP="00912CC0">
      <w:pPr>
        <w:rPr>
          <w:sz w:val="16"/>
        </w:rPr>
      </w:pPr>
      <w:r w:rsidRPr="006C4DA7">
        <w:rPr>
          <w:rStyle w:val="StyleUnderline"/>
        </w:rPr>
        <w:t xml:space="preserve">The </w:t>
      </w:r>
      <w:r w:rsidRPr="00CD6DE6">
        <w:rPr>
          <w:rStyle w:val="StyleUnderline"/>
          <w:highlight w:val="green"/>
        </w:rPr>
        <w:t xml:space="preserve">biopolitics of debilitation is </w:t>
      </w:r>
      <w:r w:rsidRPr="00CD6DE6">
        <w:rPr>
          <w:rStyle w:val="Emphasis"/>
          <w:highlight w:val="green"/>
        </w:rPr>
        <w:t>not intended to advocate a facile democratization of disability</w:t>
      </w:r>
      <w:r w:rsidRPr="006C4DA7">
        <w:rPr>
          <w:sz w:val="16"/>
        </w:rPr>
        <w:t xml:space="preserve">, as if to rehash the familiar cant that tells us we will all be disabled if we live long enough. In fact, depending on where we live, what resources we have, what traumas we have endured, what color our skin is, what access we have to clean water, air, and decent food, what type of health care we have, what kind of work we do . . . </w:t>
      </w:r>
      <w:r w:rsidRPr="00CD6DE6">
        <w:rPr>
          <w:rStyle w:val="Emphasis"/>
          <w:highlight w:val="green"/>
        </w:rPr>
        <w:t>we will not all be disabled</w:t>
      </w:r>
      <w:r w:rsidRPr="006C4DA7">
        <w:rPr>
          <w:rStyle w:val="StyleUnderline"/>
        </w:rPr>
        <w:t xml:space="preserve">. </w:t>
      </w:r>
      <w:r w:rsidRPr="00CD6DE6">
        <w:rPr>
          <w:rStyle w:val="StyleUnderline"/>
          <w:highlight w:val="green"/>
        </w:rPr>
        <w:t>Some of us will simply not live long enough</w:t>
      </w:r>
      <w:r w:rsidRPr="006C4DA7">
        <w:rPr>
          <w:rStyle w:val="StyleUnderline"/>
        </w:rPr>
        <w:t>, embedded in a distribution of risk</w:t>
      </w:r>
      <w:r>
        <w:rPr>
          <w:rStyle w:val="StyleUnderline"/>
        </w:rPr>
        <w:t xml:space="preserve"> </w:t>
      </w:r>
      <w:r w:rsidRPr="006C4DA7">
        <w:rPr>
          <w:rStyle w:val="StyleUnderline"/>
        </w:rPr>
        <w:t xml:space="preserve">already factored into the calculus of debilitation. Death’s position. </w:t>
      </w:r>
      <w:r w:rsidRPr="00CD6DE6">
        <w:rPr>
          <w:rStyle w:val="StyleUnderline"/>
          <w:highlight w:val="green"/>
        </w:rPr>
        <w:t>Others</w:t>
      </w:r>
      <w:r w:rsidRPr="006C4DA7">
        <w:rPr>
          <w:rStyle w:val="StyleUnderline"/>
        </w:rPr>
        <w:t>,</w:t>
      </w:r>
      <w:r>
        <w:rPr>
          <w:rStyle w:val="StyleUnderline"/>
        </w:rPr>
        <w:t xml:space="preserve"> </w:t>
      </w:r>
      <w:r w:rsidRPr="00CD6DE6">
        <w:rPr>
          <w:rStyle w:val="StyleUnderline"/>
          <w:highlight w:val="green"/>
        </w:rPr>
        <w:t>at risk because of seeming risky</w:t>
      </w:r>
      <w:r w:rsidRPr="006C4DA7">
        <w:rPr>
          <w:rStyle w:val="StyleUnderline"/>
        </w:rPr>
        <w:t xml:space="preserve">, </w:t>
      </w:r>
      <w:r w:rsidRPr="00CD6DE6">
        <w:rPr>
          <w:rStyle w:val="StyleUnderline"/>
          <w:highlight w:val="green"/>
        </w:rPr>
        <w:t>may encounter disability in ways that compound the debilitating eﬀects of biopolitics.</w:t>
      </w:r>
    </w:p>
    <w:sectPr w:rsidR="00912CC0" w:rsidRPr="00AD11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70674" w14:textId="77777777" w:rsidR="00994960" w:rsidRDefault="00994960" w:rsidP="00066D2C">
      <w:pPr>
        <w:spacing w:after="0" w:line="240" w:lineRule="auto"/>
      </w:pPr>
      <w:r>
        <w:separator/>
      </w:r>
    </w:p>
  </w:endnote>
  <w:endnote w:type="continuationSeparator" w:id="0">
    <w:p w14:paraId="4FCA37B8" w14:textId="77777777" w:rsidR="00994960" w:rsidRDefault="0099496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57304" w14:textId="77777777" w:rsidR="00994960" w:rsidRDefault="00994960" w:rsidP="00066D2C">
      <w:pPr>
        <w:spacing w:after="0" w:line="240" w:lineRule="auto"/>
      </w:pPr>
      <w:r>
        <w:separator/>
      </w:r>
    </w:p>
  </w:footnote>
  <w:footnote w:type="continuationSeparator" w:id="0">
    <w:p w14:paraId="1AC2814F" w14:textId="77777777" w:rsidR="00994960" w:rsidRDefault="0099496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1D794F"/>
    <w:multiLevelType w:val="hybridMultilevel"/>
    <w:tmpl w:val="EE70C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0"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6"/>
  </w:num>
  <w:num w:numId="45" w16cid:durableId="269777412">
    <w:abstractNumId w:val="43"/>
  </w:num>
  <w:num w:numId="46" w16cid:durableId="1670866742">
    <w:abstractNumId w:val="23"/>
  </w:num>
  <w:num w:numId="47" w16cid:durableId="1699233566">
    <w:abstractNumId w:val="54"/>
  </w:num>
  <w:num w:numId="48" w16cid:durableId="466092032">
    <w:abstractNumId w:val="42"/>
  </w:num>
  <w:num w:numId="49" w16cid:durableId="571236368">
    <w:abstractNumId w:val="32"/>
  </w:num>
  <w:num w:numId="50" w16cid:durableId="471755503">
    <w:abstractNumId w:val="19"/>
  </w:num>
  <w:num w:numId="51" w16cid:durableId="1536380186">
    <w:abstractNumId w:val="50"/>
  </w:num>
  <w:num w:numId="52" w16cid:durableId="860362457">
    <w:abstractNumId w:val="37"/>
  </w:num>
  <w:num w:numId="53" w16cid:durableId="48961408">
    <w:abstractNumId w:val="36"/>
  </w:num>
  <w:num w:numId="54" w16cid:durableId="1463039180">
    <w:abstractNumId w:val="52"/>
  </w:num>
  <w:num w:numId="55" w16cid:durableId="773745054">
    <w:abstractNumId w:val="10"/>
  </w:num>
  <w:num w:numId="56" w16cid:durableId="1832022804">
    <w:abstractNumId w:val="59"/>
  </w:num>
  <w:num w:numId="57" w16cid:durableId="1475835755">
    <w:abstractNumId w:val="29"/>
  </w:num>
  <w:num w:numId="58" w16cid:durableId="1329016873">
    <w:abstractNumId w:val="57"/>
  </w:num>
  <w:num w:numId="59" w16cid:durableId="2142914892">
    <w:abstractNumId w:val="65"/>
  </w:num>
  <w:num w:numId="60" w16cid:durableId="384640684">
    <w:abstractNumId w:val="49"/>
  </w:num>
  <w:num w:numId="61" w16cid:durableId="252252353">
    <w:abstractNumId w:val="13"/>
  </w:num>
  <w:num w:numId="62" w16cid:durableId="1359314521">
    <w:abstractNumId w:val="20"/>
  </w:num>
  <w:num w:numId="63" w16cid:durableId="1523402279">
    <w:abstractNumId w:val="25"/>
  </w:num>
  <w:num w:numId="64" w16cid:durableId="187067496">
    <w:abstractNumId w:val="26"/>
  </w:num>
  <w:num w:numId="65" w16cid:durableId="2089494811">
    <w:abstractNumId w:val="44"/>
  </w:num>
  <w:num w:numId="66" w16cid:durableId="80415711">
    <w:abstractNumId w:val="61"/>
  </w:num>
  <w:num w:numId="67" w16cid:durableId="481889835">
    <w:abstractNumId w:val="41"/>
  </w:num>
  <w:num w:numId="68" w16cid:durableId="126243037">
    <w:abstractNumId w:val="18"/>
  </w:num>
  <w:num w:numId="69" w16cid:durableId="186450508">
    <w:abstractNumId w:val="62"/>
  </w:num>
  <w:num w:numId="70" w16cid:durableId="1133252102">
    <w:abstractNumId w:val="56"/>
  </w:num>
  <w:num w:numId="71" w16cid:durableId="1275094193">
    <w:abstractNumId w:val="30"/>
  </w:num>
  <w:num w:numId="72" w16cid:durableId="2038965500">
    <w:abstractNumId w:val="64"/>
  </w:num>
  <w:num w:numId="73" w16cid:durableId="1134715067">
    <w:abstractNumId w:val="51"/>
  </w:num>
  <w:num w:numId="74" w16cid:durableId="69281885">
    <w:abstractNumId w:val="45"/>
  </w:num>
  <w:num w:numId="75" w16cid:durableId="1642467634">
    <w:abstractNumId w:val="33"/>
  </w:num>
  <w:num w:numId="76" w16cid:durableId="524056594">
    <w:abstractNumId w:val="55"/>
  </w:num>
  <w:num w:numId="77" w16cid:durableId="1605730225">
    <w:abstractNumId w:val="31"/>
  </w:num>
  <w:num w:numId="78" w16cid:durableId="1308895769">
    <w:abstractNumId w:val="63"/>
  </w:num>
  <w:num w:numId="79" w16cid:durableId="491146650">
    <w:abstractNumId w:val="12"/>
  </w:num>
  <w:num w:numId="80" w16cid:durableId="1522016312">
    <w:abstractNumId w:val="58"/>
  </w:num>
  <w:num w:numId="81" w16cid:durableId="478838266">
    <w:abstractNumId w:val="53"/>
  </w:num>
  <w:num w:numId="82" w16cid:durableId="1047795294">
    <w:abstractNumId w:val="21"/>
  </w:num>
  <w:num w:numId="83" w16cid:durableId="325523668">
    <w:abstractNumId w:val="17"/>
  </w:num>
  <w:num w:numId="84" w16cid:durableId="1703439922">
    <w:abstractNumId w:val="39"/>
  </w:num>
  <w:num w:numId="85" w16cid:durableId="1654602629">
    <w:abstractNumId w:val="27"/>
  </w:num>
  <w:num w:numId="86" w16cid:durableId="114252020">
    <w:abstractNumId w:val="47"/>
  </w:num>
  <w:num w:numId="87" w16cid:durableId="1645308985">
    <w:abstractNumId w:val="14"/>
  </w:num>
  <w:num w:numId="88" w16cid:durableId="2044398024">
    <w:abstractNumId w:val="11"/>
  </w:num>
  <w:num w:numId="89" w16cid:durableId="1608154769">
    <w:abstractNumId w:val="38"/>
  </w:num>
  <w:num w:numId="90" w16cid:durableId="1943105116">
    <w:abstractNumId w:val="35"/>
  </w:num>
  <w:num w:numId="91" w16cid:durableId="879362792">
    <w:abstractNumId w:val="28"/>
  </w:num>
  <w:num w:numId="92" w16cid:durableId="1263419993">
    <w:abstractNumId w:val="34"/>
  </w:num>
  <w:num w:numId="93" w16cid:durableId="781345446">
    <w:abstractNumId w:val="15"/>
  </w:num>
  <w:num w:numId="94" w16cid:durableId="1045447217">
    <w:abstractNumId w:val="60"/>
  </w:num>
  <w:num w:numId="95" w16cid:durableId="1919092558">
    <w:abstractNumId w:val="48"/>
  </w:num>
  <w:num w:numId="96" w16cid:durableId="89354710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12C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09B0"/>
    <w:rsid w:val="00163574"/>
    <w:rsid w:val="001645D4"/>
    <w:rsid w:val="0016567B"/>
    <w:rsid w:val="0016568A"/>
    <w:rsid w:val="00170A72"/>
    <w:rsid w:val="00171A2A"/>
    <w:rsid w:val="001723BA"/>
    <w:rsid w:val="00175A0C"/>
    <w:rsid w:val="00180A4E"/>
    <w:rsid w:val="00181F58"/>
    <w:rsid w:val="00186B65"/>
    <w:rsid w:val="00190CDA"/>
    <w:rsid w:val="0019338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B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E"/>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BA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78A"/>
    <w:rsid w:val="00846F90"/>
    <w:rsid w:val="00852FB9"/>
    <w:rsid w:val="008536B7"/>
    <w:rsid w:val="00860F34"/>
    <w:rsid w:val="00862AC4"/>
    <w:rsid w:val="0086319B"/>
    <w:rsid w:val="008674A6"/>
    <w:rsid w:val="0087210F"/>
    <w:rsid w:val="0087564D"/>
    <w:rsid w:val="00876000"/>
    <w:rsid w:val="0089108B"/>
    <w:rsid w:val="00892EE6"/>
    <w:rsid w:val="008931B4"/>
    <w:rsid w:val="0089420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CC0"/>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960"/>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1AE"/>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301"/>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DB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69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007BE"/>
  <w15:chartTrackingRefBased/>
  <w15:docId w15:val="{5BEA00A2-2B1B-47BD-BE55-3B08A139C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2CC0"/>
    <w:rPr>
      <w:rFonts w:ascii="Calibri" w:hAnsi="Calibri" w:cs="Calibri"/>
    </w:rPr>
  </w:style>
  <w:style w:type="paragraph" w:styleId="Heading1">
    <w:name w:val="heading 1"/>
    <w:aliases w:val="Pocket"/>
    <w:basedOn w:val="Normal"/>
    <w:next w:val="Normal"/>
    <w:link w:val="Heading1Char"/>
    <w:qFormat/>
    <w:rsid w:val="00912C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2C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912C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912C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2CC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2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12C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2CC0"/>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912CC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12CC0"/>
    <w:rPr>
      <w:color w:val="auto"/>
      <w:u w:val="none"/>
    </w:rPr>
  </w:style>
  <w:style w:type="character" w:customStyle="1" w:styleId="Heading1Char">
    <w:name w:val="Heading 1 Char"/>
    <w:aliases w:val="Pocket Char"/>
    <w:basedOn w:val="DefaultParagraphFont"/>
    <w:link w:val="Heading1"/>
    <w:rsid w:val="00912C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2CC0"/>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912CC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12C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2CC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912CC0"/>
    <w:rPr>
      <w:b w:val="0"/>
      <w:sz w:val="22"/>
      <w:u w:val="single"/>
    </w:rPr>
  </w:style>
  <w:style w:type="character" w:styleId="Strong">
    <w:name w:val="Strong"/>
    <w:basedOn w:val="DefaultParagraphFont"/>
    <w:uiPriority w:val="22"/>
    <w:qFormat/>
    <w:rsid w:val="00912CC0"/>
    <w:rPr>
      <w:b/>
      <w:bCs/>
    </w:rPr>
  </w:style>
  <w:style w:type="character" w:styleId="BookTitle">
    <w:name w:val="Book Title"/>
    <w:basedOn w:val="DefaultParagraphFont"/>
    <w:uiPriority w:val="33"/>
    <w:qFormat/>
    <w:rsid w:val="00912CC0"/>
    <w:rPr>
      <w:b/>
      <w:bCs/>
      <w:i/>
      <w:iCs/>
      <w:spacing w:val="5"/>
    </w:rPr>
  </w:style>
  <w:style w:type="character" w:customStyle="1" w:styleId="Heading5Char">
    <w:name w:val="Heading 5 Char"/>
    <w:basedOn w:val="DefaultParagraphFont"/>
    <w:link w:val="Heading5"/>
    <w:uiPriority w:val="9"/>
    <w:semiHidden/>
    <w:rsid w:val="00912C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2CC0"/>
  </w:style>
  <w:style w:type="paragraph" w:styleId="Header">
    <w:name w:val="header"/>
    <w:basedOn w:val="Normal"/>
    <w:link w:val="HeaderChar"/>
    <w:uiPriority w:val="99"/>
    <w:semiHidden/>
    <w:rsid w:val="00912C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2CC0"/>
    <w:rPr>
      <w:rFonts w:ascii="Calibri" w:hAnsi="Calibri" w:cs="Calibri"/>
    </w:rPr>
  </w:style>
  <w:style w:type="paragraph" w:styleId="Footer">
    <w:name w:val="footer"/>
    <w:basedOn w:val="Normal"/>
    <w:link w:val="FooterChar"/>
    <w:uiPriority w:val="99"/>
    <w:semiHidden/>
    <w:rsid w:val="00912C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2CC0"/>
    <w:rPr>
      <w:rFonts w:ascii="Calibri" w:hAnsi="Calibri" w:cs="Calibri"/>
    </w:rPr>
  </w:style>
  <w:style w:type="paragraph" w:styleId="BodyText">
    <w:name w:val="Body Text"/>
    <w:basedOn w:val="Normal"/>
    <w:link w:val="BodyTextChar"/>
    <w:uiPriority w:val="99"/>
    <w:semiHidden/>
    <w:unhideWhenUsed/>
    <w:rsid w:val="00912CC0"/>
    <w:pPr>
      <w:spacing w:after="120"/>
    </w:pPr>
  </w:style>
  <w:style w:type="character" w:customStyle="1" w:styleId="BodyTextChar">
    <w:name w:val="Body Text Char"/>
    <w:basedOn w:val="DefaultParagraphFont"/>
    <w:link w:val="BodyText"/>
    <w:uiPriority w:val="99"/>
    <w:semiHidden/>
    <w:rsid w:val="00912CC0"/>
    <w:rPr>
      <w:rFonts w:ascii="Calibri" w:hAnsi="Calibri" w:cs="Calibri"/>
    </w:rPr>
  </w:style>
  <w:style w:type="paragraph" w:styleId="NoSpacing">
    <w:name w:val="No Spacing"/>
    <w:link w:val="NoSpacingChar"/>
    <w:uiPriority w:val="99"/>
    <w:unhideWhenUsed/>
    <w:qFormat/>
    <w:rsid w:val="00912CC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12CC0"/>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912CC0"/>
    <w:rPr>
      <w:color w:val="0563C1" w:themeColor="hyperlink"/>
      <w:u w:val="single"/>
    </w:rPr>
  </w:style>
  <w:style w:type="character" w:styleId="UnresolvedMention">
    <w:name w:val="Unresolved Mention"/>
    <w:basedOn w:val="DefaultParagraphFont"/>
    <w:uiPriority w:val="99"/>
    <w:semiHidden/>
    <w:unhideWhenUsed/>
    <w:rsid w:val="00912CC0"/>
    <w:rPr>
      <w:color w:val="605E5C"/>
      <w:shd w:val="clear" w:color="auto" w:fill="E1DFDD"/>
    </w:rPr>
  </w:style>
  <w:style w:type="paragraph" w:customStyle="1" w:styleId="Analytic">
    <w:name w:val="Analytic"/>
    <w:basedOn w:val="Heading4"/>
    <w:link w:val="AnalyticChar"/>
    <w:autoRedefine/>
    <w:uiPriority w:val="5"/>
    <w:qFormat/>
    <w:rsid w:val="00912CC0"/>
    <w:rPr>
      <w:color w:val="833C0B" w:themeColor="accent2" w:themeShade="80"/>
    </w:rPr>
  </w:style>
  <w:style w:type="character" w:customStyle="1" w:styleId="AnalyticChar">
    <w:name w:val="Analytic Char"/>
    <w:basedOn w:val="Heading4Char"/>
    <w:link w:val="Analytic"/>
    <w:uiPriority w:val="5"/>
    <w:rsid w:val="00912CC0"/>
    <w:rPr>
      <w:rFonts w:ascii="Calibri" w:eastAsiaTheme="majorEastAsia" w:hAnsi="Calibri" w:cstheme="majorBidi"/>
      <w:b/>
      <w:iCs/>
      <w:color w:val="833C0B" w:themeColor="accent2" w:themeShade="80"/>
      <w:sz w:val="26"/>
    </w:rPr>
  </w:style>
  <w:style w:type="character" w:customStyle="1" w:styleId="Heading6Char">
    <w:name w:val="Heading 6 Char"/>
    <w:basedOn w:val="DefaultParagraphFont"/>
    <w:link w:val="Heading6"/>
    <w:uiPriority w:val="9"/>
    <w:semiHidden/>
    <w:rsid w:val="00912CC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12CC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12CC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12CC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12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CC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12CC0"/>
    <w:pPr>
      <w:spacing w:before="160"/>
      <w:jc w:val="center"/>
    </w:pPr>
    <w:rPr>
      <w:i/>
      <w:iCs/>
      <w:color w:val="404040" w:themeColor="text1" w:themeTint="BF"/>
    </w:rPr>
  </w:style>
  <w:style w:type="character" w:customStyle="1" w:styleId="QuoteChar">
    <w:name w:val="Quote Char"/>
    <w:basedOn w:val="DefaultParagraphFont"/>
    <w:link w:val="Quote"/>
    <w:uiPriority w:val="29"/>
    <w:rsid w:val="00912CC0"/>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912CC0"/>
    <w:pPr>
      <w:ind w:left="720"/>
      <w:contextualSpacing/>
    </w:pPr>
  </w:style>
  <w:style w:type="character" w:styleId="IntenseEmphasis">
    <w:name w:val="Intense Emphasis"/>
    <w:basedOn w:val="DefaultParagraphFont"/>
    <w:uiPriority w:val="21"/>
    <w:qFormat/>
    <w:rsid w:val="00912CC0"/>
    <w:rPr>
      <w:i/>
      <w:iCs/>
      <w:color w:val="2F5496" w:themeColor="accent1" w:themeShade="BF"/>
    </w:rPr>
  </w:style>
  <w:style w:type="paragraph" w:styleId="IntenseQuote">
    <w:name w:val="Intense Quote"/>
    <w:basedOn w:val="Normal"/>
    <w:next w:val="Normal"/>
    <w:link w:val="IntenseQuoteChar"/>
    <w:uiPriority w:val="30"/>
    <w:qFormat/>
    <w:rsid w:val="00912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CC0"/>
    <w:rPr>
      <w:rFonts w:ascii="Calibri" w:hAnsi="Calibri" w:cs="Calibri"/>
      <w:i/>
      <w:iCs/>
      <w:color w:val="2F5496" w:themeColor="accent1" w:themeShade="BF"/>
    </w:rPr>
  </w:style>
  <w:style w:type="character" w:styleId="IntenseReference">
    <w:name w:val="Intense Reference"/>
    <w:basedOn w:val="DefaultParagraphFont"/>
    <w:uiPriority w:val="32"/>
    <w:qFormat/>
    <w:rsid w:val="00912CC0"/>
    <w:rPr>
      <w:b/>
      <w:bCs/>
      <w:smallCaps/>
      <w:color w:val="2F5496" w:themeColor="accent1" w:themeShade="BF"/>
      <w:spacing w:val="5"/>
    </w:rPr>
  </w:style>
  <w:style w:type="paragraph" w:customStyle="1" w:styleId="Analtyic">
    <w:name w:val="Analtyic"/>
    <w:basedOn w:val="Heading4"/>
    <w:link w:val="AnaltyicChar"/>
    <w:uiPriority w:val="5"/>
    <w:qFormat/>
    <w:rsid w:val="00912CC0"/>
    <w:rPr>
      <w:color w:val="996633"/>
    </w:rPr>
  </w:style>
  <w:style w:type="character" w:customStyle="1" w:styleId="AnaltyicChar">
    <w:name w:val="Analtyic Char"/>
    <w:basedOn w:val="Heading4Char"/>
    <w:link w:val="Analtyic"/>
    <w:uiPriority w:val="5"/>
    <w:rsid w:val="00912CC0"/>
    <w:rPr>
      <w:rFonts w:ascii="Calibri" w:eastAsiaTheme="majorEastAsia" w:hAnsi="Calibri" w:cstheme="majorBidi"/>
      <w:b/>
      <w:iCs/>
      <w:color w:val="996633"/>
      <w:sz w:val="26"/>
    </w:rPr>
  </w:style>
  <w:style w:type="paragraph" w:customStyle="1" w:styleId="textbold">
    <w:name w:val="text bold"/>
    <w:basedOn w:val="Normal"/>
    <w:link w:val="Emphasis"/>
    <w:uiPriority w:val="8"/>
    <w:qFormat/>
    <w:rsid w:val="00912CC0"/>
    <w:pP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912CC0"/>
    <w:rPr>
      <w:sz w:val="16"/>
      <w:szCs w:val="16"/>
    </w:rPr>
  </w:style>
  <w:style w:type="paragraph" w:styleId="CommentText">
    <w:name w:val="annotation text"/>
    <w:basedOn w:val="Normal"/>
    <w:link w:val="CommentTextChar"/>
    <w:uiPriority w:val="99"/>
    <w:unhideWhenUsed/>
    <w:rsid w:val="00912CC0"/>
    <w:rPr>
      <w:sz w:val="20"/>
      <w:szCs w:val="20"/>
      <w14:ligatures w14:val="standardContextual"/>
    </w:rPr>
  </w:style>
  <w:style w:type="character" w:customStyle="1" w:styleId="CommentTextChar">
    <w:name w:val="Comment Text Char"/>
    <w:basedOn w:val="DefaultParagraphFont"/>
    <w:link w:val="CommentText"/>
    <w:uiPriority w:val="99"/>
    <w:rsid w:val="00912CC0"/>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912CC0"/>
    <w:rPr>
      <w:b/>
      <w:bCs/>
    </w:rPr>
  </w:style>
  <w:style w:type="character" w:customStyle="1" w:styleId="CommentSubjectChar">
    <w:name w:val="Comment Subject Char"/>
    <w:basedOn w:val="CommentTextChar"/>
    <w:link w:val="CommentSubject"/>
    <w:uiPriority w:val="99"/>
    <w:semiHidden/>
    <w:rsid w:val="00912CC0"/>
    <w:rPr>
      <w:rFonts w:ascii="Calibri" w:hAnsi="Calibri" w:cs="Calibri"/>
      <w:b/>
      <w:bCs/>
      <w:sz w:val="20"/>
      <w:szCs w:val="20"/>
      <w14:ligatures w14:val="standardContextual"/>
    </w:rPr>
  </w:style>
  <w:style w:type="paragraph" w:customStyle="1" w:styleId="UnderlinePara">
    <w:name w:val="Underline Para"/>
    <w:basedOn w:val="Normal"/>
    <w:uiPriority w:val="7"/>
    <w:qFormat/>
    <w:rsid w:val="00912CC0"/>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912CC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912CC0"/>
    <w:rPr>
      <w:rFonts w:ascii="Calibri" w:hAnsi="Calibri" w:cs="Calibri"/>
    </w:rPr>
  </w:style>
  <w:style w:type="paragraph" w:customStyle="1" w:styleId="cardtext">
    <w:name w:val="card text"/>
    <w:basedOn w:val="Normal"/>
    <w:link w:val="cardtextChar"/>
    <w:qFormat/>
    <w:rsid w:val="00912CC0"/>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Pages>
  <Words>25443</Words>
  <Characters>131541</Characters>
  <Application>Microsoft Office Word</Application>
  <DocSecurity>0</DocSecurity>
  <Lines>1934</Lines>
  <Paragraphs>747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Jean-Luc Willson</cp:lastModifiedBy>
  <cp:revision>2</cp:revision>
  <dcterms:created xsi:type="dcterms:W3CDTF">2025-12-06T18:07:00Z</dcterms:created>
  <dcterms:modified xsi:type="dcterms:W3CDTF">2025-12-06T18:09:00Z</dcterms:modified>
</cp:coreProperties>
</file>