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0"/>
      </w:pP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1B4F72"/>
          <w:sz w:val="52"/>
          <w:szCs w:val="52"/>
        </w:rPr>
        <w:t xml:space="preserve">P1 — NLI矛盾检测 + Claim抽取</w:t>
      </w:r>
    </w:p>
    <w:p>
      <w:pPr>
        <w:spacing w:after="100"/>
        <w:jc w:val="center"/>
      </w:pPr>
      <w:r>
        <w:rPr>
          <w:rFonts w:ascii="Arial" w:cs="Arial" w:eastAsia="Arial" w:hAnsi="Arial"/>
          <w:color w:val="2E86C1"/>
          <w:sz w:val="36"/>
          <w:szCs w:val="36"/>
        </w:rPr>
        <w:t xml:space="preserve">工程计划推进书</w:t>
      </w:r>
    </w:p>
    <w:p>
      <w:pPr>
        <w:spacing w:after="200"/>
      </w:pPr>
    </w:p>
    <w:tbl>
      <w:tblPr>
        <w:tblW w:type="dxa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0"/>
      </w:tblGrid>
      <w:tr>
        <w:tc>
          <w:tcPr>
            <w:tcW w:type="dxa" w:w="5000"/>
            <w:tcBorders>
              <w:top w:val="single" w:color="2E86C1" w:sz="4"/>
              <w:left w:val="none" w:sz="0"/>
              <w:bottom w:val="none" w:sz="0"/>
              <w:right w:val="none" w:sz="0"/>
            </w:tcBorders>
          </w:tcPr>
          <w:p/>
        </w:tc>
      </w:tr>
    </w:tbl>
    <w:p>
      <w:pPr>
        <w:spacing w:after="200"/>
      </w:pPr>
    </w:p>
    <w:p>
      <w:pPr>
        <w:spacing w:after="80"/>
        <w:jc w:val="center"/>
      </w:pPr>
      <w:r>
        <w:rPr>
          <w:rFonts w:ascii="Arial" w:cs="Arial" w:eastAsia="Arial" w:hAnsi="Arial"/>
          <w:color w:val="2C3E50"/>
          <w:sz w:val="26"/>
          <w:szCs w:val="26"/>
        </w:rPr>
        <w:t xml:space="preserve">Conflict-Aware RAG 项目</w:t>
      </w:r>
    </w:p>
    <w:p>
      <w:pPr>
        <w:spacing w:after="80"/>
        <w:jc w:val="center"/>
      </w:pPr>
      <w:r>
        <w:rPr>
          <w:rFonts w:ascii="Arial" w:cs="Arial" w:eastAsia="Arial" w:hAnsi="Arial"/>
          <w:color w:val="BDC3C7"/>
          <w:sz w:val="22"/>
          <w:szCs w:val="22"/>
        </w:rPr>
        <w:t xml:space="preserve">AI Generated Content 课程项目</w:t>
      </w:r>
    </w:p>
    <w:p>
      <w:pPr>
        <w:spacing w:after="80"/>
        <w:jc w:val="center"/>
      </w:pPr>
      <w:r>
        <w:rPr>
          <w:rFonts w:ascii="Arial" w:cs="Arial" w:eastAsia="Arial" w:hAnsi="Arial"/>
          <w:i/>
          <w:iCs/>
          <w:color w:val="BDC3C7"/>
          <w:sz w:val="20"/>
          <w:szCs w:val="20"/>
        </w:rPr>
        <w:t xml:space="preserve">版本 v2.0 — 含数据集策略</w:t>
      </w:r>
    </w:p>
    <w:p>
      <w:pPr>
        <w:jc w:val="center"/>
      </w:pPr>
      <w:r>
        <w:rPr>
          <w:rFonts w:ascii="Arial" w:cs="Arial" w:eastAsia="Arial" w:hAnsi="Arial"/>
          <w:color w:val="BDC3C7"/>
          <w:sz w:val="22"/>
          <w:szCs w:val="22"/>
        </w:rPr>
        <w:t xml:space="preserve">2026年4月</w:t>
      </w:r>
    </w:p>
    <w:p>
      <w:pPr>
        <w:sectPr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</w:pPr>
      <w:r>
        <w:t xml:space="preserve">一、你在项目中的定位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B4F72" w:sz="3"/>
              <w:left w:val="none" w:sz="0"/>
              <w:bottom w:val="none" w:sz="0"/>
              <w:right w:val="none" w:sz="0"/>
            </w:tcBorders>
            <w:shd w:fill="D6EAF8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72"/>
                <w:sz w:val="22"/>
                <w:szCs w:val="22"/>
              </w:rPr>
              <w:t xml:space="preserve">核心结论：你不需要等 P3，大部分工作可以并行推进</w:t>
            </w:r>
          </w:p>
        </w:tc>
      </w:tr>
    </w:tbl>
    <w:p>
      <w:pPr>
        <w:spacing w:after="100"/>
      </w:pPr>
    </w:p>
    <w:p>
      <w:pPr>
        <w:spacing w:after="120" w:line="276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你的 P1 任务处于系统架构的“证据理解层”，是整个 Conflict-Aware RAG 的算法核心。但这不意味着你必须等上游就绪才能开工。以下是你与其他模块的依赖关系：</w:t>
      </w:r>
    </w:p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400"/>
        <w:gridCol w:w="2400"/>
        <w:gridCol w:w="2960"/>
      </w:tblGrid>
      <w:tr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关联模块</w:t>
            </w:r>
          </w:p>
        </w:tc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你需要从对方获取</w:t>
            </w:r>
          </w:p>
        </w:tc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对方需要你提供</w:t>
            </w:r>
          </w:p>
        </w:tc>
        <w:tc>
          <w:tcPr>
            <w:tcW w:type="dxa" w:w="2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并行策略</w:t>
            </w:r>
          </w:p>
        </w:tc>
      </w:tr>
      <w:tr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P3 检索层</w:t>
            </w:r>
          </w:p>
        </w:tc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检索结果 chunk</w:t>
            </w:r>
          </w:p>
        </w:tc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claim 格式定义</w:t>
            </w:r>
          </w:p>
        </w:tc>
        <w:tc>
          <w:tcPr>
            <w:tcW w:type="dxa" w:w="2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用 FNC-1 数据集替代检索结果开发</w:t>
            </w:r>
          </w:p>
        </w:tc>
      </w:tr>
      <w:tr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P2 冲突分类</w:t>
            </w:r>
          </w:p>
        </w:tc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无（你是上游）</w:t>
            </w:r>
          </w:p>
        </w:tc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NLI 结果 + stance</w:t>
            </w:r>
          </w:p>
        </w:tc>
        <w:tc>
          <w:tcPr>
            <w:tcW w:type="dxa" w:w="2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先定义好输出 schema</w:t>
            </w:r>
          </w:p>
        </w:tc>
      </w:tr>
      <w:tr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P4 后端编排</w:t>
            </w:r>
          </w:p>
        </w:tc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流程接口规范</w:t>
            </w:r>
          </w:p>
        </w:tc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模块 API</w:t>
            </w:r>
          </w:p>
        </w:tc>
        <w:tc>
          <w:tcPr>
            <w:tcW w:type="dxa" w:w="2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早期对齐 Pydantic schema</w:t>
            </w:r>
          </w:p>
        </w:tc>
      </w:tr>
      <w:tr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P5 数据评测</w:t>
            </w:r>
          </w:p>
        </w:tc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benchmark 数据集</w:t>
            </w:r>
          </w:p>
        </w:tc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无</w:t>
            </w:r>
          </w:p>
        </w:tc>
        <w:tc>
          <w:tcPr>
            <w:tcW w:type="dxa" w:w="2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请 P5 尽早提供 AVeriTeC 样本</w:t>
            </w:r>
          </w:p>
        </w:tc>
      </w:tr>
    </w:tbl>
    <w:p>
      <w:pPr>
        <w:spacing w:after="100"/>
      </w:pPr>
    </w:p>
    <w:p>
      <w:pPr>
        <w:spacing w:after="120" w:line="276"/>
      </w:pPr>
      <w:r>
        <w:rPr>
          <w:rFonts w:ascii="Arial" w:cs="Arial" w:eastAsia="Arial" w:hAnsi="Arial"/>
          <w:b/>
          <w:bCs/>
          <w:color w:val="E74C3C"/>
          <w:sz w:val="22"/>
          <w:szCs w:val="22"/>
        </w:rPr>
        <w:t xml:space="preserve">关键结论：</w:t>
      </w:r>
      <w:r>
        <w:rPr>
          <w:rFonts w:ascii="Arial" w:cs="Arial" w:eastAsia="Arial" w:hAnsi="Arial"/>
          <w:color w:val="2C3E50"/>
          <w:sz w:val="22"/>
          <w:szCs w:val="22"/>
        </w:rPr>
        <w:t xml:space="preserve">你的核心算法工作都可以用现有公开数据集（尤其是 FNC-1）独立开发。只有在“用真实检索结果跑端到端”这个环节才需要等 P3。</w:t>
      </w:r>
    </w:p>
    <w:p>
      <w:pPr>
        <w:pStyle w:val="Heading1"/>
      </w:pPr>
      <w:r>
        <w:t xml:space="preserve">二、数据集策略：你需要用哪些、怎么用</w:t>
      </w:r>
    </w:p>
    <w:p>
      <w:pPr>
        <w:spacing w:after="120" w:line="276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组员提供了 7 个候选数据集。以下从 P1 任务角度评估每个数据集的价值，明确优先级和使用方式。</w:t>
      </w:r>
    </w:p>
    <w:p>
      <w:pPr>
        <w:spacing w:after="60"/>
      </w:pPr>
    </w:p>
    <w:p>
      <w:pPr>
        <w:pStyle w:val="Heading2"/>
      </w:pPr>
      <w:r>
        <w:t xml:space="preserve">2.1 数据集与 P1 关联度评估</w:t>
      </w:r>
    </w:p>
    <w:p>
      <w:pPr>
        <w:spacing w:after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800"/>
        <w:gridCol w:w="1000"/>
        <w:gridCol w:w="1160"/>
        <w:gridCol w:w="4200"/>
      </w:tblGrid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数据集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对 P1 的价值</w:t>
            </w:r>
          </w:p>
        </w:tc>
        <w:tc>
          <w:tcPr>
            <w:tcW w:type="dxa" w:w="1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优先级</w:t>
            </w:r>
          </w:p>
        </w:tc>
        <w:tc>
          <w:tcPr>
            <w:tcW w:type="dxa" w:w="1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使用阶段</w:t>
            </w:r>
          </w:p>
        </w:tc>
        <w:tc>
          <w:tcPr>
            <w:tcW w:type="dxa" w:w="4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用途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FNC-1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⭐⭐⭐⭐⭐ 最高</w:t>
            </w:r>
          </w:p>
        </w:tc>
        <w:tc>
          <w:tcPr>
            <w:tcW w:type="dxa" w:w="1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ADB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必用</w:t>
            </w:r>
          </w:p>
        </w:tc>
        <w:tc>
          <w:tcPr>
            <w:tcW w:type="dxa" w:w="1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阶段 1–2</w:t>
            </w:r>
          </w:p>
        </w:tc>
        <w:tc>
          <w:tcPr>
            <w:tcW w:type="dxa" w:w="4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NLI 模型验证 + blocking 策略开发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AVeriTeC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⭐⭐⭐⭐ 高</w:t>
            </w:r>
          </w:p>
        </w:tc>
        <w:tc>
          <w:tcPr>
            <w:tcW w:type="dxa" w:w="1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DEBD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67E22"/>
                <w:sz w:val="20"/>
                <w:szCs w:val="20"/>
              </w:rPr>
              <w:t xml:space="preserve">推荐</w:t>
            </w:r>
          </w:p>
        </w:tc>
        <w:tc>
          <w:tcPr>
            <w:tcW w:type="dxa" w:w="1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阶段 3</w:t>
            </w:r>
          </w:p>
        </w:tc>
        <w:tc>
          <w:tcPr>
            <w:tcW w:type="dxa" w:w="4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claim 抽取测试 + 端到端验证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RAMDocs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⭐⭐⭐ 中</w:t>
            </w:r>
          </w:p>
        </w:tc>
        <w:tc>
          <w:tcPr>
            <w:tcW w:type="dxa" w:w="1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EF9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F39C12"/>
                <w:sz w:val="20"/>
                <w:szCs w:val="20"/>
              </w:rPr>
              <w:t xml:space="preserve">可选</w:t>
            </w:r>
          </w:p>
        </w:tc>
        <w:tc>
          <w:tcPr>
            <w:tcW w:type="dxa" w:w="1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阶段 4</w:t>
            </w:r>
          </w:p>
        </w:tc>
        <w:tc>
          <w:tcPr>
            <w:tcW w:type="dxa" w:w="4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blocking 噪声鲁棒性压力测试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FEVER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⭐⭐ 低</w:t>
            </w:r>
          </w:p>
        </w:tc>
        <w:tc>
          <w:tcPr>
            <w:tcW w:type="dxa" w:w="1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不需要</w:t>
            </w:r>
          </w:p>
        </w:tc>
        <w:tc>
          <w:tcPr>
            <w:tcW w:type="dxa" w:w="1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—</w:t>
            </w:r>
          </w:p>
        </w:tc>
        <w:tc>
          <w:tcPr>
            <w:tcW w:type="dxa" w:w="4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粒度太粗，留给 P5 做 baseline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Emergent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⭐⭐ 低</w:t>
            </w:r>
          </w:p>
        </w:tc>
        <w:tc>
          <w:tcPr>
            <w:tcW w:type="dxa" w:w="1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不需要</w:t>
            </w:r>
          </w:p>
        </w:tc>
        <w:tc>
          <w:tcPr>
            <w:tcW w:type="dxa" w:w="1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—</w:t>
            </w:r>
          </w:p>
        </w:tc>
        <w:tc>
          <w:tcPr>
            <w:tcW w:type="dxa" w:w="4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与 FNC-1 重叠，数据量更小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MultiFC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⭐ 最低</w:t>
            </w:r>
          </w:p>
        </w:tc>
        <w:tc>
          <w:tcPr>
            <w:tcW w:type="dxa" w:w="1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不需要</w:t>
            </w:r>
          </w:p>
        </w:tc>
        <w:tc>
          <w:tcPr>
            <w:tcW w:type="dxa" w:w="1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—</w:t>
            </w:r>
          </w:p>
        </w:tc>
        <w:tc>
          <w:tcPr>
            <w:tcW w:type="dxa" w:w="4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侧重 verdict 聚合，与 P1 无关</w:t>
            </w:r>
          </w:p>
        </w:tc>
      </w:tr>
    </w:tbl>
    <w:p>
      <w:pPr>
        <w:spacing w:after="100"/>
      </w:pPr>
    </w:p>
    <w:p>
      <w:pPr>
        <w:pStyle w:val="Heading2"/>
      </w:pPr>
      <w:r>
        <w:t xml:space="preserve">2.2 FNC-1：你的主力开发数据集</w:t>
      </w:r>
    </w:p>
    <w:p>
      <w:pPr>
        <w:spacing w:after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8E44AD" w:sz="3"/>
              <w:left w:val="none" w:sz="0"/>
              <w:bottom w:val="none" w:sz="0"/>
              <w:right w:val="none" w:sz="0"/>
            </w:tcBorders>
            <w:shd w:fill="F5EEF8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8E44AD"/>
                <w:sz w:val="22"/>
                <w:szCs w:val="22"/>
              </w:rPr>
              <w:t xml:space="preserve">FNC-1 是你在阶段 1–2 的核心数据源，直接替代手写测试数据</w:t>
            </w:r>
          </w:p>
        </w:tc>
      </w:tr>
    </w:tbl>
    <w:p>
      <w:pPr>
        <w:spacing w:after="60"/>
      </w:pPr>
    </w:p>
    <w:p>
      <w:pPr>
        <w:spacing w:after="120" w:line="276"/>
      </w:pP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为什么对 P1 最有用：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Stance 标签直接映射 NLI：</w:t>
      </w:r>
      <w:r>
        <w:rPr>
          <w:rFonts w:ascii="Arial" w:cs="Arial" w:eastAsia="Arial" w:hAnsi="Arial"/>
          <w:color w:val="2C3E50"/>
          <w:sz w:val="22"/>
          <w:szCs w:val="22"/>
        </w:rPr>
        <w:t xml:space="preserve">FNC-1 标注了 agree / disagree / discuss / unrelated 四类，其中 agree ≈ entailment，disagree ≈ contradiction，unrelated ≈ neutral，discuss 可归入 neutral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Headline-body 结构适合测试 blocking：</w:t>
      </w:r>
      <w:r>
        <w:rPr>
          <w:rFonts w:ascii="Arial" w:cs="Arial" w:eastAsia="Arial" w:hAnsi="Arial"/>
          <w:color w:val="2C3E50"/>
          <w:sz w:val="22"/>
          <w:szCs w:val="22"/>
        </w:rPr>
        <w:t xml:space="preserve">headline 天然包含实体信息，可验证你的实体重叠筛选能否正确配对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数据量充足：</w:t>
      </w:r>
      <w:r>
        <w:rPr>
          <w:rFonts w:ascii="Arial" w:cs="Arial" w:eastAsia="Arial" w:hAnsi="Arial"/>
          <w:color w:val="2C3E50"/>
          <w:sz w:val="22"/>
          <w:szCs w:val="22"/>
        </w:rPr>
        <w:t xml:space="preserve">约 5 万条 headline-body 对，足够支撑各种实验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格式清晰可下载：</w:t>
      </w:r>
      <w:r>
        <w:rPr>
          <w:rFonts w:ascii="Arial" w:cs="Arial" w:eastAsia="Arial" w:hAnsi="Arial"/>
          <w:color w:val="2C3E50"/>
          <w:sz w:val="22"/>
          <w:szCs w:val="22"/>
        </w:rPr>
        <w:t xml:space="preserve">CSV 格式，有官方 train/test split，可复现</w:t>
      </w:r>
    </w:p>
    <w:p>
      <w:pPr>
        <w:spacing w:after="60"/>
      </w:pPr>
    </w:p>
    <w:p>
      <w:pPr>
        <w:spacing w:after="120" w:line="276"/>
      </w:pP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具体怎么用：</w:t>
      </w:r>
    </w:p>
    <w:p>
      <w:pPr>
        <w:spacing w:after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5560"/>
        <w:gridCol w:w="2200"/>
      </w:tblGrid>
      <w:tr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用途</w:t>
            </w:r>
          </w:p>
        </w:tc>
        <w:tc>
          <w:tcPr>
            <w:tcW w:type="dxa" w:w="5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做法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对应任务</w:t>
            </w:r>
          </w:p>
        </w:tc>
      </w:tr>
      <w:tr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NLI 模型验证</w:t>
            </w:r>
          </w:p>
        </w:tc>
        <w:tc>
          <w:tcPr>
            <w:tcW w:type="dxa" w:w="5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把 FNC-1 的 agree/disagree/unrelated 映射为 entailment/contradiction/neutral，用作 NLI 模型的测试基准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1.2 → 1.3</w:t>
            </w:r>
          </w:p>
        </w:tc>
      </w:tr>
      <w:tr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Blocking 策略开发</w:t>
            </w:r>
          </w:p>
        </w:tc>
        <w:tc>
          <w:tcPr>
            <w:tcW w:type="dxa" w:w="5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用 headline 做实体抽取，验证实体重叠筛选能否把同主题的 headline-body 配对到一起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2.1 → 2.4</w:t>
            </w:r>
          </w:p>
        </w:tc>
      </w:tr>
      <w:tr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Blocking 质量评估</w:t>
            </w:r>
          </w:p>
        </w:tc>
        <w:tc>
          <w:tcPr>
            <w:tcW w:type="dxa" w:w="5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用 disagree 标签的数据作为“真正矛盾对”的 ground truth，计算 blocking 的召回率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2.4</w:t>
            </w:r>
          </w:p>
        </w:tc>
      </w:tr>
    </w:tbl>
    <w:p>
      <w:pPr>
        <w:spacing w:after="100"/>
      </w:pPr>
    </w:p>
    <w:p>
      <w:pPr>
        <w:pStyle w:val="Heading2"/>
      </w:pPr>
      <w:r>
        <w:t xml:space="preserve">2.3 AVeriTeC：阶段 3 的 Claim 抽取测试源</w:t>
      </w:r>
    </w:p>
    <w:p>
      <w:pPr>
        <w:spacing w:after="40"/>
      </w:pPr>
    </w:p>
    <w:p>
      <w:pPr>
        <w:spacing w:after="120" w:line="276"/>
      </w:pP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为什么在阶段 3 接入：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多证据结构：</w:t>
      </w:r>
      <w:r>
        <w:rPr>
          <w:rFonts w:ascii="Arial" w:cs="Arial" w:eastAsia="Arial" w:hAnsi="Arial"/>
          <w:color w:val="2C3E50"/>
          <w:sz w:val="22"/>
          <w:szCs w:val="22"/>
        </w:rPr>
        <w:t xml:space="preserve">每个 claim 对应多篇证据文档，且有 evidence-level 标注，适合测试 claim 抽取在多文档场景下的表现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Verdict 标签：</w:t>
      </w:r>
      <w:r>
        <w:rPr>
          <w:rFonts w:ascii="Arial" w:cs="Arial" w:eastAsia="Arial" w:hAnsi="Arial"/>
          <w:color w:val="2C3E50"/>
          <w:sz w:val="22"/>
          <w:szCs w:val="22"/>
        </w:rPr>
        <w:t xml:space="preserve">有 Supported / Refuted / Not Enough Evidence / Conflicting，其中 Conflicting 类别直接对应你的矛盾检测目标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时间+来源元数据：</w:t>
      </w:r>
      <w:r>
        <w:rPr>
          <w:rFonts w:ascii="Arial" w:cs="Arial" w:eastAsia="Arial" w:hAnsi="Arial"/>
          <w:color w:val="2C3E50"/>
          <w:sz w:val="22"/>
          <w:szCs w:val="22"/>
        </w:rPr>
        <w:t xml:space="preserve">可用于测试 claim 的时间字段抽取准确性</w:t>
      </w:r>
    </w:p>
    <w:p>
      <w:pPr>
        <w:spacing w:after="60"/>
      </w:pPr>
    </w:p>
    <w:p>
      <w:pPr>
        <w:spacing w:after="120" w:line="276"/>
      </w:pP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具体怎么用：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从 AVeriTeC 中抽取 Conflicting 类别的样本，作为 claim 抽取模块的测试输入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用其 evidence-level 标注作为 claim 抽取质量的参考基准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与 P3 联调时，用 AVeriTeC 的多文档场景跑通 chunk → claim → NLI 全流程</w:t>
      </w:r>
    </w:p>
    <w:p>
      <w:pPr>
        <w:spacing w:after="100"/>
      </w:pPr>
    </w:p>
    <w:p>
      <w:pPr>
        <w:pStyle w:val="Heading2"/>
      </w:pPr>
      <w:r>
        <w:t xml:space="preserve">2.4 RAMDocs：阶段 4 的压力测试材料</w:t>
      </w:r>
    </w:p>
    <w:p>
      <w:pPr>
        <w:spacing w:after="40"/>
      </w:pPr>
    </w:p>
    <w:p>
      <w:pPr>
        <w:spacing w:after="120" w:line="276"/>
      </w:pP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为什么留到最后：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专门模拟 ambiguity、misinformation、noisy retrieval 场景，是压力测试的理想材料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但格式较复杂，且需要配合完整的检索层才能发挥价值，不适合早期开发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阶段 4 用它测试：当检索结果混入噪声文档时，你的 blocking 能否有效过滤</w:t>
      </w:r>
    </w:p>
    <w:p>
      <w:pPr>
        <w:spacing w:after="100"/>
      </w:pPr>
    </w:p>
    <w:p>
      <w:pPr>
        <w:pStyle w:val="Heading2"/>
      </w:pPr>
      <w:r>
        <w:t xml:space="preserve">2.5 数据集与开发阶段映射总览</w:t>
      </w:r>
    </w:p>
    <w:p>
      <w:pPr>
        <w:spacing w:after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600"/>
        <w:gridCol w:w="3160"/>
        <w:gridCol w:w="2800"/>
      </w:tblGrid>
      <w:tr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开发阶段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主用数据集</w:t>
            </w:r>
          </w:p>
        </w:tc>
        <w:tc>
          <w:tcPr>
            <w:tcW w:type="dxa" w:w="3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作用</w:t>
            </w:r>
          </w:p>
        </w:tc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需要其他人配合吗</w:t>
            </w:r>
          </w:p>
        </w:tc>
      </w:tr>
      <w:tr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阶段 1 基础搭建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FNC-1</w:t>
            </w:r>
          </w:p>
        </w:tc>
        <w:tc>
          <w:tcPr>
            <w:tcW w:type="dxa" w:w="3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NLI 模型验证 + 测试集构建</w:t>
            </w:r>
          </w:p>
        </w:tc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❌ 不需要，独立完成</w:t>
            </w:r>
          </w:p>
        </w:tc>
      </w:tr>
      <w:tr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阶段 2 Blocking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FNC-1</w:t>
            </w:r>
          </w:p>
        </w:tc>
        <w:tc>
          <w:tcPr>
            <w:tcW w:type="dxa" w:w="3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blocking 策略开发与评估</w:t>
            </w:r>
          </w:p>
        </w:tc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❌ 不需要，独立完成</w:t>
            </w:r>
          </w:p>
        </w:tc>
      </w:tr>
      <w:tr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阶段 3 Claim+联调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AVeriTeC</w:t>
            </w:r>
          </w:p>
        </w:tc>
        <w:tc>
          <w:tcPr>
            <w:tcW w:type="dxa" w:w="3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claim 抽取测试 + 端到端验证</w:t>
            </w:r>
          </w:p>
        </w:tc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✅ 需要 P3 检索层就绪</w:t>
            </w:r>
          </w:p>
        </w:tc>
      </w:tr>
      <w:tr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阶段 4 优化迭代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RAMDocs</w:t>
            </w:r>
          </w:p>
        </w:tc>
        <w:tc>
          <w:tcPr>
            <w:tcW w:type="dxa" w:w="3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噪声场景压力测试</w:t>
            </w:r>
          </w:p>
        </w:tc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✅ 需要 P5 提供数据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三、工作拆解与分阶段计划</w:t>
      </w:r>
    </w:p>
    <w:p>
      <w:pPr>
        <w:spacing w:after="120" w:line="276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将 P1 的工作拆分为四个阶段，与项目总体的 A/B/C/D 阶段对齐。每个阶段都有明确的交付物和验收标准。已结合数据集策略更新。</w:t>
      </w:r>
    </w:p>
    <w:p>
      <w:pPr>
        <w:spacing w:after="60"/>
      </w:pPr>
    </w:p>
    <w:p>
      <w:pPr>
        <w:pStyle w:val="Heading2"/>
      </w:pPr>
      <w:r>
        <w:t xml:space="preserve">阶段 1：基础搭建 + NLI 模型调通</w:t>
      </w:r>
    </w:p>
    <w:p>
      <w:pPr>
        <w:spacing w:after="120" w:line="276"/>
      </w:pPr>
      <w:r>
        <w:rPr>
          <w:rFonts w:ascii="Arial" w:cs="Arial" w:eastAsia="Arial" w:hAnsi="Arial"/>
          <w:i/>
          <w:iCs/>
          <w:color w:val="2E86C1"/>
          <w:sz w:val="22"/>
          <w:szCs w:val="22"/>
        </w:rPr>
        <w:t xml:space="preserve">对应项目阶段 A，目标：</w:t>
      </w:r>
      <w:r>
        <w:rPr>
          <w:rFonts w:ascii="Arial" w:cs="Arial" w:eastAsia="Arial" w:hAnsi="Arial"/>
          <w:color w:val="2C3E50"/>
          <w:sz w:val="22"/>
          <w:szCs w:val="22"/>
        </w:rPr>
        <w:t xml:space="preserve">让算法核心能跑通</w:t>
      </w:r>
    </w:p>
    <w:p>
      <w:pPr>
        <w:spacing w:after="120" w:line="276"/>
      </w:pPr>
      <w:r>
        <w:rPr>
          <w:rFonts w:ascii="Arial" w:cs="Arial" w:eastAsia="Arial" w:hAnsi="Arial"/>
          <w:b/>
          <w:bCs/>
          <w:color w:val="8E44AD"/>
          <w:sz w:val="22"/>
          <w:szCs w:val="22"/>
        </w:rPr>
        <w:t xml:space="preserve">数据源：</w:t>
      </w:r>
      <w:r>
        <w:rPr>
          <w:rFonts w:ascii="Arial" w:cs="Arial" w:eastAsia="Arial" w:hAnsi="Arial"/>
          <w:color w:val="2C3E50"/>
          <w:sz w:val="22"/>
          <w:szCs w:val="22"/>
        </w:rPr>
        <w:t xml:space="preserve">FNC-1（替代手写测试数据）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800"/>
        <w:gridCol w:w="1400"/>
        <w:gridCol w:w="1200"/>
        <w:gridCol w:w="1760"/>
      </w:tblGrid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阶段</w:t>
            </w:r>
          </w:p>
        </w:tc>
        <w:tc>
          <w:tcPr>
            <w:tcW w:type="dxa" w:w="3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任务内容</w:t>
            </w:r>
          </w:p>
        </w:tc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建议周期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优先级</w:t>
            </w:r>
          </w:p>
        </w:tc>
        <w:tc>
          <w:tcPr>
            <w:tcW w:type="dxa" w:w="17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状态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1.1</w:t>
            </w:r>
          </w:p>
        </w:tc>
        <w:tc>
          <w:tcPr>
            <w:tcW w:type="dxa" w:w="3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环境搭建：安装 transformers / sentence-transformers / torch，确保 GPU 可用</w:t>
            </w:r>
          </w:p>
        </w:tc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1–2天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ADB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20"/>
                <w:szCs w:val="20"/>
              </w:rPr>
              <w:t xml:space="preserve">P0</w:t>
            </w:r>
          </w:p>
        </w:tc>
        <w:tc>
          <w:tcPr>
            <w:tcW w:type="dxa" w:w="17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⭐ 起步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1.2</w:t>
            </w:r>
          </w:p>
        </w:tc>
        <w:tc>
          <w:tcPr>
            <w:tcW w:type="dxa" w:w="3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调通 NLI 模型：加载 cross-encoder/nli-deberta-v3-large，跑通单对 claim 三分类</w:t>
            </w:r>
          </w:p>
        </w:tc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2–3天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ADB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20"/>
                <w:szCs w:val="20"/>
              </w:rPr>
              <w:t xml:space="preserve">P0</w:t>
            </w:r>
          </w:p>
        </w:tc>
        <w:tc>
          <w:tcPr>
            <w:tcW w:type="dxa" w:w="17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⭐ 起步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1.3</w:t>
            </w:r>
          </w:p>
        </w:tc>
        <w:tc>
          <w:tcPr>
            <w:tcW w:type="dxa" w:w="3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下载并处理 FNC-1：将 agree/disagree/unrelated 映射为 NLI 标签，构建测试集</w:t>
            </w:r>
          </w:p>
        </w:tc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2天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ADB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20"/>
                <w:szCs w:val="20"/>
              </w:rPr>
              <w:t xml:space="preserve">P0</w:t>
            </w:r>
          </w:p>
        </w:tc>
        <w:tc>
          <w:tcPr>
            <w:tcW w:type="dxa" w:w="17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NEW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1.4</w:t>
            </w:r>
          </w:p>
        </w:tc>
        <w:tc>
          <w:tcPr>
            <w:tcW w:type="dxa" w:w="3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在 FNC-1 上验证 NLI 模型：计算 accuracy / F1，确认模型在新闻领域的表现</w:t>
            </w:r>
          </w:p>
        </w:tc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1–2天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ADB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20"/>
                <w:szCs w:val="20"/>
              </w:rPr>
              <w:t xml:space="preserve">P0</w:t>
            </w:r>
          </w:p>
        </w:tc>
        <w:tc>
          <w:tcPr>
            <w:tcW w:type="dxa" w:w="17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NEW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1.5</w:t>
            </w:r>
          </w:p>
        </w:tc>
        <w:tc>
          <w:tcPr>
            <w:tcW w:type="dxa" w:w="3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封装 NLI 模块接口：定义 Pydantic schema，与 P4 对齐</w:t>
            </w:r>
          </w:p>
        </w:tc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1–2天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DEBD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E67E22"/>
                <w:sz w:val="20"/>
                <w:szCs w:val="20"/>
              </w:rPr>
              <w:t xml:space="preserve">P1</w:t>
            </w:r>
          </w:p>
        </w:tc>
        <w:tc>
          <w:tcPr>
            <w:tcW w:type="dxa" w:w="17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/>
            </w:r>
          </w:p>
        </w:tc>
      </w:tr>
    </w:tbl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7AE60" w:sz="3"/>
              <w:left w:val="none" w:sz="0"/>
              <w:bottom w:val="none" w:sz="0"/>
              <w:right w:val="none" w:sz="0"/>
            </w:tcBorders>
            <w:shd w:fill="D5F5E3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27AE60"/>
                <w:sz w:val="22"/>
                <w:szCs w:val="22"/>
              </w:rPr>
              <w:t xml:space="preserve">阶段 1 交付物：NLI 模型可调用 + FNC-1 上的性能基准 + 接口 schema 确定</w:t>
            </w:r>
          </w:p>
        </w:tc>
      </w:tr>
    </w:tbl>
    <w:p>
      <w:pPr>
        <w:spacing w:after="100"/>
      </w:pPr>
    </w:p>
    <w:p>
      <w:pPr>
        <w:pStyle w:val="Heading2"/>
      </w:pPr>
      <w:r>
        <w:t xml:space="preserve">阶段 2：Candidate Pair Blocking 设计与实现</w:t>
      </w:r>
    </w:p>
    <w:p>
      <w:pPr>
        <w:spacing w:after="120" w:line="276"/>
      </w:pPr>
      <w:r>
        <w:rPr>
          <w:rFonts w:ascii="Arial" w:cs="Arial" w:eastAsia="Arial" w:hAnsi="Arial"/>
          <w:i/>
          <w:iCs/>
          <w:color w:val="2E86C1"/>
          <w:sz w:val="22"/>
          <w:szCs w:val="22"/>
        </w:rPr>
        <w:t xml:space="preserve">对应项目阶段 A→B，目标：</w:t>
      </w:r>
      <w:r>
        <w:rPr>
          <w:rFonts w:ascii="Arial" w:cs="Arial" w:eastAsia="Arial" w:hAnsi="Arial"/>
          <w:color w:val="2C3E50"/>
          <w:sz w:val="22"/>
          <w:szCs w:val="22"/>
        </w:rPr>
        <w:t xml:space="preserve">解决 O(n²) 问题，让矛盾检测可扩展</w:t>
      </w:r>
    </w:p>
    <w:p>
      <w:pPr>
        <w:spacing w:after="120" w:line="276"/>
      </w:pPr>
      <w:r>
        <w:rPr>
          <w:rFonts w:ascii="Arial" w:cs="Arial" w:eastAsia="Arial" w:hAnsi="Arial"/>
          <w:b/>
          <w:bCs/>
          <w:color w:val="8E44AD"/>
          <w:sz w:val="22"/>
          <w:szCs w:val="22"/>
        </w:rPr>
        <w:t xml:space="preserve">数据源：</w:t>
      </w:r>
      <w:r>
        <w:rPr>
          <w:rFonts w:ascii="Arial" w:cs="Arial" w:eastAsia="Arial" w:hAnsi="Arial"/>
          <w:color w:val="2C3E50"/>
          <w:sz w:val="22"/>
          <w:szCs w:val="22"/>
        </w:rPr>
        <w:t xml:space="preserve">FNC-1（用 headline 做实体抽取，用 disagree 标签做召回率 ground truth）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800"/>
        <w:gridCol w:w="1400"/>
        <w:gridCol w:w="1200"/>
        <w:gridCol w:w="1760"/>
      </w:tblGrid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阶段</w:t>
            </w:r>
          </w:p>
        </w:tc>
        <w:tc>
          <w:tcPr>
            <w:tcW w:type="dxa" w:w="3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任务内容</w:t>
            </w:r>
          </w:p>
        </w:tc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建议周期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优先级</w:t>
            </w:r>
          </w:p>
        </w:tc>
        <w:tc>
          <w:tcPr>
            <w:tcW w:type="dxa" w:w="17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状态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2.1</w:t>
            </w:r>
          </w:p>
        </w:tc>
        <w:tc>
          <w:tcPr>
            <w:tcW w:type="dxa" w:w="3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设计 blocking 策略：实体重叠 + embedding 余弦相似度阈值多层漏斗</w:t>
            </w:r>
          </w:p>
        </w:tc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3–4天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ADB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20"/>
                <w:szCs w:val="20"/>
              </w:rPr>
              <w:t xml:space="preserve">P0</w:t>
            </w:r>
          </w:p>
        </w:tc>
        <w:tc>
          <w:tcPr>
            <w:tcW w:type="dxa" w:w="17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★ 核心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2.2</w:t>
            </w:r>
          </w:p>
        </w:tc>
        <w:tc>
          <w:tcPr>
            <w:tcW w:type="dxa" w:w="3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实体抽取模块：用 spaCy / stanza 做 NER，用 FNC-1 headline 验证抽取质量</w:t>
            </w:r>
          </w:p>
        </w:tc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2–3天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DEBD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E67E22"/>
                <w:sz w:val="20"/>
                <w:szCs w:val="20"/>
              </w:rPr>
              <w:t xml:space="preserve">P1</w:t>
            </w:r>
          </w:p>
        </w:tc>
        <w:tc>
          <w:tcPr>
            <w:tcW w:type="dxa" w:w="17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NEW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2.3</w:t>
            </w:r>
          </w:p>
        </w:tc>
        <w:tc>
          <w:tcPr>
            <w:tcW w:type="dxa" w:w="3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实现候选对生成器：输入 N 条 claim，输出候选 pair 列表</w:t>
            </w:r>
          </w:p>
        </w:tc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2天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ADB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20"/>
                <w:szCs w:val="20"/>
              </w:rPr>
              <w:t xml:space="preserve">P0</w:t>
            </w:r>
          </w:p>
        </w:tc>
        <w:tc>
          <w:tcPr>
            <w:tcW w:type="dxa" w:w="17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2.4</w:t>
            </w:r>
          </w:p>
        </w:tc>
        <w:tc>
          <w:tcPr>
            <w:tcW w:type="dxa" w:w="3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评估 blocking 质量：用 FNC-1 disagree 标签作为 ground truth，计算召回率 vs 筛选比</w:t>
            </w:r>
          </w:p>
        </w:tc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1–2天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ADB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20"/>
                <w:szCs w:val="20"/>
              </w:rPr>
              <w:t xml:space="preserve">P0</w:t>
            </w:r>
          </w:p>
        </w:tc>
        <w:tc>
          <w:tcPr>
            <w:tcW w:type="dxa" w:w="17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NEW</w:t>
            </w:r>
          </w:p>
        </w:tc>
      </w:tr>
    </w:tbl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7AE60" w:sz="3"/>
              <w:left w:val="none" w:sz="0"/>
              <w:bottom w:val="none" w:sz="0"/>
              <w:right w:val="none" w:sz="0"/>
            </w:tcBorders>
            <w:shd w:fill="D5F5E3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27AE60"/>
                <w:sz w:val="22"/>
                <w:szCs w:val="22"/>
              </w:rPr>
              <w:t xml:space="preserve">阶段 2 交付物：blocking 模块可调用，有 FNC-1 数据支撑的召回率报告</w:t>
            </w:r>
          </w:p>
        </w:tc>
      </w:tr>
    </w:tbl>
    <w:p>
      <w:pPr>
        <w:spacing w:after="100"/>
      </w:pPr>
    </w:p>
    <w:p>
      <w:pPr>
        <w:pStyle w:val="Heading2"/>
      </w:pPr>
      <w:r>
        <w:t xml:space="preserve">阶段 3：Claim 抽取 + 端到端串联</w:t>
      </w:r>
    </w:p>
    <w:p>
      <w:pPr>
        <w:spacing w:after="120" w:line="276"/>
      </w:pPr>
      <w:r>
        <w:rPr>
          <w:rFonts w:ascii="Arial" w:cs="Arial" w:eastAsia="Arial" w:hAnsi="Arial"/>
          <w:i/>
          <w:iCs/>
          <w:color w:val="2E86C1"/>
          <w:sz w:val="22"/>
          <w:szCs w:val="22"/>
        </w:rPr>
        <w:t xml:space="preserve">对应项目阶段 B，目标：</w:t>
      </w:r>
      <w:r>
        <w:rPr>
          <w:rFonts w:ascii="Arial" w:cs="Arial" w:eastAsia="Arial" w:hAnsi="Arial"/>
          <w:color w:val="2C3E50"/>
          <w:sz w:val="22"/>
          <w:szCs w:val="22"/>
        </w:rPr>
        <w:t xml:space="preserve">从句子级升级到 claim 级，串联全流程</w:t>
      </w:r>
    </w:p>
    <w:p>
      <w:pPr>
        <w:spacing w:after="120" w:line="276"/>
      </w:pPr>
      <w:r>
        <w:rPr>
          <w:rFonts w:ascii="Arial" w:cs="Arial" w:eastAsia="Arial" w:hAnsi="Arial"/>
          <w:b/>
          <w:bCs/>
          <w:color w:val="8E44AD"/>
          <w:sz w:val="22"/>
          <w:szCs w:val="22"/>
        </w:rPr>
        <w:t xml:space="preserve">数据源：</w:t>
      </w:r>
      <w:r>
        <w:rPr>
          <w:rFonts w:ascii="Arial" w:cs="Arial" w:eastAsia="Arial" w:hAnsi="Arial"/>
          <w:color w:val="2C3E50"/>
          <w:sz w:val="22"/>
          <w:szCs w:val="22"/>
        </w:rPr>
        <w:t xml:space="preserve">AVeriTeC（Conflicting 样本）+ P3 真实检索结果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800"/>
        <w:gridCol w:w="1400"/>
        <w:gridCol w:w="1200"/>
        <w:gridCol w:w="1760"/>
      </w:tblGrid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阶段</w:t>
            </w:r>
          </w:p>
        </w:tc>
        <w:tc>
          <w:tcPr>
            <w:tcW w:type="dxa" w:w="3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任务内容</w:t>
            </w:r>
          </w:p>
        </w:tc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建议周期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优先级</w:t>
            </w:r>
          </w:p>
        </w:tc>
        <w:tc>
          <w:tcPr>
            <w:tcW w:type="dxa" w:w="17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状态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3.1</w:t>
            </w:r>
          </w:p>
        </w:tc>
        <w:tc>
          <w:tcPr>
            <w:tcW w:type="dxa" w:w="3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句级处理 baseline：用 spaCy sentencizer 做句子切分，跑通句级 NLI</w:t>
            </w:r>
          </w:p>
        </w:tc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2天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ADB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20"/>
                <w:szCs w:val="20"/>
              </w:rPr>
              <w:t xml:space="preserve">P0</w:t>
            </w:r>
          </w:p>
        </w:tc>
        <w:tc>
          <w:tcPr>
            <w:tcW w:type="dxa" w:w="17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3.2</w:t>
            </w:r>
          </w:p>
        </w:tc>
        <w:tc>
          <w:tcPr>
            <w:tcW w:type="dxa" w:w="3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LLM claim 抽取：设计 prompt 抽取 subject/relation/object/qualifier/time</w:t>
            </w:r>
          </w:p>
        </w:tc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3–4天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DEBD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E67E22"/>
                <w:sz w:val="20"/>
                <w:szCs w:val="20"/>
              </w:rPr>
              <w:t xml:space="preserve">P1</w:t>
            </w:r>
          </w:p>
        </w:tc>
        <w:tc>
          <w:tcPr>
            <w:tcW w:type="dxa" w:w="17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★ 核心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3.3</w:t>
            </w:r>
          </w:p>
        </w:tc>
        <w:tc>
          <w:tcPr>
            <w:tcW w:type="dxa" w:w="3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抽取结果稳定性优化：schema 约束、重试机制、后处理清洗</w:t>
            </w:r>
          </w:p>
        </w:tc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2–3天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DEBD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E67E22"/>
                <w:sz w:val="20"/>
                <w:szCs w:val="20"/>
              </w:rPr>
              <w:t xml:space="preserve">P1</w:t>
            </w:r>
          </w:p>
        </w:tc>
        <w:tc>
          <w:tcPr>
            <w:tcW w:type="dxa" w:w="17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3.4</w:t>
            </w:r>
          </w:p>
        </w:tc>
        <w:tc>
          <w:tcPr>
            <w:tcW w:type="dxa" w:w="3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在 AVeriTeC 上测试 claim 抽取：用 Conflicting 类别样本验证抽取质量</w:t>
            </w:r>
          </w:p>
        </w:tc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2天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DEBD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E67E22"/>
                <w:sz w:val="20"/>
                <w:szCs w:val="20"/>
              </w:rPr>
              <w:t xml:space="preserve">P1</w:t>
            </w:r>
          </w:p>
        </w:tc>
        <w:tc>
          <w:tcPr>
            <w:tcW w:type="dxa" w:w="17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NEW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3.5</w:t>
            </w:r>
          </w:p>
        </w:tc>
        <w:tc>
          <w:tcPr>
            <w:tcW w:type="dxa" w:w="3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与 P3 联调：接入真实检索结果，跑通 chunk → claim → NLI 全流程</w:t>
            </w:r>
          </w:p>
        </w:tc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2–3天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ADB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20"/>
                <w:szCs w:val="20"/>
              </w:rPr>
              <w:t xml:space="preserve">P0</w:t>
            </w:r>
          </w:p>
        </w:tc>
        <w:tc>
          <w:tcPr>
            <w:tcW w:type="dxa" w:w="17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需 P3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3.6</w:t>
            </w:r>
          </w:p>
        </w:tc>
        <w:tc>
          <w:tcPr>
            <w:tcW w:type="dxa" w:w="3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输出对接 P2：确保 NLI matrix + stance 结果格式符合 P2 输入要求</w:t>
            </w:r>
          </w:p>
        </w:tc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1天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DEBD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E67E22"/>
                <w:sz w:val="20"/>
                <w:szCs w:val="20"/>
              </w:rPr>
              <w:t xml:space="preserve">P1</w:t>
            </w:r>
          </w:p>
        </w:tc>
        <w:tc>
          <w:tcPr>
            <w:tcW w:type="dxa" w:w="17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/>
            </w:r>
          </w:p>
        </w:tc>
      </w:tr>
    </w:tbl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7AE60" w:sz="3"/>
              <w:left w:val="none" w:sz="0"/>
              <w:bottom w:val="none" w:sz="0"/>
              <w:right w:val="none" w:sz="0"/>
            </w:tcBorders>
            <w:shd w:fill="D5F5E3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27AE60"/>
                <w:sz w:val="22"/>
                <w:szCs w:val="22"/>
              </w:rPr>
              <w:t xml:space="preserve">阶段 3 交付物：claim 抽取可用 + AVeriTeC 质量报告 + 端到端流程跑通</w:t>
            </w:r>
          </w:p>
        </w:tc>
      </w:tr>
    </w:tbl>
    <w:p>
      <w:pPr>
        <w:spacing w:after="100"/>
      </w:pPr>
    </w:p>
    <w:p>
      <w:pPr>
        <w:pStyle w:val="Heading2"/>
      </w:pPr>
      <w:r>
        <w:t xml:space="preserve">阶段 4：优化迭代 + 评测对接</w:t>
      </w:r>
    </w:p>
    <w:p>
      <w:pPr>
        <w:spacing w:after="120" w:line="276"/>
      </w:pPr>
      <w:r>
        <w:rPr>
          <w:rFonts w:ascii="Arial" w:cs="Arial" w:eastAsia="Arial" w:hAnsi="Arial"/>
          <w:i/>
          <w:iCs/>
          <w:color w:val="2E86C1"/>
          <w:sz w:val="22"/>
          <w:szCs w:val="22"/>
        </w:rPr>
        <w:t xml:space="preserve">对应项目阶段 C→D，目标：</w:t>
      </w:r>
      <w:r>
        <w:rPr>
          <w:rFonts w:ascii="Arial" w:cs="Arial" w:eastAsia="Arial" w:hAnsi="Arial"/>
          <w:color w:val="2C3E50"/>
          <w:sz w:val="22"/>
          <w:szCs w:val="22"/>
        </w:rPr>
        <w:t xml:space="preserve">性能调优、benchmark 评测、准备最终展示</w:t>
      </w:r>
    </w:p>
    <w:p>
      <w:pPr>
        <w:spacing w:after="120" w:line="276"/>
      </w:pPr>
      <w:r>
        <w:rPr>
          <w:rFonts w:ascii="Arial" w:cs="Arial" w:eastAsia="Arial" w:hAnsi="Arial"/>
          <w:b/>
          <w:bCs/>
          <w:color w:val="8E44AD"/>
          <w:sz w:val="22"/>
          <w:szCs w:val="22"/>
        </w:rPr>
        <w:t xml:space="preserve">数据源：</w:t>
      </w:r>
      <w:r>
        <w:rPr>
          <w:rFonts w:ascii="Arial" w:cs="Arial" w:eastAsia="Arial" w:hAnsi="Arial"/>
          <w:color w:val="2C3E50"/>
          <w:sz w:val="22"/>
          <w:szCs w:val="22"/>
        </w:rPr>
        <w:t xml:space="preserve">RAMDocs（噪声压力测试）+ P5 提供的全量 benchmark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800"/>
        <w:gridCol w:w="1400"/>
        <w:gridCol w:w="1200"/>
        <w:gridCol w:w="1760"/>
      </w:tblGrid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阶段</w:t>
            </w:r>
          </w:p>
        </w:tc>
        <w:tc>
          <w:tcPr>
            <w:tcW w:type="dxa" w:w="3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任务内容</w:t>
            </w:r>
          </w:p>
        </w:tc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建议周期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优先级</w:t>
            </w:r>
          </w:p>
        </w:tc>
        <w:tc>
          <w:tcPr>
            <w:tcW w:type="dxa" w:w="17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状态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4.1</w:t>
            </w:r>
          </w:p>
        </w:tc>
        <w:tc>
          <w:tcPr>
            <w:tcW w:type="dxa" w:w="3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在 benchmark 上评测：配合 P5 跑 FaithEval / AmbigDocs 等数据集</w:t>
            </w:r>
          </w:p>
        </w:tc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2–3天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DEBD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E67E22"/>
                <w:sz w:val="20"/>
                <w:szCs w:val="20"/>
              </w:rPr>
              <w:t xml:space="preserve">P1</w:t>
            </w:r>
          </w:p>
        </w:tc>
        <w:tc>
          <w:tcPr>
            <w:tcW w:type="dxa" w:w="17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需 P5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4.2</w:t>
            </w:r>
          </w:p>
        </w:tc>
        <w:tc>
          <w:tcPr>
            <w:tcW w:type="dxa" w:w="3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RAMDocs 噪声压力测试：验证 blocking 在噪声检索结果下的鲁棒性</w:t>
            </w:r>
          </w:p>
        </w:tc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2天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DEBD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E67E22"/>
                <w:sz w:val="20"/>
                <w:szCs w:val="20"/>
              </w:rPr>
              <w:t xml:space="preserve">P1</w:t>
            </w:r>
          </w:p>
        </w:tc>
        <w:tc>
          <w:tcPr>
            <w:tcW w:type="dxa" w:w="17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NEW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4.3</w:t>
            </w:r>
          </w:p>
        </w:tc>
        <w:tc>
          <w:tcPr>
            <w:tcW w:type="dxa" w:w="3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调优 blocking 阈值：根据多数据集评测结果调整相似度阈值</w:t>
            </w:r>
          </w:p>
        </w:tc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2天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DEBD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E67E22"/>
                <w:sz w:val="20"/>
                <w:szCs w:val="20"/>
              </w:rPr>
              <w:t xml:space="preserve">P1</w:t>
            </w:r>
          </w:p>
        </w:tc>
        <w:tc>
          <w:tcPr>
            <w:tcW w:type="dxa" w:w="17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4.4</w:t>
            </w:r>
          </w:p>
        </w:tc>
        <w:tc>
          <w:tcPr>
            <w:tcW w:type="dxa" w:w="3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调优 claim 抽取质量：根据实际效果优化 prompt、增加 few-shot</w:t>
            </w:r>
          </w:p>
        </w:tc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2–3天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EF9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F39C12"/>
                <w:sz w:val="20"/>
                <w:szCs w:val="20"/>
              </w:rPr>
              <w:t xml:space="preserve">P2</w:t>
            </w:r>
          </w:p>
        </w:tc>
        <w:tc>
          <w:tcPr>
            <w:tcW w:type="dxa" w:w="17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4.5</w:t>
            </w:r>
          </w:p>
        </w:tc>
        <w:tc>
          <w:tcPr>
            <w:tcW w:type="dxa" w:w="3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性能优化：批量 NLI 推理、缓存机制、延迟优化</w:t>
            </w:r>
          </w:p>
        </w:tc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2天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EF9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F39C12"/>
                <w:sz w:val="20"/>
                <w:szCs w:val="20"/>
              </w:rPr>
              <w:t xml:space="preserve">P2</w:t>
            </w:r>
          </w:p>
        </w:tc>
        <w:tc>
          <w:tcPr>
            <w:tcW w:type="dxa" w:w="17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4.6</w:t>
            </w:r>
          </w:p>
        </w:tc>
        <w:tc>
          <w:tcPr>
            <w:tcW w:type="dxa" w:w="3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文档整理：写模块说明、接口文档、实验结果记录</w:t>
            </w:r>
          </w:p>
        </w:tc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1–2天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EF9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F39C12"/>
                <w:sz w:val="20"/>
                <w:szCs w:val="20"/>
              </w:rPr>
              <w:t xml:space="preserve">P2</w:t>
            </w:r>
          </w:p>
        </w:tc>
        <w:tc>
          <w:tcPr>
            <w:tcW w:type="dxa" w:w="17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/>
            </w:r>
          </w:p>
        </w:tc>
      </w:tr>
    </w:tbl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7AE60" w:sz="3"/>
              <w:left w:val="none" w:sz="0"/>
              <w:bottom w:val="none" w:sz="0"/>
              <w:right w:val="none" w:sz="0"/>
            </w:tcBorders>
            <w:shd w:fill="D5F5E3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27AE60"/>
                <w:sz w:val="22"/>
                <w:szCs w:val="22"/>
              </w:rPr>
              <w:t xml:space="preserve">阶段 4 交付物：多数据集评测报告 + 噪声鲁棒性分析 + 完整文档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四、各模块技术方案详解</w:t>
      </w:r>
    </w:p>
    <w:p>
      <w:pPr>
        <w:pStyle w:val="Heading2"/>
      </w:pPr>
      <w:r>
        <w:t xml:space="preserve">4.1 NLI 矛盾检测模块</w:t>
      </w:r>
    </w:p>
    <w:p>
      <w:pPr>
        <w:spacing w:after="120" w:line="276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这是你最先要调通的部分，也是技术风险最低的部分，因为模型是现成的。</w:t>
      </w:r>
    </w:p>
    <w:p>
      <w:pPr>
        <w:spacing w:after="40"/>
      </w:pP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模型选择：</w:t>
      </w:r>
      <w:r>
        <w:rPr>
          <w:rFonts w:ascii="Arial" w:cs="Arial" w:eastAsia="Arial" w:hAnsi="Arial"/>
          <w:color w:val="2C3E50"/>
          <w:sz w:val="22"/>
          <w:szCs w:val="22"/>
        </w:rPr>
        <w:t xml:space="preserve">cross-encoder/nli-deberta-v3-large，直接支持 entailment / contradiction / neutral 三分类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输入格式：</w:t>
      </w:r>
      <w:r>
        <w:rPr>
          <w:rFonts w:ascii="Arial" w:cs="Arial" w:eastAsia="Arial" w:hAnsi="Arial"/>
          <w:color w:val="2C3E50"/>
          <w:sz w:val="22"/>
          <w:szCs w:val="22"/>
        </w:rPr>
        <w:t xml:space="preserve">(claim_a, claim_b) 文本对，模型输出三类概率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注意事项：</w:t>
      </w:r>
      <w:r>
        <w:rPr>
          <w:rFonts w:ascii="Arial" w:cs="Arial" w:eastAsia="Arial" w:hAnsi="Arial"/>
          <w:color w:val="2C3E50"/>
          <w:sz w:val="22"/>
          <w:szCs w:val="22"/>
        </w:rPr>
        <w:t xml:space="preserve">NLI 是有方向性的（premise → hypothesis），建议双向检测后取平均或取最大值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批量推理：</w:t>
      </w:r>
      <w:r>
        <w:rPr>
          <w:rFonts w:ascii="Arial" w:cs="Arial" w:eastAsia="Arial" w:hAnsi="Arial"/>
          <w:color w:val="2C3E50"/>
          <w:sz w:val="22"/>
          <w:szCs w:val="22"/>
        </w:rPr>
        <w:t xml:space="preserve">使用 batch 推理提升吹量，建议 batch_size=32，根据 GPU 显存调整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b/>
          <w:bCs/>
          <w:color w:val="8E44AD"/>
          <w:sz w:val="22"/>
          <w:szCs w:val="22"/>
        </w:rPr>
        <w:t xml:space="preserve">FNC-1 验证方法：</w:t>
      </w:r>
      <w:r>
        <w:rPr>
          <w:rFonts w:ascii="Arial" w:cs="Arial" w:eastAsia="Arial" w:hAnsi="Arial"/>
          <w:color w:val="2C3E50"/>
          <w:sz w:val="22"/>
          <w:szCs w:val="22"/>
        </w:rPr>
        <w:t xml:space="preserve">将 FNC-1 的 agree → entailment、disagree → contradiction、unrelated → neutral，discuss → neutral，计算 macro-F1 作为基准指标</w:t>
      </w:r>
    </w:p>
    <w:p>
      <w:pPr>
        <w:spacing w:after="80"/>
      </w:pPr>
    </w:p>
    <w:p>
      <w:pPr>
        <w:pStyle w:val="Heading2"/>
      </w:pPr>
      <w:r>
        <w:t xml:space="preserve">4.2 Candidate Pair Blocking</w:t>
      </w:r>
    </w:p>
    <w:p>
      <w:pPr>
        <w:spacing w:after="120" w:line="276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这是 P1 最难的部分。目标是把 O(n²) 的全量比较降到可接受的范围，同时不漏掉真正的矛盾对。建议采用多层漏斗策略：</w:t>
      </w:r>
    </w:p>
    <w:p>
      <w:pPr>
        <w:spacing w:after="40"/>
      </w:pPr>
    </w:p>
    <w:p>
      <w:pPr>
        <w:spacing w:after="120" w:line="276"/>
      </w:pPr>
      <w:r>
        <w:rPr>
          <w:rFonts w:ascii="Arial" w:cs="Arial" w:eastAsia="Arial" w:hAnsi="Arial"/>
          <w:b/>
          <w:bCs/>
          <w:color w:val="2E86C1"/>
          <w:sz w:val="22"/>
          <w:szCs w:val="22"/>
        </w:rPr>
        <w:t xml:space="preserve">第一层 — 实体重叠筛选：</w:t>
      </w:r>
    </w:p>
    <w:p>
      <w:pPr>
        <w:pStyle w:val="ListParagraph"/>
        <w:numPr>
          <w:ilvl w:val="0"/>
          <w:numId w:val="3"/>
        </w:numPr>
        <w:spacing w:after="60" w:line="26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对每条 claim 抽取命名实体（NER）</w:t>
      </w:r>
    </w:p>
    <w:p>
      <w:pPr>
        <w:pStyle w:val="ListParagraph"/>
        <w:numPr>
          <w:ilvl w:val="0"/>
          <w:numId w:val="3"/>
        </w:numPr>
        <w:spacing w:after="60" w:line="26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只对共享至少一个实体的 claim pair 进入下一层</w:t>
      </w:r>
    </w:p>
    <w:p>
      <w:pPr>
        <w:pStyle w:val="ListParagraph"/>
        <w:numPr>
          <w:ilvl w:val="0"/>
          <w:numId w:val="3"/>
        </w:numPr>
        <w:spacing w:after="60" w:line="26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优点：快速过滤大量无关对；缺点：可能漏掉同义词指代的实体</w:t>
      </w:r>
    </w:p>
    <w:p>
      <w:pPr>
        <w:spacing w:after="120" w:line="276"/>
      </w:pPr>
      <w:r>
        <w:rPr>
          <w:rFonts w:ascii="Arial" w:cs="Arial" w:eastAsia="Arial" w:hAnsi="Arial"/>
          <w:b/>
          <w:bCs/>
          <w:color w:val="2E86C1"/>
          <w:sz w:val="22"/>
          <w:szCs w:val="22"/>
        </w:rPr>
        <w:t xml:space="preserve">第二层 — Embedding 相似度筛选：</w:t>
      </w:r>
    </w:p>
    <w:p>
      <w:pPr>
        <w:pStyle w:val="ListParagraph"/>
        <w:numPr>
          <w:ilvl w:val="0"/>
          <w:numId w:val="3"/>
        </w:numPr>
        <w:spacing w:after="60" w:line="26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用 bge-m3 或其他 embedding 模型计算 claim 向量</w:t>
      </w:r>
    </w:p>
    <w:p>
      <w:pPr>
        <w:pStyle w:val="ListParagraph"/>
        <w:numPr>
          <w:ilvl w:val="0"/>
          <w:numId w:val="3"/>
        </w:numPr>
        <w:spacing w:after="60" w:line="26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只对余弦相似度 &gt; 阈值（建议 0.5–0.7，需实验确定）的 pair 进入 NLI</w:t>
      </w:r>
    </w:p>
    <w:p>
      <w:pPr>
        <w:pStyle w:val="ListParagraph"/>
        <w:numPr>
          <w:ilvl w:val="0"/>
          <w:numId w:val="3"/>
        </w:numPr>
        <w:spacing w:after="60" w:line="26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这一层主要捕捉“说的是同一件事但结论不同”的情况</w:t>
      </w:r>
    </w:p>
    <w:p>
      <w:pPr>
        <w:spacing w:after="120" w:line="276"/>
      </w:pPr>
      <w:r>
        <w:rPr>
          <w:rFonts w:ascii="Arial" w:cs="Arial" w:eastAsia="Arial" w:hAnsi="Arial"/>
          <w:b/>
          <w:bCs/>
          <w:color w:val="2E86C1"/>
          <w:sz w:val="22"/>
          <w:szCs w:val="22"/>
        </w:rPr>
        <w:t xml:space="preserve">第三层 — NLI 精确判定：</w:t>
      </w:r>
    </w:p>
    <w:p>
      <w:pPr>
        <w:pStyle w:val="ListParagraph"/>
        <w:numPr>
          <w:ilvl w:val="0"/>
          <w:numId w:val="3"/>
        </w:numPr>
        <w:spacing w:after="60" w:line="26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对通过前两层筛选的候选对跑 NLI 模型</w:t>
      </w:r>
    </w:p>
    <w:p>
      <w:pPr>
        <w:pStyle w:val="ListParagraph"/>
        <w:numPr>
          <w:ilvl w:val="0"/>
          <w:numId w:val="3"/>
        </w:numPr>
        <w:spacing w:after="60" w:line="26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输出 contradiction 概率 &gt; 阈值的标记为矛盾对</w:t>
      </w:r>
    </w:p>
    <w:p>
      <w:pPr>
        <w:spacing w:after="40"/>
      </w:pPr>
    </w:p>
    <w:p>
      <w:pPr>
        <w:spacing w:after="120" w:line="276"/>
      </w:pPr>
      <w:r>
        <w:rPr>
          <w:rFonts w:ascii="Arial" w:cs="Arial" w:eastAsia="Arial" w:hAnsi="Arial"/>
          <w:b/>
          <w:bCs/>
          <w:color w:val="8E44AD"/>
          <w:sz w:val="22"/>
          <w:szCs w:val="22"/>
        </w:rPr>
        <w:t xml:space="preserve">FNC-1 如何辅助 blocking 开发：</w:t>
      </w:r>
    </w:p>
    <w:p>
      <w:pPr>
        <w:pStyle w:val="ListParagraph"/>
        <w:numPr>
          <w:ilvl w:val="0"/>
          <w:numId w:val="3"/>
        </w:numPr>
        <w:spacing w:after="60" w:line="26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用 FNC-1 的 headline 做实体抽取，验证 NER 模块在新闻标题上的表现</w:t>
      </w:r>
    </w:p>
    <w:p>
      <w:pPr>
        <w:pStyle w:val="ListParagraph"/>
        <w:numPr>
          <w:ilvl w:val="0"/>
          <w:numId w:val="3"/>
        </w:numPr>
        <w:spacing w:after="60" w:line="26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用 disagree 标签的数据作为“真正矛盾对”的 ground truth，计算 blocking 的召回率</w:t>
      </w:r>
    </w:p>
    <w:p>
      <w:pPr>
        <w:pStyle w:val="ListParagraph"/>
        <w:numPr>
          <w:ilvl w:val="0"/>
          <w:numId w:val="3"/>
        </w:numPr>
        <w:spacing w:after="60" w:line="26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目标：blocking 召回率 &gt; 90%，同时候选对数量降至 O(n) 级别</w:t>
      </w:r>
    </w:p>
    <w:p>
      <w:pPr>
        <w:spacing w:after="80"/>
      </w:pPr>
    </w:p>
    <w:p>
      <w:pPr>
        <w:pStyle w:val="Heading2"/>
      </w:pPr>
      <w:r>
        <w:t xml:space="preserve">4.3 Claim 抽取</w:t>
      </w:r>
    </w:p>
    <w:p>
      <w:pPr>
        <w:spacing w:after="120" w:line="276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分两步走：先用句级处理作为 baseline，再升级到 LLM 结构化抽取。</w:t>
      </w:r>
    </w:p>
    <w:p>
      <w:pPr>
        <w:spacing w:after="40"/>
      </w:pPr>
    </w:p>
    <w:p>
      <w:pPr>
        <w:spacing w:after="120" w:line="276"/>
      </w:pPr>
      <w:r>
        <w:rPr>
          <w:rFonts w:ascii="Arial" w:cs="Arial" w:eastAsia="Arial" w:hAnsi="Arial"/>
          <w:b/>
          <w:bCs/>
          <w:color w:val="2E86C1"/>
          <w:sz w:val="22"/>
          <w:szCs w:val="22"/>
        </w:rPr>
        <w:t xml:space="preserve">Baseline（句级）：</w:t>
      </w:r>
    </w:p>
    <w:p>
      <w:pPr>
        <w:pStyle w:val="ListParagraph"/>
        <w:numPr>
          <w:ilvl w:val="0"/>
          <w:numId w:val="3"/>
        </w:numPr>
        <w:spacing w:after="60" w:line="26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用 spaCy 的 sentencizer 或 stanza 做句子切分</w:t>
      </w:r>
    </w:p>
    <w:p>
      <w:pPr>
        <w:pStyle w:val="ListParagraph"/>
        <w:numPr>
          <w:ilvl w:val="0"/>
          <w:numId w:val="3"/>
        </w:numPr>
        <w:spacing w:after="60" w:line="26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每个句子直接作为一个 claim 单元进入后续流程</w:t>
      </w:r>
    </w:p>
    <w:p>
      <w:pPr>
        <w:pStyle w:val="ListParagraph"/>
        <w:numPr>
          <w:ilvl w:val="0"/>
          <w:numId w:val="3"/>
        </w:numPr>
        <w:spacing w:after="60" w:line="26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优点：简单可靠；缺点：一个句子可能包含多个 claim，或背景信息混入</w:t>
      </w:r>
    </w:p>
    <w:p>
      <w:pPr>
        <w:spacing w:after="120" w:line="276"/>
      </w:pPr>
      <w:r>
        <w:rPr>
          <w:rFonts w:ascii="Arial" w:cs="Arial" w:eastAsia="Arial" w:hAnsi="Arial"/>
          <w:b/>
          <w:bCs/>
          <w:color w:val="2E86C1"/>
          <w:sz w:val="22"/>
          <w:szCs w:val="22"/>
        </w:rPr>
        <w:t xml:space="preserve">增强版（LLM 结构化抽取）：</w:t>
      </w:r>
    </w:p>
    <w:p>
      <w:pPr>
        <w:pStyle w:val="ListParagraph"/>
        <w:numPr>
          <w:ilvl w:val="0"/>
          <w:numId w:val="3"/>
        </w:numPr>
        <w:spacing w:after="60" w:line="26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设计 prompt 要求 LLM 输出 JSON：{subject, relation, object, qualifier, time, polarity, certainty}</w:t>
      </w:r>
    </w:p>
    <w:p>
      <w:pPr>
        <w:pStyle w:val="ListParagraph"/>
        <w:numPr>
          <w:ilvl w:val="0"/>
          <w:numId w:val="3"/>
        </w:numPr>
        <w:spacing w:after="60" w:line="26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加 schema 约束（如用 instructor 库或 function calling）提高输出稳定性</w:t>
      </w:r>
    </w:p>
    <w:p>
      <w:pPr>
        <w:pStyle w:val="ListParagraph"/>
        <w:numPr>
          <w:ilvl w:val="0"/>
          <w:numId w:val="3"/>
        </w:numPr>
        <w:spacing w:after="60" w:line="26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加重试机制：解析失败时自动重试，最多 3 次</w:t>
      </w:r>
    </w:p>
    <w:p>
      <w:pPr>
        <w:pStyle w:val="ListParagraph"/>
        <w:numPr>
          <w:ilvl w:val="0"/>
          <w:numId w:val="3"/>
        </w:numPr>
        <w:spacing w:after="60" w:line="26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加后处理：字段缺失填默认值、去重、格式统一</w:t>
      </w:r>
    </w:p>
    <w:p>
      <w:pPr>
        <w:spacing w:after="40"/>
      </w:pPr>
    </w:p>
    <w:p>
      <w:pPr>
        <w:spacing w:after="120" w:line="276"/>
      </w:pPr>
      <w:r>
        <w:rPr>
          <w:rFonts w:ascii="Arial" w:cs="Arial" w:eastAsia="Arial" w:hAnsi="Arial"/>
          <w:b/>
          <w:bCs/>
          <w:color w:val="8E44AD"/>
          <w:sz w:val="22"/>
          <w:szCs w:val="22"/>
        </w:rPr>
        <w:t xml:space="preserve">AVeriTeC 如何辅助 claim 抽取开发：</w:t>
      </w:r>
    </w:p>
    <w:p>
      <w:pPr>
        <w:pStyle w:val="ListParagraph"/>
        <w:numPr>
          <w:ilvl w:val="0"/>
          <w:numId w:val="3"/>
        </w:numPr>
        <w:spacing w:after="60" w:line="26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从 Conflicting 类别抽取样本，作为 claim 抽取模块的测试输入</w:t>
      </w:r>
    </w:p>
    <w:p>
      <w:pPr>
        <w:pStyle w:val="ListParagraph"/>
        <w:numPr>
          <w:ilvl w:val="0"/>
          <w:numId w:val="3"/>
        </w:numPr>
        <w:spacing w:after="60" w:line="26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用其 evidence-level 标注作为抽取质量的参考基准</w:t>
      </w:r>
    </w:p>
    <w:p>
      <w:pPr>
        <w:pStyle w:val="ListParagraph"/>
        <w:numPr>
          <w:ilvl w:val="0"/>
          <w:numId w:val="3"/>
        </w:numPr>
        <w:spacing w:after="60" w:line="26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测试时间字段抽取的准确性（AVeriTeC 带时间元数据）</w:t>
      </w:r>
    </w:p>
    <w:p>
      <w:r>
        <w:br w:type="page"/>
      </w:r>
    </w:p>
    <w:p>
      <w:pPr>
        <w:pStyle w:val="Heading1"/>
      </w:pPr>
      <w:r>
        <w:t xml:space="preserve">五、接口与数据 Schema</w:t>
      </w:r>
    </w:p>
    <w:p>
      <w:pPr>
        <w:spacing w:after="120" w:line="276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尽早确定输入输出格式是避免后期联调混乱的关键。以下是建议的 Pydantic schema。</w:t>
      </w:r>
    </w:p>
    <w:p>
      <w:pPr>
        <w:spacing w:after="60"/>
      </w:pPr>
    </w:p>
    <w:p>
      <w:pPr>
        <w:pStyle w:val="Heading3"/>
      </w:pPr>
      <w:r>
        <w:t xml:space="preserve">5.1 Claim 数据结构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600"/>
        <w:gridCol w:w="5360"/>
      </w:tblGrid>
      <w:tr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字段名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类型</w:t>
            </w:r>
          </w:p>
        </w:tc>
        <w:tc>
          <w:tcPr>
            <w:tcW w:type="dxa" w:w="5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2C3E50"/>
                <w:sz w:val="20"/>
                <w:szCs w:val="20"/>
              </w:rPr>
              <w:t xml:space="preserve">claim_id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C3E50"/>
                <w:sz w:val="20"/>
                <w:szCs w:val="20"/>
              </w:rPr>
              <w:t xml:space="preserve">str</w:t>
            </w:r>
          </w:p>
        </w:tc>
        <w:tc>
          <w:tcPr>
            <w:tcW w:type="dxa" w:w="5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唯一标识，如 doc1_sent3_claim1</w:t>
            </w:r>
          </w:p>
        </w:tc>
      </w:tr>
      <w:tr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2C3E50"/>
                <w:sz w:val="20"/>
                <w:szCs w:val="20"/>
              </w:rPr>
              <w:t xml:space="preserve">text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C3E50"/>
                <w:sz w:val="20"/>
                <w:szCs w:val="20"/>
              </w:rPr>
              <w:t xml:space="preserve">str</w:t>
            </w:r>
          </w:p>
        </w:tc>
        <w:tc>
          <w:tcPr>
            <w:tcW w:type="dxa" w:w="5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claim 原文</w:t>
            </w:r>
          </w:p>
        </w:tc>
      </w:tr>
      <w:tr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2C3E50"/>
                <w:sz w:val="20"/>
                <w:szCs w:val="20"/>
              </w:rPr>
              <w:t xml:space="preserve">source_doc_id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C3E50"/>
                <w:sz w:val="20"/>
                <w:szCs w:val="20"/>
              </w:rPr>
              <w:t xml:space="preserve">str</w:t>
            </w:r>
          </w:p>
        </w:tc>
        <w:tc>
          <w:tcPr>
            <w:tcW w:type="dxa" w:w="5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来源文档 ID</w:t>
            </w:r>
          </w:p>
        </w:tc>
      </w:tr>
      <w:tr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2C3E50"/>
                <w:sz w:val="20"/>
                <w:szCs w:val="20"/>
              </w:rPr>
              <w:t xml:space="preserve">source_chunk_id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C3E50"/>
                <w:sz w:val="20"/>
                <w:szCs w:val="20"/>
              </w:rPr>
              <w:t xml:space="preserve">str</w:t>
            </w:r>
          </w:p>
        </w:tc>
        <w:tc>
          <w:tcPr>
            <w:tcW w:type="dxa" w:w="5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来源 chunk ID</w:t>
            </w:r>
          </w:p>
        </w:tc>
      </w:tr>
      <w:tr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2C3E50"/>
                <w:sz w:val="20"/>
                <w:szCs w:val="20"/>
              </w:rPr>
              <w:t xml:space="preserve">subject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C3E50"/>
                <w:sz w:val="20"/>
                <w:szCs w:val="20"/>
              </w:rPr>
              <w:t xml:space="preserve">str | None</w:t>
            </w:r>
          </w:p>
        </w:tc>
        <w:tc>
          <w:tcPr>
            <w:tcW w:type="dxa" w:w="5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主体（LLM 抽取后填充）</w:t>
            </w:r>
          </w:p>
        </w:tc>
      </w:tr>
      <w:tr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2C3E50"/>
                <w:sz w:val="20"/>
                <w:szCs w:val="20"/>
              </w:rPr>
              <w:t xml:space="preserve">relation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C3E50"/>
                <w:sz w:val="20"/>
                <w:szCs w:val="20"/>
              </w:rPr>
              <w:t xml:space="preserve">str | None</w:t>
            </w:r>
          </w:p>
        </w:tc>
        <w:tc>
          <w:tcPr>
            <w:tcW w:type="dxa" w:w="5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关系</w:t>
            </w:r>
          </w:p>
        </w:tc>
      </w:tr>
      <w:tr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2C3E50"/>
                <w:sz w:val="20"/>
                <w:szCs w:val="20"/>
              </w:rPr>
              <w:t xml:space="preserve">object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C3E50"/>
                <w:sz w:val="20"/>
                <w:szCs w:val="20"/>
              </w:rPr>
              <w:t xml:space="preserve">str | None</w:t>
            </w:r>
          </w:p>
        </w:tc>
        <w:tc>
          <w:tcPr>
            <w:tcW w:type="dxa" w:w="5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客体</w:t>
            </w:r>
          </w:p>
        </w:tc>
      </w:tr>
      <w:tr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2C3E50"/>
                <w:sz w:val="20"/>
                <w:szCs w:val="20"/>
              </w:rPr>
              <w:t xml:space="preserve">qualifier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C3E50"/>
                <w:sz w:val="20"/>
                <w:szCs w:val="20"/>
              </w:rPr>
              <w:t xml:space="preserve">str | None</w:t>
            </w:r>
          </w:p>
        </w:tc>
        <w:tc>
          <w:tcPr>
            <w:tcW w:type="dxa" w:w="5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限定条件</w:t>
            </w:r>
          </w:p>
        </w:tc>
      </w:tr>
      <w:tr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2C3E50"/>
                <w:sz w:val="20"/>
                <w:szCs w:val="20"/>
              </w:rPr>
              <w:t xml:space="preserve">time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C3E50"/>
                <w:sz w:val="20"/>
                <w:szCs w:val="20"/>
              </w:rPr>
              <w:t xml:space="preserve">str | None</w:t>
            </w:r>
          </w:p>
        </w:tc>
        <w:tc>
          <w:tcPr>
            <w:tcW w:type="dxa" w:w="5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时间信息</w:t>
            </w:r>
          </w:p>
        </w:tc>
      </w:tr>
      <w:tr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2C3E50"/>
                <w:sz w:val="20"/>
                <w:szCs w:val="20"/>
              </w:rPr>
              <w:t xml:space="preserve">polarity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C3E50"/>
                <w:sz w:val="20"/>
                <w:szCs w:val="20"/>
              </w:rPr>
              <w:t xml:space="preserve">str</w:t>
            </w:r>
          </w:p>
        </w:tc>
        <w:tc>
          <w:tcPr>
            <w:tcW w:type="dxa" w:w="5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positive / negative / uncertain</w:t>
            </w:r>
          </w:p>
        </w:tc>
      </w:tr>
      <w:tr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2C3E50"/>
                <w:sz w:val="20"/>
                <w:szCs w:val="20"/>
              </w:rPr>
              <w:t xml:space="preserve">certainty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C3E50"/>
                <w:sz w:val="20"/>
                <w:szCs w:val="20"/>
              </w:rPr>
              <w:t xml:space="preserve">float</w:t>
            </w:r>
          </w:p>
        </w:tc>
        <w:tc>
          <w:tcPr>
            <w:tcW w:type="dxa" w:w="5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确定性分数 0–1</w:t>
            </w:r>
          </w:p>
        </w:tc>
      </w:tr>
      <w:tr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2C3E50"/>
                <w:sz w:val="20"/>
                <w:szCs w:val="20"/>
              </w:rPr>
              <w:t xml:space="preserve">entities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C3E50"/>
                <w:sz w:val="20"/>
                <w:szCs w:val="20"/>
              </w:rPr>
              <w:t xml:space="preserve">list[str]</w:t>
            </w:r>
          </w:p>
        </w:tc>
        <w:tc>
          <w:tcPr>
            <w:tcW w:type="dxa" w:w="5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抽取出的命名实体列表</w:t>
            </w:r>
          </w:p>
        </w:tc>
      </w:tr>
      <w:tr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2C3E50"/>
                <w:sz w:val="20"/>
                <w:szCs w:val="20"/>
              </w:rPr>
              <w:t xml:space="preserve">embedding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C3E50"/>
                <w:sz w:val="20"/>
                <w:szCs w:val="20"/>
              </w:rPr>
              <w:t xml:space="preserve">list[float]</w:t>
            </w:r>
          </w:p>
        </w:tc>
        <w:tc>
          <w:tcPr>
            <w:tcW w:type="dxa" w:w="5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claim 的向量表示</w:t>
            </w:r>
          </w:p>
        </w:tc>
      </w:tr>
    </w:tbl>
    <w:p>
      <w:pPr>
        <w:spacing w:after="100"/>
      </w:pPr>
    </w:p>
    <w:p>
      <w:pPr>
        <w:pStyle w:val="Heading3"/>
      </w:pPr>
      <w:r>
        <w:t xml:space="preserve">5.2 NLI 结果数据结构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600"/>
        <w:gridCol w:w="5360"/>
      </w:tblGrid>
      <w:tr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字段名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类型</w:t>
            </w:r>
          </w:p>
        </w:tc>
        <w:tc>
          <w:tcPr>
            <w:tcW w:type="dxa" w:w="5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2C3E50"/>
                <w:sz w:val="20"/>
                <w:szCs w:val="20"/>
              </w:rPr>
              <w:t xml:space="preserve">claim_a_id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C3E50"/>
                <w:sz w:val="20"/>
                <w:szCs w:val="20"/>
              </w:rPr>
              <w:t xml:space="preserve">str</w:t>
            </w:r>
          </w:p>
        </w:tc>
        <w:tc>
          <w:tcPr>
            <w:tcW w:type="dxa" w:w="5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第一条 claim 的 ID</w:t>
            </w:r>
          </w:p>
        </w:tc>
      </w:tr>
      <w:tr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2C3E50"/>
                <w:sz w:val="20"/>
                <w:szCs w:val="20"/>
              </w:rPr>
              <w:t xml:space="preserve">claim_b_id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C3E50"/>
                <w:sz w:val="20"/>
                <w:szCs w:val="20"/>
              </w:rPr>
              <w:t xml:space="preserve">str</w:t>
            </w:r>
          </w:p>
        </w:tc>
        <w:tc>
          <w:tcPr>
            <w:tcW w:type="dxa" w:w="5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第二条 claim 的 ID</w:t>
            </w:r>
          </w:p>
        </w:tc>
      </w:tr>
      <w:tr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2C3E50"/>
                <w:sz w:val="20"/>
                <w:szCs w:val="20"/>
              </w:rPr>
              <w:t xml:space="preserve">entailment_score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C3E50"/>
                <w:sz w:val="20"/>
                <w:szCs w:val="20"/>
              </w:rPr>
              <w:t xml:space="preserve">float</w:t>
            </w:r>
          </w:p>
        </w:tc>
        <w:tc>
          <w:tcPr>
            <w:tcW w:type="dxa" w:w="5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支持概率</w:t>
            </w:r>
          </w:p>
        </w:tc>
      </w:tr>
      <w:tr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2C3E50"/>
                <w:sz w:val="20"/>
                <w:szCs w:val="20"/>
              </w:rPr>
              <w:t xml:space="preserve">contradiction_score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C3E50"/>
                <w:sz w:val="20"/>
                <w:szCs w:val="20"/>
              </w:rPr>
              <w:t xml:space="preserve">float</w:t>
            </w:r>
          </w:p>
        </w:tc>
        <w:tc>
          <w:tcPr>
            <w:tcW w:type="dxa" w:w="5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矛盾概率</w:t>
            </w:r>
          </w:p>
        </w:tc>
      </w:tr>
      <w:tr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2C3E50"/>
                <w:sz w:val="20"/>
                <w:szCs w:val="20"/>
              </w:rPr>
              <w:t xml:space="preserve">neutral_score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C3E50"/>
                <w:sz w:val="20"/>
                <w:szCs w:val="20"/>
              </w:rPr>
              <w:t xml:space="preserve">float</w:t>
            </w:r>
          </w:p>
        </w:tc>
        <w:tc>
          <w:tcPr>
            <w:tcW w:type="dxa" w:w="5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无关概率</w:t>
            </w:r>
          </w:p>
        </w:tc>
      </w:tr>
      <w:tr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2C3E50"/>
                <w:sz w:val="20"/>
                <w:szCs w:val="20"/>
              </w:rPr>
              <w:t xml:space="preserve">label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C3E50"/>
                <w:sz w:val="20"/>
                <w:szCs w:val="20"/>
              </w:rPr>
              <w:t xml:space="preserve">str</w:t>
            </w:r>
          </w:p>
        </w:tc>
        <w:tc>
          <w:tcPr>
            <w:tcW w:type="dxa" w:w="5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entailment / contradiction / neutral</w:t>
            </w:r>
          </w:p>
        </w:tc>
      </w:tr>
      <w:tr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2C3E50"/>
                <w:sz w:val="20"/>
                <w:szCs w:val="20"/>
              </w:rPr>
              <w:t xml:space="preserve">is_bidirectional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C3E50"/>
                <w:sz w:val="20"/>
                <w:szCs w:val="20"/>
              </w:rPr>
              <w:t xml:space="preserve">bool</w:t>
            </w:r>
          </w:p>
        </w:tc>
        <w:tc>
          <w:tcPr>
            <w:tcW w:type="dxa" w:w="5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是否做了双向检测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六、风险点与应对策略</w:t>
      </w:r>
    </w:p>
    <w:p>
      <w:pPr>
        <w:spacing w:after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200"/>
        <w:gridCol w:w="3960"/>
      </w:tblGrid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风险点</w:t>
            </w:r>
          </w:p>
        </w:tc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可能表现</w:t>
            </w:r>
          </w:p>
        </w:tc>
        <w:tc>
          <w:tcPr>
            <w:tcW w:type="dxa" w:w="3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应对策略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Blocking 召回率低</w:t>
            </w:r>
          </w:p>
        </w:tc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漏掉真正矛盾对，冲突检测失败</w:t>
            </w:r>
          </w:p>
        </w:tc>
        <w:tc>
          <w:tcPr>
            <w:tcW w:type="dxa" w:w="3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多层漏斗取并集；用 FNC-1 disagree 数据量化评估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NLI 对长文本效果差</w:t>
            </w:r>
          </w:p>
        </w:tc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chunk 级输入噎声太多，误判率高</w:t>
            </w:r>
          </w:p>
        </w:tc>
        <w:tc>
          <w:tcPr>
            <w:tcW w:type="dxa" w:w="3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先切句再 NLI，后期升级 claim 级粒度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LLM claim 抽取不稳定</w:t>
            </w:r>
          </w:p>
        </w:tc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JSON 解析失败、字段缺失</w:t>
            </w:r>
          </w:p>
        </w:tc>
        <w:tc>
          <w:tcPr>
            <w:tcW w:type="dxa" w:w="3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用 instructor / function calling 约束，加重试和后处理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与 P3 联调延迟</w:t>
            </w:r>
          </w:p>
        </w:tc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P3 进度慢，无真实检索数据</w:t>
            </w:r>
          </w:p>
        </w:tc>
        <w:tc>
          <w:tcPr>
            <w:tcW w:type="dxa" w:w="3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用 FNC-1 / AVeriTeC 替代开发，接口对齐即可快速切换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性能瓶颈</w:t>
            </w:r>
          </w:p>
        </w:tc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NLI 批量推理慢，端到端延迟高</w:t>
            </w:r>
          </w:p>
        </w:tc>
        <w:tc>
          <w:tcPr>
            <w:tcW w:type="dxa" w:w="3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batch 推理 + 缓存已计算 pair，必要时 ONNX 量化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数据集标签与 NLI 不完全对齐</w:t>
            </w:r>
          </w:p>
        </w:tc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FNC-1 的 discuss 类别边界模糊</w:t>
            </w:r>
          </w:p>
        </w:tc>
        <w:tc>
          <w:tcPr>
            <w:tcW w:type="dxa" w:w="3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先将 discuss 归入 neutral，后期可单独分析其影响</w:t>
            </w:r>
          </w:p>
        </w:tc>
      </w:tr>
    </w:tbl>
    <w:p>
      <w:pPr>
        <w:spacing w:after="200"/>
      </w:pPr>
    </w:p>
    <w:p>
      <w:pPr>
        <w:pStyle w:val="Heading1"/>
      </w:pPr>
      <w:r>
        <w:t xml:space="preserve">七、立即行动清单</w:t>
      </w:r>
    </w:p>
    <w:p>
      <w:pPr>
        <w:spacing w:after="120" w:line="276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以下是你现在就可以开始做的事情，不依赖任何其他人的进度：</w:t>
      </w:r>
    </w:p>
    <w:p>
      <w:pPr>
        <w:spacing w:after="40"/>
      </w:pPr>
    </w:p>
    <w:p>
      <w:pPr>
        <w:pStyle w:val="ListParagraph"/>
        <w:numPr>
          <w:ilvl w:val="0"/>
          <w:numId w:val="4"/>
        </w:numPr>
        <w:spacing w:after="80" w:line="276"/>
      </w:pP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环境搭建：</w:t>
      </w:r>
      <w:r>
        <w:rPr>
          <w:rFonts w:ascii="Arial" w:cs="Arial" w:eastAsia="Arial" w:hAnsi="Arial"/>
          <w:color w:val="2C3E50"/>
          <w:sz w:val="22"/>
          <w:szCs w:val="22"/>
        </w:rPr>
        <w:t xml:space="preserve">安装 transformers、sentence-transformers、torch、spaCy，确认 GPU 可用</w:t>
      </w:r>
    </w:p>
    <w:p>
      <w:pPr>
        <w:pStyle w:val="ListParagraph"/>
        <w:numPr>
          <w:ilvl w:val="0"/>
          <w:numId w:val="4"/>
        </w:numPr>
        <w:spacing w:after="80" w:line="276"/>
      </w:pPr>
      <w:r>
        <w:rPr>
          <w:rFonts w:ascii="Arial" w:cs="Arial" w:eastAsia="Arial" w:hAnsi="Arial"/>
          <w:b/>
          <w:bCs/>
          <w:color w:val="8E44AD"/>
          <w:sz w:val="22"/>
          <w:szCs w:val="22"/>
        </w:rPr>
        <w:t xml:space="preserve">下载 FNC-1 数据集：</w:t>
      </w:r>
      <w:r>
        <w:rPr>
          <w:rFonts w:ascii="Arial" w:cs="Arial" w:eastAsia="Arial" w:hAnsi="Arial"/>
          <w:color w:val="2C3E50"/>
          <w:sz w:val="22"/>
          <w:szCs w:val="22"/>
        </w:rPr>
        <w:t xml:space="preserve">从 GitHub 下载，写数据加载脚本，将标签映射为 NLI 三分类</w:t>
      </w:r>
    </w:p>
    <w:p>
      <w:pPr>
        <w:pStyle w:val="ListParagraph"/>
        <w:numPr>
          <w:ilvl w:val="0"/>
          <w:numId w:val="4"/>
        </w:numPr>
        <w:spacing w:after="80" w:line="276"/>
      </w:pP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跑通 NLI 模型：</w:t>
      </w:r>
      <w:r>
        <w:rPr>
          <w:rFonts w:ascii="Arial" w:cs="Arial" w:eastAsia="Arial" w:hAnsi="Arial"/>
          <w:color w:val="2C3E50"/>
          <w:sz w:val="22"/>
          <w:szCs w:val="22"/>
        </w:rPr>
        <w:t xml:space="preserve">先用 3–5 组手写样例验证，然后在 FNC-1 上计算 macro-F1 基准</w:t>
      </w:r>
    </w:p>
    <w:p>
      <w:pPr>
        <w:pStyle w:val="ListParagraph"/>
        <w:numPr>
          <w:ilvl w:val="0"/>
          <w:numId w:val="4"/>
        </w:numPr>
        <w:spacing w:after="80" w:line="276"/>
      </w:pP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和 P4 对齐 schema：</w:t>
      </w:r>
      <w:r>
        <w:rPr>
          <w:rFonts w:ascii="Arial" w:cs="Arial" w:eastAsia="Arial" w:hAnsi="Arial"/>
          <w:color w:val="2C3E50"/>
          <w:sz w:val="22"/>
          <w:szCs w:val="22"/>
        </w:rPr>
        <w:t xml:space="preserve">尽早确定 Claim 和 NLIPairResult 的 Pydantic 定义</w:t>
      </w:r>
    </w:p>
    <w:p>
      <w:pPr>
        <w:pStyle w:val="ListParagraph"/>
        <w:numPr>
          <w:ilvl w:val="0"/>
          <w:numId w:val="4"/>
        </w:numPr>
        <w:spacing w:after="80" w:line="276"/>
      </w:pP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开始设计 blocking 策略：</w:t>
      </w:r>
      <w:r>
        <w:rPr>
          <w:rFonts w:ascii="Arial" w:cs="Arial" w:eastAsia="Arial" w:hAnsi="Arial"/>
          <w:color w:val="2C3E50"/>
          <w:sz w:val="22"/>
          <w:szCs w:val="22"/>
        </w:rPr>
        <w:t xml:space="preserve">先在纸上画清楚多层漏斗逻辑，再用 FNC-1 数据开发和验证</w:t>
      </w:r>
    </w:p>
    <w:p>
      <w:pPr>
        <w:pStyle w:val="ListParagraph"/>
        <w:numPr>
          <w:ilvl w:val="0"/>
          <w:numId w:val="4"/>
        </w:numPr>
        <w:spacing w:after="80" w:line="276"/>
      </w:pPr>
      <w:r>
        <w:rPr>
          <w:rFonts w:ascii="Arial" w:cs="Arial" w:eastAsia="Arial" w:hAnsi="Arial"/>
          <w:b/>
          <w:bCs/>
          <w:color w:val="8E44AD"/>
          <w:sz w:val="22"/>
          <w:szCs w:val="22"/>
        </w:rPr>
        <w:t xml:space="preserve">和提供数据集的组员确认：</w:t>
      </w:r>
      <w:r>
        <w:rPr>
          <w:rFonts w:ascii="Arial" w:cs="Arial" w:eastAsia="Arial" w:hAnsi="Arial"/>
          <w:color w:val="2C3E50"/>
          <w:sz w:val="22"/>
          <w:szCs w:val="22"/>
        </w:rPr>
        <w:t xml:space="preserve">FNC-1 是否已下载处理好，AVeriTeC 何时可用</w:t>
      </w:r>
    </w:p>
    <w:p>
      <w:pPr>
        <w:spacing w:after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67E22" w:sz="3"/>
              <w:left w:val="none" w:sz="0"/>
              <w:bottom w:val="none" w:sz="0"/>
              <w:right w:val="none" w:sz="0"/>
            </w:tcBorders>
            <w:shd w:fill="FEF9E7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E67E22"/>
                <w:sz w:val="22"/>
                <w:szCs w:val="22"/>
              </w:rPr>
              <w:t xml:space="preserve">你的模块是项目的算法核心，但不意味着你要等别人。用 FNC-1 跑通算法，用 AVeriTeC 验证质量，后期联调只是“接管子”。</w:t>
            </w:r>
          </w:p>
        </w:tc>
      </w:tr>
    </w:tbl>
    <w:sectPr>
      <w:head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BDC3C7"/>
        <w:sz w:val="18"/>
        <w:szCs w:val="18"/>
      </w:rPr>
      <w:t xml:space="preserve">P1 工程计划推进书 v2.0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○"/>
      <w:lvlJc w:val="left"/>
      <w:pPr>
        <w:ind w:left="108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B4F72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Arial" w:cs="Arial" w:eastAsia="Arial" w:hAnsi="Arial"/>
      <w:b/>
      <w:bCs/>
      <w:color w:val="2E86C1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Arial" w:cs="Arial" w:eastAsia="Arial" w:hAnsi="Arial"/>
      <w:b/>
      <w:bCs/>
      <w:color w:val="2C3E5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2026-04-12T12:45:06.537Z</dcterms:created>
  <dcterms:modified xsi:type="dcterms:W3CDTF">2026-04-12T12:45:06.538Z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