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967"/>
      </w:tblGrid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David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202018020319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week 5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2023</w:t>
            </w:r>
            <w:r>
              <w:rPr>
                <w:rFonts w:hint="default" w:ascii="Arial" w:hAnsi="Arial" w:cs="Arial"/>
                <w:lang w:val="en-US" w:eastAsia="zh-CN"/>
              </w:rPr>
              <w:t>.1</w:t>
            </w:r>
            <w:r>
              <w:rPr>
                <w:rFonts w:hint="eastAsia" w:ascii="Arial" w:hAnsi="Arial" w:cs="Arial"/>
                <w:lang w:val="en-US" w:eastAsia="zh-CN"/>
              </w:rPr>
              <w:t>2</w:t>
            </w:r>
            <w:r>
              <w:rPr>
                <w:rFonts w:hint="default" w:ascii="Arial" w:hAnsi="Arial" w:cs="Arial"/>
                <w:lang w:val="en-US" w:eastAsia="zh-CN"/>
              </w:rPr>
              <w:t>.3</w:t>
            </w: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Fully understanding of my reference paper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Fully understanding of data processing of my project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Fully understanding of the project code 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There are many environmental problems when I run the code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lang w:val="en-US"/>
              </w:rPr>
              <w:t>1</w:t>
            </w:r>
            <w:r>
              <w:rPr>
                <w:rFonts w:hint="default" w:ascii="Arial" w:hAnsi="Arial" w:cs="Arial"/>
                <w:b/>
                <w:bCs/>
                <w:lang w:val="en-US"/>
              </w:rPr>
              <w:t>.</w:t>
            </w:r>
            <w:r>
              <w:rPr>
                <w:rFonts w:hint="default" w:ascii="Arial" w:hAnsi="Arial" w:cs="Arial"/>
                <w:b w:val="0"/>
                <w:bCs w:val="0"/>
                <w:lang w:val="en-US"/>
              </w:rPr>
              <w:t xml:space="preserve">Clean the data set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2.Make a presentation of the project in the project meeting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3.F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en-US"/>
              </w:rPr>
              <w:t xml:space="preserve">ind another code which is relevant to deep residual network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E568"/>
    <w:multiLevelType w:val="singleLevel"/>
    <w:tmpl w:val="6561E568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ScaleCrop>false</ScaleCrop>
  <LinksUpToDate>false</LinksUpToDate>
  <CharactersWithSpaces>390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2022-09-21T08:37:00Z</dcterms:created>
  <dc:creator>Walker</dc:creator>
  <cp:lastModifiedBy>iPad</cp:lastModifiedBy>
  <dcterms:modified xsi:type="dcterms:W3CDTF">2023-12-04T11:06:51Z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2052-12.6.1</vt:lpwstr>
  </property>
  <property fmtid="{D5CDD505-2E9C-101B-9397-08002B2CF9AE}" pid="4" name="ICV">
    <vt:lpwstr>F9116C4C16F34F9C9312131CD6A289C7_12</vt:lpwstr>
  </property>
</Properties>
</file>