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</w:p>
    <w:p>
      <w:pPr>
        <w:pStyle w:val="Heading2"/>
      </w:pPr>
      <w:bookmarkStart w:id="21" w:name="cluster-parameters"/>
      <w:bookmarkEnd w:id="21"/>
      <w:r>
        <w:t xml:space="preserve">Cluster Parameters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Min_Pts_Mean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Eps_Space_Mean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Eps_Time_Mean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2696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Group 2012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2696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Group 2013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Group 2014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p>
            <w:pPr>
              <w:pStyle w:val="Compact"/>
              <w:jc w:val="left"/>
            </w:pPr>
            <w:r>
              <w:t xml:space="preserve">35150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Group 2012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128</w:t>
            </w:r>
          </w:p>
        </w:tc>
        <w:tc>
          <w:p>
            <w:pPr>
              <w:pStyle w:val="Compact"/>
              <w:jc w:val="left"/>
            </w:pPr>
            <w:r>
              <w:t xml:space="preserve">51800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Group 2013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p>
            <w:pPr>
              <w:pStyle w:val="Compact"/>
              <w:jc w:val="left"/>
            </w:pPr>
            <w:r>
              <w:t xml:space="preserve">3518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Group 2014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206</w:t>
            </w:r>
          </w:p>
        </w:tc>
        <w:tc>
          <w:p>
            <w:pPr>
              <w:pStyle w:val="Compact"/>
              <w:jc w:val="left"/>
            </w:pPr>
            <w:r>
              <w:t xml:space="preserve">68210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Group 2012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235</w:t>
            </w:r>
          </w:p>
        </w:tc>
        <w:tc>
          <w:p>
            <w:pPr>
              <w:pStyle w:val="Compact"/>
              <w:jc w:val="left"/>
            </w:pPr>
            <w:r>
              <w:t xml:space="preserve">81020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Group 2013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Group 2014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p>
            <w:pPr>
              <w:pStyle w:val="Compact"/>
              <w:jc w:val="left"/>
            </w:pPr>
            <w:r>
              <w:t xml:space="preserve">4204</w:t>
            </w:r>
          </w:p>
        </w:tc>
      </w:tr>
    </w:tbl>
    <w:p>
      <w:pPr>
        <w:pStyle w:val="Heading2"/>
      </w:pPr>
      <w:bookmarkStart w:id="22" w:name="cluster-frequency-over-time"/>
      <w:bookmarkEnd w:id="22"/>
      <w:r>
        <w:t xml:space="preserve">Cluster Frequency over time</w:t>
      </w:r>
    </w:p>
    <w:p>
      <w:pPr>
        <w:pStyle w:val="FirstParagraph"/>
      </w:pPr>
      <w:r>
        <w:drawing>
          <wp:inline>
            <wp:extent cx="5334000" cy="690485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spawn_tim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4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spawning-shoal-use"/>
      <w:bookmarkEnd w:id="24"/>
      <w:r>
        <w:t xml:space="preserve">Spawning Shoal Use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MONTH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STEPLENGTH.MEAN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STEPLENGTH.SD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PERSINDEX.MEAN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PERSINDEX.SD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ACCEL.MEAN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ACCEL.SD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10025.489</w:t>
            </w:r>
          </w:p>
        </w:tc>
        <w:tc>
          <w:p>
            <w:pPr>
              <w:pStyle w:val="Compact"/>
              <w:jc w:val="right"/>
            </w:pPr>
            <w:r>
              <w:t xml:space="preserve">4622.311</w:t>
            </w:r>
          </w:p>
        </w:tc>
        <w:tc>
          <w:p>
            <w:pPr>
              <w:pStyle w:val="Compact"/>
              <w:jc w:val="right"/>
            </w:pPr>
            <w:r>
              <w:t xml:space="preserve">0.2050472</w:t>
            </w:r>
          </w:p>
        </w:tc>
        <w:tc>
          <w:p>
            <w:pPr>
              <w:pStyle w:val="Compact"/>
              <w:jc w:val="right"/>
            </w:pPr>
            <w:r>
              <w:t xml:space="preserve">0.1370929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8731.341</w:t>
            </w:r>
          </w:p>
        </w:tc>
        <w:tc>
          <w:p>
            <w:pPr>
              <w:pStyle w:val="Compact"/>
              <w:jc w:val="right"/>
            </w:pPr>
            <w:r>
              <w:t xml:space="preserve">4387.931</w:t>
            </w:r>
          </w:p>
        </w:tc>
        <w:tc>
          <w:p>
            <w:pPr>
              <w:pStyle w:val="Compact"/>
              <w:jc w:val="right"/>
            </w:pPr>
            <w:r>
              <w:t xml:space="preserve">0.0871905</w:t>
            </w:r>
          </w:p>
        </w:tc>
        <w:tc>
          <w:p>
            <w:pPr>
              <w:pStyle w:val="Compact"/>
              <w:jc w:val="right"/>
            </w:pPr>
            <w:r>
              <w:t xml:space="preserve">0.2131392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8833.055</w:t>
            </w:r>
          </w:p>
        </w:tc>
        <w:tc>
          <w:p>
            <w:pPr>
              <w:pStyle w:val="Compact"/>
              <w:jc w:val="right"/>
            </w:pPr>
            <w:r>
              <w:t xml:space="preserve">4600.003</w:t>
            </w:r>
          </w:p>
        </w:tc>
        <w:tc>
          <w:p>
            <w:pPr>
              <w:pStyle w:val="Compact"/>
              <w:jc w:val="right"/>
            </w:pPr>
            <w:r>
              <w:t xml:space="preserve">0.1693087</w:t>
            </w:r>
          </w:p>
        </w:tc>
        <w:tc>
          <w:p>
            <w:pPr>
              <w:pStyle w:val="Compact"/>
              <w:jc w:val="right"/>
            </w:pPr>
            <w:r>
              <w:t xml:space="preserve">0.1828684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8498.933</w:t>
            </w:r>
          </w:p>
        </w:tc>
        <w:tc>
          <w:p>
            <w:pPr>
              <w:pStyle w:val="Compact"/>
              <w:jc w:val="right"/>
            </w:pPr>
            <w:r>
              <w:t xml:space="preserve">3922.805</w:t>
            </w:r>
          </w:p>
        </w:tc>
        <w:tc>
          <w:p>
            <w:pPr>
              <w:pStyle w:val="Compact"/>
              <w:jc w:val="right"/>
            </w:pPr>
            <w:r>
              <w:t xml:space="preserve">0.1823621</w:t>
            </w:r>
          </w:p>
        </w:tc>
        <w:tc>
          <w:p>
            <w:pPr>
              <w:pStyle w:val="Compact"/>
              <w:jc w:val="right"/>
            </w:pPr>
            <w:r>
              <w:t xml:space="preserve">0.1681308</w:t>
            </w:r>
          </w:p>
        </w:tc>
        <w:tc>
          <w:p>
            <w:pPr>
              <w:pStyle w:val="Compact"/>
              <w:jc w:val="left"/>
            </w:pPr>
            <w:r>
              <w:t xml:space="preserve">0.384827515046443</w:t>
            </w:r>
          </w:p>
        </w:tc>
        <w:tc>
          <w:p>
            <w:pPr>
              <w:pStyle w:val="Compact"/>
              <w:jc w:val="left"/>
            </w:pPr>
            <w:r>
              <w:t xml:space="preserve">0.178450705931469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5955.442</w:t>
            </w:r>
          </w:p>
        </w:tc>
        <w:tc>
          <w:p>
            <w:pPr>
              <w:pStyle w:val="Compact"/>
              <w:jc w:val="right"/>
            </w:pPr>
            <w:r>
              <w:t xml:space="preserve">3772.561</w:t>
            </w:r>
          </w:p>
        </w:tc>
        <w:tc>
          <w:p>
            <w:pPr>
              <w:pStyle w:val="Compact"/>
              <w:jc w:val="right"/>
            </w:pPr>
            <w:r>
              <w:t xml:space="preserve">0.0478137</w:t>
            </w:r>
          </w:p>
        </w:tc>
        <w:tc>
          <w:p>
            <w:pPr>
              <w:pStyle w:val="Compact"/>
              <w:jc w:val="right"/>
            </w:pPr>
            <w:r>
              <w:t xml:space="preserve">0.2089443</w:t>
            </w:r>
          </w:p>
        </w:tc>
        <w:tc>
          <w:p>
            <w:pPr>
              <w:pStyle w:val="Compact"/>
              <w:jc w:val="left"/>
            </w:pPr>
            <w:r>
              <w:t xml:space="preserve">0.502223137820033</w:t>
            </w:r>
          </w:p>
        </w:tc>
        <w:tc>
          <w:p>
            <w:pPr>
              <w:pStyle w:val="Compact"/>
              <w:jc w:val="left"/>
            </w:pPr>
            <w:r>
              <w:t xml:space="preserve">0.283301864748982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5325.443</w:t>
            </w:r>
          </w:p>
        </w:tc>
        <w:tc>
          <w:p>
            <w:pPr>
              <w:pStyle w:val="Compact"/>
              <w:jc w:val="right"/>
            </w:pPr>
            <w:r>
              <w:t xml:space="preserve">4423.990</w:t>
            </w:r>
          </w:p>
        </w:tc>
        <w:tc>
          <w:p>
            <w:pPr>
              <w:pStyle w:val="Compact"/>
              <w:jc w:val="right"/>
            </w:pPr>
            <w:r>
              <w:t xml:space="preserve">0.0576985</w:t>
            </w:r>
          </w:p>
        </w:tc>
        <w:tc>
          <w:p>
            <w:pPr>
              <w:pStyle w:val="Compact"/>
              <w:jc w:val="right"/>
            </w:pPr>
            <w:r>
              <w:t xml:space="preserve">0.3227749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6773.380</w:t>
            </w:r>
          </w:p>
        </w:tc>
        <w:tc>
          <w:p>
            <w:pPr>
              <w:pStyle w:val="Compact"/>
              <w:jc w:val="right"/>
            </w:pPr>
            <w:r>
              <w:t xml:space="preserve">4905.827</w:t>
            </w:r>
          </w:p>
        </w:tc>
        <w:tc>
          <w:p>
            <w:pPr>
              <w:pStyle w:val="Compact"/>
              <w:jc w:val="right"/>
            </w:pPr>
            <w:r>
              <w:t xml:space="preserve">0.1093797</w:t>
            </w:r>
          </w:p>
        </w:tc>
        <w:tc>
          <w:p>
            <w:pPr>
              <w:pStyle w:val="Compact"/>
              <w:jc w:val="right"/>
            </w:pPr>
            <w:r>
              <w:t xml:space="preserve">0.2047660</w:t>
            </w:r>
          </w:p>
        </w:tc>
        <w:tc>
          <w:p>
            <w:pPr>
              <w:pStyle w:val="Compact"/>
              <w:jc w:val="left"/>
            </w:pPr>
            <w:r>
              <w:t xml:space="preserve">0.332737357317068</w:t>
            </w:r>
          </w:p>
        </w:tc>
        <w:tc>
          <w:p>
            <w:pPr>
              <w:pStyle w:val="Compact"/>
              <w:jc w:val="left"/>
            </w:pPr>
            <w:r>
              <w:t xml:space="preserve">0.101552193928837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4348.522</w:t>
            </w:r>
          </w:p>
        </w:tc>
        <w:tc>
          <w:p>
            <w:pPr>
              <w:pStyle w:val="Compact"/>
              <w:jc w:val="right"/>
            </w:pPr>
            <w:r>
              <w:t xml:space="preserve">5143.833</w:t>
            </w:r>
          </w:p>
        </w:tc>
        <w:tc>
          <w:p>
            <w:pPr>
              <w:pStyle w:val="Compact"/>
              <w:jc w:val="right"/>
            </w:pPr>
            <w:r>
              <w:t xml:space="preserve">-0.1235328</w:t>
            </w:r>
          </w:p>
        </w:tc>
        <w:tc>
          <w:p>
            <w:pPr>
              <w:pStyle w:val="Compact"/>
              <w:jc w:val="right"/>
            </w:pPr>
            <w:r>
              <w:t xml:space="preserve">0.3597988</w:t>
            </w:r>
          </w:p>
        </w:tc>
        <w:tc>
          <w:p>
            <w:pPr>
              <w:pStyle w:val="Compact"/>
              <w:jc w:val="left"/>
            </w:pPr>
            <w:r>
              <w:t xml:space="preserve">0.571243894078242</w:t>
            </w:r>
          </w:p>
        </w:tc>
        <w:tc>
          <w:p>
            <w:pPr>
              <w:pStyle w:val="Compact"/>
              <w:jc w:val="left"/>
            </w:pPr>
            <w:r>
              <w:t xml:space="preserve">0.242832422480265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U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2877.500</w:t>
            </w:r>
          </w:p>
        </w:tc>
        <w:tc>
          <w:p>
            <w:pPr>
              <w:pStyle w:val="Compact"/>
              <w:jc w:val="right"/>
            </w:pPr>
            <w:r>
              <w:t xml:space="preserve">2954.169</w:t>
            </w:r>
          </w:p>
        </w:tc>
        <w:tc>
          <w:p>
            <w:pPr>
              <w:pStyle w:val="Compact"/>
              <w:jc w:val="right"/>
            </w:pPr>
            <w:r>
              <w:t xml:space="preserve">-0.0657076</w:t>
            </w:r>
          </w:p>
        </w:tc>
        <w:tc>
          <w:p>
            <w:pPr>
              <w:pStyle w:val="Compact"/>
              <w:jc w:val="right"/>
            </w:pPr>
            <w:r>
              <w:t xml:space="preserve">0.3315191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2.651570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0.1034477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cDAY</w:t>
            </w:r>
          </w:p>
        </w:tc>
        <w:tc>
          <w:p>
            <w:pPr>
              <w:pStyle w:val="Compact"/>
              <w:jc w:val="right"/>
            </w:pPr>
            <w:r>
              <w:t xml:space="preserve">21.963218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I(cDAY^2)</w:t>
            </w:r>
          </w:p>
        </w:tc>
        <w:tc>
          <w:p>
            <w:pPr>
              <w:pStyle w:val="Compact"/>
              <w:jc w:val="right"/>
            </w:pPr>
            <w:r>
              <w:t xml:space="preserve">8.987048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0.0027190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84.035349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  <w:r>
              <w:drawing>
                <wp:inline>
                  <wp:extent cx="4610100" cy="3695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Summary2_files/figure-docx/unnamed-chunk-5-1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15.57477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0.0000793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cDAY</w:t>
            </w:r>
          </w:p>
        </w:tc>
        <w:tc>
          <w:p>
            <w:pPr>
              <w:pStyle w:val="Compact"/>
              <w:jc w:val="right"/>
            </w:pPr>
            <w:r>
              <w:t xml:space="preserve">16.03111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I(cDAY^2)</w:t>
            </w:r>
          </w:p>
        </w:tc>
        <w:tc>
          <w:p>
            <w:pPr>
              <w:pStyle w:val="Compact"/>
              <w:jc w:val="right"/>
            </w:pPr>
            <w:r>
              <w:t xml:space="preserve">2.36845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0.1238099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23.99317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0.0000062</w:t>
            </w:r>
            <w:r>
              <w:drawing>
                <wp:inline>
                  <wp:extent cx="4610100" cy="3695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Summary2_files/figure-docx/unnamed-chunk-6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ummary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Style w:val="Compact"/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Chisq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Pr(&gt;Chisq)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>
            <w:pPr>
              <w:pStyle w:val="Compact"/>
              <w:jc w:val="right"/>
            </w:pPr>
            <w:r>
              <w:t xml:space="preserve">3.9062208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0.0481077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cDAY</w:t>
            </w:r>
          </w:p>
        </w:tc>
        <w:tc>
          <w:p>
            <w:pPr>
              <w:pStyle w:val="Compact"/>
              <w:jc w:val="right"/>
            </w:pPr>
            <w:r>
              <w:t xml:space="preserve">2.4116034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0.1204390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I(cDAY^2)</w:t>
            </w:r>
          </w:p>
        </w:tc>
        <w:tc>
          <w:p>
            <w:pPr>
              <w:pStyle w:val="Compact"/>
              <w:jc w:val="right"/>
            </w:pPr>
            <w:r>
              <w:t xml:space="preserve">24.7085688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0.0000007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p>
            <w:pPr>
              <w:pStyle w:val="Compact"/>
              <w:jc w:val="right"/>
            </w:pPr>
            <w:r>
              <w:t xml:space="preserve">0.7516694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0.3859482</w:t>
            </w:r>
            <w:r>
              <w:drawing>
                <wp:inline>
                  <wp:extent cx="4610100" cy="3695700"/>
                  <wp:effectExtent b="0" l="0" r="0" t="0"/>
                  <wp:docPr descr="" id="1" name="Picture"/>
                  <a:graphic>
                    <a:graphicData uri="http://schemas.openxmlformats.org/drawingml/2006/picture">
                      <pic:pic>
                        <pic:nvPicPr>
                          <pic:cNvPr descr="Summary2_files/figure-docx/unnamed-chunk-8-2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3695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b674b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</dc:title>
  <dc:creator/>
</cp:coreProperties>
</file>