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b/>
          <w:bCs/>
          <w:color w:val="7A8794"/>
          <w:sz w:val="18"/>
          <w:szCs w:val="18"/>
        </w:rPr>
        <w:t xml:space="preserve">ANKHOR  ·  FICHA DE PERSONAGEM</w:t>
      </w:r>
    </w:p>
    <w:p>
      <w:pPr>
        <w:pBdr>
          <w:bottom w:val="single" w:color="9B1C1C" w:sz="24" w:space="6"/>
        </w:pBdr>
        <w:spacing w:before="0" w:after="120"/>
      </w:pPr>
      <w:r>
        <w:rPr>
          <w:rFonts w:ascii="Arial" w:cs="Arial" w:eastAsia="Arial" w:hAnsi="Arial"/>
          <w:b/>
          <w:bCs/>
          <w:color w:val="9B1C1C"/>
          <w:sz w:val="64"/>
          <w:szCs w:val="64"/>
        </w:rPr>
        <w:t xml:space="preserve">Os robôs</w:t>
      </w:r>
    </w:p>
    <w:p>
      <w:pPr>
        <w:spacing w:before="0" w:after="240"/>
      </w:pPr>
      <w:r>
        <w:rPr>
          <w:i/>
          <w:iCs/>
          <w:color w:val="7A8794"/>
          <w:sz w:val="26"/>
          <w:szCs w:val="26"/>
        </w:rPr>
        <w:t xml:space="preserve">inimigos</w:t>
      </w:r>
    </w:p>
    <w:tbl>
      <w:tblPr>
        <w:tblW w:type="dxa" w:w="9026"/>
        <w:tblLayout w:type="fixed"/>
      </w:tblPr>
      <w:tblGrid>
        <w:gridCol w:w="9026"/>
      </w:tblGrid>
      <w:tr>
        <w:tc>
          <w:tcPr>
            <w:tcW w:type="dxa" w:w="9026"/>
            <w:tcBorders>
              <w:top w:val="single" w:color="BFC9D1" w:sz="4"/>
              <w:left w:val="single" w:color="9B1C1C" w:sz="36"/>
              <w:bottom w:val="single" w:color="BFC9D1" w:sz="4"/>
              <w:right w:val="single" w:color="BFC9D1" w:sz="4"/>
            </w:tcBorders>
            <w:shd w:val="clear" w:color="auto" w:fill="F6F8FA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Lei do projeto:</w:t>
            </w:r>
            <w:r>
              <w:rPr>
                <w:sz w:val="19"/>
                <w:szCs w:val="19"/>
              </w:rPr>
              <w:t xml:space="preserve"> esta ficha faz parte do </w:t>
            </w:r>
            <w:r>
              <w:rPr>
                <w:color w:val="2A7F8E"/>
                <w:sz w:val="19"/>
                <w:szCs w:val="19"/>
                <w:u w:val="single"/>
              </w:rPr>
              <w:t xml:space="preserve">Enredo Principal</w:t>
            </w:r>
            <w:r>
              <w:rPr>
                <w:sz w:val="19"/>
                <w:szCs w:val="19"/>
              </w:rPr>
              <w:t xml:space="preserve"> (que fala dos robôs nas seções 2.1 e 2.3) e descreve como eles funcionam no jogo.</w:t>
            </w:r>
          </w:p>
        </w:tc>
      </w:tr>
    </w:tbl>
    <w:p>
      <w:pPr>
        <w:spacing w:before="0" w:after="160"/>
      </w:pPr>
    </w:p>
    <w:p>
      <w:pPr>
        <w:pStyle w:val="Heading1"/>
        <w:pageBreakBefore w:val="0"/>
        <w:pBdr>
          <w:bottom w:val="single" w:color="9B1C1C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0. Na história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Os robôs são controlados pelo </w:t>
      </w:r>
      <w:r>
        <w:rPr>
          <w:b/>
          <w:bCs/>
        </w:rPr>
        <w:t xml:space="preserve">Carlos</w:t>
      </w:r>
      <w:r>
        <w:t xml:space="preserve">, o antagonista (ficha em </w:t>
      </w:r>
      <w:r>
        <w:rPr>
          <w:color w:val="2A7F8E"/>
          <w:u w:val="single"/>
        </w:rPr>
        <w:t xml:space="preserve">carlos.docx</w:t>
      </w:r>
      <w:r>
        <w:t xml:space="preserve">). A IA que os move </w:t>
      </w:r>
      <w:r>
        <w:rPr>
          <w:b/>
          <w:bCs/>
        </w:rPr>
        <w:t xml:space="preserve">não tem consciência</w:t>
      </w:r>
      <w:r>
        <w:t xml:space="preserve">: é uma ferramenta do Carlos (Enredo Principal, seção 2.1).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Patrulham também o </w:t>
      </w:r>
      <w:r>
        <w:rPr>
          <w:b/>
          <w:bCs/>
        </w:rPr>
        <w:t xml:space="preserve">bunker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Caçam qualquer pessoa que encontram. Por que caçam (para capturar e levar ao Bloco M, ou para eliminar) está pendente.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Patrulham o campus por </w:t>
      </w:r>
      <w:r>
        <w:rPr>
          <w:b/>
          <w:bCs/>
        </w:rPr>
        <w:t xml:space="preserve">rotinas programadas</w:t>
      </w:r>
      <w:r>
        <w:t xml:space="preserve"> e repetem o mesmo caminho há séculos: dá para decorar.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pegam Gabriel, é game over e o jogo volta ao último checkpoint.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Não falam.</w:t>
      </w:r>
    </w:p>
    <w:p>
      <w:pPr>
        <w:pStyle w:val="Heading1"/>
        <w:pageBreakBefore w:val="0"/>
        <w:pBdr>
          <w:bottom w:val="single" w:color="9B1C1C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1. Arquitetura da Inteligência Artificial</w:t>
      </w:r>
    </w:p>
    <w:p>
      <w:pPr>
        <w:spacing w:after="120"/>
      </w:pPr>
      <w:r>
        <w:t xml:space="preserve">Cada robô inimigo é controlado por um script derivado de uma classe base de IA (</w:t>
      </w:r>
      <w:r>
        <w:rPr>
          <w:rFonts w:ascii="Consolas" w:hAnsi="Consolas" w:cs="Consolas" w:eastAsia="Consolas"/>
          <w:color w:val="44505C"/>
          <w:shd w:val="clear" w:color="auto" w:fill="F1F3F5"/>
        </w:rPr>
        <w:t xml:space="preserve">RoboBase.gd</w:t>
      </w:r>
      <w:r>
        <w:t xml:space="preserve"> ou </w:t>
      </w:r>
      <w:r>
        <w:rPr>
          <w:rFonts w:ascii="Consolas" w:hAnsi="Consolas" w:cs="Consolas" w:eastAsia="Consolas"/>
          <w:color w:val="44505C"/>
          <w:shd w:val="clear" w:color="auto" w:fill="F1F3F5"/>
        </w:rPr>
        <w:t xml:space="preserve">InimigoBase.gd</w:t>
      </w:r>
      <w:r>
        <w:t xml:space="preserve">), operando sob:</w:t>
      </w:r>
    </w:p>
    <w:p>
      <w:pPr>
        <w:spacing w:before="160" w:after="60"/>
        <w:ind w:left="0"/>
      </w:pPr>
      <w:r>
        <w:rPr>
          <w:b/>
          <w:bCs/>
        </w:rPr>
        <w:t xml:space="preserve">Máquina de Estados Finita (FSM):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ROTINA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Executa sua ronda ou protocolo de patrulha programado no grafo de salas.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INVESTIGANDO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Alerta disparado por emissão sonora no grafo (BFS) ou luz suspeita; move-se para o nó de origem da perturbação.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PERSEGUINDO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Linha de visão direta com o jogador confirmada via produto escalar e raycasting; persegue utilizando o algoritmo </w:t>
            </w:r>
            <w:r>
              <w:rPr>
                <w:i/>
                <w:iCs/>
                <w:sz w:val="19"/>
                <w:szCs w:val="19"/>
              </w:rPr>
              <w:t xml:space="preserve">A*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ATORDOADO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Estado temporário (3 a 5 segundos) após sobrecarga provocada por uma cápsula de clarão.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RETORNANDO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Retorna à rota de patrulha programada após perder o contato com o jogador.</w:t>
            </w:r>
          </w:p>
        </w:tc>
      </w:tr>
    </w:tbl>
    <w:p>
      <w:pPr>
        <w:spacing w:before="0" w:after="120"/>
      </w:pPr>
    </w:p>
    <w:p>
      <w:pPr>
        <w:spacing w:before="160" w:after="60"/>
        <w:ind w:left="0"/>
      </w:pPr>
      <w:r>
        <w:rPr>
          <w:b/>
          <w:bCs/>
        </w:rPr>
        <w:t xml:space="preserve">Sensores de Percepção: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Sensor Acústico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Conectado aos eventos sonoros emitidos no grafo do campus via BFS (passos correndo, colisões, pedras arremessadas).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Sensor Óptico / Visual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Cone angular calculado via produto escalar (</w:t>
            </w:r>
            <w:r>
              <w:rPr>
                <w:i/>
                <w:iCs/>
                <w:sz w:val="19"/>
                <w:szCs w:val="19"/>
              </w:rPr>
              <w:t xml:space="preserve">u · v</w:t>
            </w:r>
            <w:r>
              <w:rPr>
                <w:sz w:val="19"/>
                <w:szCs w:val="19"/>
              </w:rPr>
              <w:t xml:space="preserve">) e verificação de oclusão física por raycasting 2D.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Sensor Fotossensível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Detecta o Gabriel a distâncias maiores quando a lanterna está acesa.</w:t>
            </w:r>
          </w:p>
        </w:tc>
      </w:tr>
    </w:tbl>
    <w:p>
      <w:pPr>
        <w:spacing w:before="0" w:after="120"/>
      </w:pPr>
    </w:p>
    <w:p>
      <w:pPr>
        <w:pStyle w:val="Heading1"/>
        <w:pageBreakBefore w:val="0"/>
        <w:pBdr>
          <w:bottom w:val="single" w:color="9B1C1C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2. Tipos de Comportamento dos Robôs Planejados</w:t>
      </w:r>
    </w:p>
    <w:p>
      <w:pPr>
        <w:spacing w:after="120"/>
      </w:pPr>
      <w:r>
        <w:t xml:space="preserve">Os robôs inimigos são categorizados pelo seu sentido ou padrão de comportamento predominante:</w:t>
      </w:r>
    </w:p>
    <w:tbl>
      <w:tblPr>
        <w:tblW w:type="dxa" w:w="9026"/>
        <w:tblLayout w:type="fixed"/>
      </w:tblPr>
      <w:tblGrid>
        <w:gridCol w:w="2256"/>
        <w:gridCol w:w="2256"/>
        <w:gridCol w:w="2256"/>
        <w:gridCol w:w="2258"/>
      </w:tblGrid>
      <w:tr>
        <w:trPr>
          <w:tblHeader/>
          <w:cantSplit/>
        </w:trPr>
        <w:tc>
          <w:tcPr>
            <w:tcW w:type="dxa" w:w="225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1F2A3C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 de Robô</w:t>
            </w:r>
          </w:p>
        </w:tc>
        <w:tc>
          <w:tcPr>
            <w:tcW w:type="dxa" w:w="225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1F2A3C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Sensor Dominante</w:t>
            </w:r>
          </w:p>
        </w:tc>
        <w:tc>
          <w:tcPr>
            <w:tcW w:type="dxa" w:w="225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1F2A3C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Comportamento Principal</w:t>
            </w:r>
          </w:p>
        </w:tc>
        <w:tc>
          <w:tcPr>
            <w:tcW w:type="dxa" w:w="225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1F2A3C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Ponto Fraco / Resposta do Jogador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19"/>
                <w:szCs w:val="19"/>
              </w:rPr>
              <w:t xml:space="preserve">Sensor Acústico</w:t>
            </w:r>
          </w:p>
        </w:tc>
        <w:tc>
          <w:tcPr>
            <w:tcW w:type="dxa" w:w="225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Audição apurada</w:t>
            </w:r>
          </w:p>
        </w:tc>
        <w:tc>
          <w:tcPr>
            <w:tcW w:type="dxa" w:w="225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Detecta passos correndo e ruídos de impacto a múltiplas salas de distância</w:t>
            </w:r>
          </w:p>
        </w:tc>
        <w:tc>
          <w:tcPr>
            <w:tcW w:type="dxa" w:w="225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Andar sem correr; distrair com arremesso de pedras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19"/>
                <w:szCs w:val="19"/>
              </w:rPr>
              <w:t xml:space="preserve">Patrulha Programada</w:t>
            </w:r>
          </w:p>
        </w:tc>
        <w:tc>
          <w:tcPr>
            <w:tcW w:type="dxa" w:w="225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Rotina de circuito</w:t>
            </w:r>
          </w:p>
        </w:tc>
        <w:tc>
          <w:tcPr>
            <w:tcW w:type="dxa" w:w="225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Percorre salas e corredores em horários e rotas fixas pelo grafo</w:t>
            </w:r>
          </w:p>
        </w:tc>
        <w:tc>
          <w:tcPr>
            <w:tcW w:type="dxa" w:w="225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Mapear os horários de patrulha para planejar rotas seguras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19"/>
                <w:szCs w:val="19"/>
              </w:rPr>
              <w:t xml:space="preserve">Sentinela Fotossensível</w:t>
            </w:r>
          </w:p>
        </w:tc>
        <w:tc>
          <w:tcPr>
            <w:tcW w:type="dxa" w:w="225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Varredura óptica de luz</w:t>
            </w:r>
          </w:p>
        </w:tc>
        <w:tc>
          <w:tcPr>
            <w:tcW w:type="dxa" w:w="225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Patrulha áreas abertas e detecta lanternas acesas a longa distância</w:t>
            </w:r>
          </w:p>
        </w:tc>
        <w:tc>
          <w:tcPr>
            <w:tcW w:type="dxa" w:w="225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Apagar a lanterna ao cruzar seu campo visual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19"/>
                <w:szCs w:val="19"/>
              </w:rPr>
              <w:t xml:space="preserve">Unidades de Enxame</w:t>
            </w:r>
          </w:p>
        </w:tc>
        <w:tc>
          <w:tcPr>
            <w:tcW w:type="dxa" w:w="225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Proximidade em grupo</w:t>
            </w:r>
          </w:p>
        </w:tc>
        <w:tc>
          <w:tcPr>
            <w:tcW w:type="dxa" w:w="225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Movem-se em conjunto, bloqueando passagens e corredores estreitos</w:t>
            </w:r>
          </w:p>
        </w:tc>
        <w:tc>
          <w:tcPr>
            <w:tcW w:type="dxa" w:w="225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Uso de cápsula de clarão para dispersar temporariamente o grupo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19"/>
                <w:szCs w:val="19"/>
              </w:rPr>
              <w:t xml:space="preserve">Perseguidor Persistente</w:t>
            </w:r>
          </w:p>
        </w:tc>
        <w:tc>
          <w:tcPr>
            <w:tcW w:type="dxa" w:w="225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Rastreamento contínuo</w:t>
            </w:r>
          </w:p>
        </w:tc>
        <w:tc>
          <w:tcPr>
            <w:tcW w:type="dxa" w:w="225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Persegue o jogador por múltiplos cômodos via </w:t>
            </w:r>
            <w:r>
              <w:rPr>
                <w:i/>
                <w:iCs/>
                <w:sz w:val="19"/>
                <w:szCs w:val="19"/>
              </w:rPr>
              <w:t xml:space="preserve">A*</w:t>
            </w:r>
            <w:r>
              <w:rPr>
                <w:sz w:val="19"/>
                <w:szCs w:val="19"/>
              </w:rPr>
              <w:t xml:space="preserve"> sem desistir facilmente</w:t>
            </w:r>
          </w:p>
        </w:tc>
        <w:tc>
          <w:tcPr>
            <w:tcW w:type="dxa" w:w="225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Microgames de esconderijo e controle de respiração até o robô passar</w:t>
            </w:r>
          </w:p>
        </w:tc>
      </w:tr>
    </w:tbl>
    <w:p>
      <w:pPr>
        <w:spacing w:before="0" w:after="120"/>
      </w:pPr>
    </w:p>
    <w:p>
      <w:pPr>
        <w:pStyle w:val="Heading1"/>
        <w:pageBreakBefore w:val="0"/>
        <w:pBdr>
          <w:bottom w:val="single" w:color="9B1C1C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3. Robôs implementados (Labirinto)</w:t>
      </w:r>
    </w:p>
    <w:p>
      <w:pPr>
        <w:spacing w:after="120"/>
      </w:pPr>
      <w:r>
        <w:t xml:space="preserve">Os dois primeiros tipos foram modelados no Blender (</w:t>
      </w:r>
      <w:r>
        <w:rPr>
          <w:rFonts w:ascii="Consolas" w:hAnsi="Consolas" w:cs="Consolas" w:eastAsia="Consolas"/>
          <w:color w:val="44505C"/>
          <w:shd w:val="clear" w:color="auto" w:fill="F1F3F5"/>
        </w:rPr>
        <w:t xml:space="preserve">assets/modelagem/personagens/gerar_robos.py</w:t>
      </w:r>
      <w:r>
        <w:t xml:space="preserve">, mesmo pipeline do Gabriel) e têm IA completa. Os olhos são renderizados numa tira separada e desenhados </w:t>
      </w:r>
      <w:r>
        <w:rPr>
          <w:b/>
          <w:bCs/>
        </w:rPr>
        <w:t xml:space="preserve">sem luz</w:t>
      </w:r>
      <w:r>
        <w:t xml:space="preserve"> no Godot: no escuro, o jogador vê os pontos vermelhos antes do robô.</w:t>
      </w:r>
    </w:p>
    <w:tbl>
      <w:tblPr>
        <w:tblW w:type="dxa" w:w="9026"/>
        <w:tblLayout w:type="fixed"/>
      </w:tblPr>
      <w:tblGrid>
        <w:gridCol w:w="3008"/>
        <w:gridCol w:w="3008"/>
        <w:gridCol w:w="3010"/>
      </w:tblGrid>
      <w:tr>
        <w:trPr>
          <w:tblHeader/>
          <w:cantSplit/>
        </w:trPr>
        <w:tc>
          <w:tcPr>
            <w:tcW w:type="dxa" w:w="300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1F2A3C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300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1F2A3C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Sentinela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(tipo "Sentinela Fotossensível")</w:t>
            </w:r>
          </w:p>
        </w:tc>
        <w:tc>
          <w:tcPr>
            <w:tcW w:type="dxa" w:w="301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1F2A3C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Rastreador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(tipo "Sensor Acústico")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Visual</w:t>
            </w:r>
          </w:p>
        </w:tc>
        <w:tc>
          <w:tcPr>
            <w:tcW w:type="dxa" w:w="300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2,1 m, magra, curvada para a frente, braços que quase arrastam no chão, garras de 3 dedos, cabeça-globo com </w:t>
            </w:r>
            <w:r>
              <w:rPr>
                <w:b/>
                <w:bCs/>
                <w:sz w:val="19"/>
                <w:szCs w:val="19"/>
              </w:rPr>
              <w:t xml:space="preserve">um olho</w:t>
            </w:r>
            <w:r>
              <w:rPr>
                <w:sz w:val="19"/>
                <w:szCs w:val="19"/>
              </w:rPr>
              <w:t xml:space="preserve"> (a lente é o sensor óptico)</w:t>
            </w:r>
          </w:p>
        </w:tc>
        <w:tc>
          <w:tcPr>
            <w:tcW w:type="dxa" w:w="301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Quadrúpede de 0,8 m, corpo de placas e cabos, espinhos nas costas, </w:t>
            </w:r>
            <w:r>
              <w:rPr>
                <w:b/>
                <w:bCs/>
                <w:sz w:val="19"/>
                <w:szCs w:val="19"/>
              </w:rPr>
              <w:t xml:space="preserve">três olhos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b/>
                <w:bCs/>
                <w:sz w:val="19"/>
                <w:szCs w:val="19"/>
              </w:rPr>
              <w:t xml:space="preserve">antenas parabólicas</w:t>
            </w:r>
            <w:r>
              <w:rPr>
                <w:sz w:val="19"/>
                <w:szCs w:val="19"/>
              </w:rPr>
              <w:t xml:space="preserve"> no lugar das orelhas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Sentido forte</w:t>
            </w:r>
          </w:p>
        </w:tc>
        <w:tc>
          <w:tcPr>
            <w:tcW w:type="dxa" w:w="300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Visão: cone de 60°, 170 px; farol vermelho mostra para onde olha</w:t>
            </w:r>
          </w:p>
        </w:tc>
        <w:tc>
          <w:tcPr>
            <w:tcW w:type="dxa" w:w="301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Audição ×1,8; visão curta e larga (80 px, 100°)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Velocidade</w:t>
            </w:r>
          </w:p>
        </w:tc>
        <w:tc>
          <w:tcPr>
            <w:tcW w:type="dxa" w:w="300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lenta (patrulha 18, perseguição 36 px/s)</w:t>
            </w:r>
          </w:p>
        </w:tc>
        <w:tc>
          <w:tcPr>
            <w:tcW w:type="dxa" w:w="301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rápida (24 / 50 px/s)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Som</w:t>
            </w:r>
          </w:p>
        </w:tc>
        <w:tc>
          <w:tcPr>
            <w:tcW w:type="dxa" w:w="300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pisada pesada de metal, zumbido, guincho</w:t>
            </w:r>
          </w:p>
        </w:tc>
        <w:tc>
          <w:tcPr>
            <w:tcW w:type="dxa" w:w="301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garras correndo no concreto, zumbido mais agudo, guincho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Cena</w:t>
            </w:r>
          </w:p>
        </w:tc>
        <w:tc>
          <w:tcPr>
            <w:tcW w:type="dxa" w:w="300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cenas/personagens/robo_sentinela.tscn</w:t>
            </w:r>
          </w:p>
        </w:tc>
        <w:tc>
          <w:tcPr>
            <w:tcW w:type="dxa" w:w="301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cenas/personagens/robo_rastreador.tscn</w:t>
            </w:r>
          </w:p>
        </w:tc>
      </w:tr>
    </w:tbl>
    <w:p>
      <w:pPr>
        <w:spacing w:before="0" w:after="120"/>
      </w:pPr>
    </w:p>
    <w:p>
      <w:pPr>
        <w:spacing w:after="120"/>
      </w:pPr>
      <w:r>
        <w:t xml:space="preserve">Os dois usam o mesmo script (</w:t>
      </w:r>
      <w:r>
        <w:rPr>
          <w:rFonts w:ascii="Consolas" w:hAnsi="Consolas" w:cs="Consolas" w:eastAsia="Consolas"/>
          <w:color w:val="44505C"/>
          <w:shd w:val="clear" w:color="auto" w:fill="F1F3F5"/>
        </w:rPr>
        <w:t xml:space="preserve">scripts/personagens/robo.gd</w:t>
      </w:r>
      <w:r>
        <w:t xml:space="preserve">); o que muda são os números no Inspetor. Um tipo novo = uma cena nova com outros números e outros sprites.</w:t>
      </w:r>
    </w:p>
    <w:p>
      <w:pPr>
        <w:spacing w:after="120"/>
      </w:pPr>
      <w:r>
        <w:t xml:space="preserve">Sprites: </w:t>
      </w:r>
      <w:r>
        <w:rPr>
          <w:rFonts w:ascii="Consolas" w:hAnsi="Consolas" w:cs="Consolas" w:eastAsia="Consolas"/>
          <w:color w:val="44505C"/>
          <w:shd w:val="clear" w:color="auto" w:fill="F1F3F5"/>
        </w:rPr>
        <w:t xml:space="preserve">assets/sprites/personagens/robos/&lt;robo&gt;_andar_&lt;lado|frente|costas&gt;.png</w:t>
      </w:r>
      <w:r>
        <w:t xml:space="preserve"> (8 quadros) e </w:t>
      </w:r>
      <w:r>
        <w:rPr>
          <w:rFonts w:ascii="Consolas" w:hAnsi="Consolas" w:cs="Consolas" w:eastAsia="Consolas"/>
          <w:color w:val="44505C"/>
          <w:shd w:val="clear" w:color="auto" w:fill="F1F3F5"/>
        </w:rPr>
        <w:t xml:space="preserve">..._olhos.png</w:t>
      </w:r>
      <w:r>
        <w:t xml:space="preserve">. Folha de referência: </w:t>
      </w:r>
      <w:r>
        <w:rPr>
          <w:rFonts w:ascii="Consolas" w:hAnsi="Consolas" w:cs="Consolas" w:eastAsia="Consolas"/>
          <w:color w:val="44505C"/>
          <w:shd w:val="clear" w:color="auto" w:fill="F1F3F5"/>
        </w:rPr>
        <w:t xml:space="preserve">robos_referencia.png</w:t>
      </w:r>
      <w:r>
        <w:t xml:space="preserve">.</w:t>
      </w:r>
    </w:p>
    <w:p>
      <w:pPr>
        <w:spacing w:after="120"/>
      </w:pPr>
      <w:r>
        <w:t xml:space="preserve">IA (máquina de estados, cone de visão, BFS, A\*, Markov): </w:t>
      </w:r>
      <w:r>
        <w:rPr>
          <w:color w:val="2A7F8E"/>
          <w:u w:val="single"/>
        </w:rPr>
        <w:t xml:space="preserve">../../computacao/ia_e_perseguicao.md</w:t>
      </w:r>
      <w:r>
        <w:t xml:space="preserve">, seção 5.</w:t>
      </w:r>
    </w:p>
    <w:sectPr>
      <w:headerReference w:type="default" r:id="rId6"/>
      <w:footerReference w:type="default" r:id="rId7"/>
      <w:pgSz w:w="11906" w:h="16838" w:orient="portrait"/>
      <w:pgMar w:top="1440" w:right="1440" w:bottom="1300" w:left="1440" w:header="708" w:footer="708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7A8794"/>
        <w:sz w:val="17"/>
        <w:szCs w:val="17"/>
      </w:rPr>
      <w:t xml:space="preserve">Os robôs  ·  Lei do projeto</w:t>
    </w:r>
    <w:r>
      <w:rPr>
        <w:color w:val="7A8794"/>
        <w:sz w:val="17"/>
        <w:szCs w:val="17"/>
      </w:rPr>
      <w:tab/>
      <w:t xml:space="preserve">Página </w:t>
    </w:r>
    <w:r>
      <w:rPr>
        <w:color w:val="7A8794"/>
        <w:sz w:val="17"/>
        <w:szCs w:val="17"/>
      </w:rPr>
      <w:fldChar w:fldCharType="begin"/>
    </w:r>
    <w:r>
      <w:rPr>
        <w:color w:val="7A8794"/>
        <w:sz w:val="17"/>
        <w:szCs w:val="17"/>
      </w:rPr>
      <w:instrText xml:space="preserve">PAGE</w:instrText>
    </w:r>
    <w:r>
      <w:rPr>
        <w:color w:val="7A8794"/>
        <w:sz w:val="17"/>
        <w:szCs w:val="17"/>
      </w:rPr>
      <w:fldChar w:fldCharType="separate"/>
    </w:r>
    <w:r>
      <w:rPr>
        <w:color w:val="7A8794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1" w:sz="4" w:space="4"/>
      </w:pBdr>
      <w:jc w:val="right"/>
    </w:pPr>
    <w:r>
      <w:rPr>
        <w:color w:val="7A8794"/>
        <w:spacing w:val="20"/>
        <w:sz w:val="17"/>
        <w:szCs w:val="17"/>
      </w:rPr>
      <w:t xml:space="preserve">ANKHOR  ·  Fichas dos personagens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lang w:val="pt-BR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ageBreakBefore/>
      <w:spacing w:after="120" w:before="0"/>
      <w:outlineLvl w:val="0"/>
    </w:pPr>
    <w:rPr>
      <w:rFonts w:ascii="Arial" w:cs="Arial" w:eastAsia="Arial" w:hAnsi="Arial"/>
      <w:b/>
      <w:bCs/>
      <w:color w:val="1F2A3C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BFC9D1" w:sz="6" w:space="3"/>
      </w:pBdr>
      <w:spacing w:after="120" w:before="320"/>
      <w:outlineLvl w:val="1"/>
    </w:pPr>
    <w:rPr>
      <w:rFonts w:ascii="Arial" w:cs="Arial" w:eastAsia="Arial" w:hAnsi="Arial"/>
      <w:b/>
      <w:bCs/>
      <w:color w:val="2A7F8E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Arial" w:cs="Arial" w:eastAsia="Arial" w:hAnsi="Arial"/>
      <w:b/>
      <w:bCs/>
      <w:color w:val="1F2A3C"/>
      <w:sz w:val="23"/>
      <w:szCs w:val="23"/>
    </w:rPr>
  </w:style>
  <w:style w:type="paragraph" w:styleId="Subtitulo">
    <w:name w:val="Subtitulo"/>
    <w:basedOn w:val="Normal"/>
    <w:next w:val="Normal"/>
    <w:qFormat/>
    <w:pPr>
      <w:spacing w:after="200"/>
    </w:pPr>
    <w:rPr>
      <w:rFonts w:ascii="Arial" w:cs="Arial" w:eastAsia="Arial" w:hAnsi="Arial"/>
      <w:i/>
      <w:iCs/>
      <w:color w:val="7A8794"/>
      <w:sz w:val="24"/>
      <w:szCs w:val="24"/>
    </w:rPr>
  </w:style>
  <w:style w:type="paragraph" w:styleId="TituloSumario">
    <w:name w:val="Titulo do Sumario"/>
    <w:basedOn w:val="Normal"/>
    <w:next w:val="Normal"/>
    <w:qFormat/>
    <w:pPr>
      <w:spacing w:after="240"/>
    </w:pPr>
    <w:rPr>
      <w:rFonts w:ascii="Arial" w:cs="Arial" w:eastAsia="Arial" w:hAnsi="Arial"/>
      <w:b/>
      <w:bCs/>
      <w:color w:val="1F2A3C"/>
      <w:sz w:val="40"/>
      <w:szCs w:val="40"/>
    </w:rPr>
  </w:style>
  <w:style w:type="paragraph" w:styleId="Placeholder">
    <w:name w:val="Placeholder"/>
    <w:basedOn w:val="Normal"/>
    <w:next w:val="Normal"/>
    <w:qFormat/>
    <w:pPr>
      <w:spacing w:after="100"/>
    </w:pPr>
    <w:rPr>
      <w:i/>
      <w:iCs/>
      <w:color w:val="7A8794"/>
    </w:rPr>
  </w:style>
  <w:style w:type="paragraph" w:styleId="NotaTime">
    <w:name w:val="Nota ao time"/>
    <w:basedOn w:val="Normal"/>
    <w:next w:val="Normal"/>
    <w:qFormat/>
    <w:pPr>
      <w:spacing w:after="100"/>
    </w:pPr>
    <w:rPr>
      <w:i/>
      <w:iCs/>
      <w:color w:val="7A8794"/>
      <w:sz w:val="18"/>
      <w:szCs w:val="18"/>
    </w:rPr>
  </w:style>
  <w:style w:type="paragraph" w:styleId="Trecho">
    <w:name w:val="Trecho"/>
    <w:basedOn w:val="Normal"/>
    <w:next w:val="Normal"/>
    <w:qFormat/>
    <w:pPr>
      <w:keepNext/>
      <w:spacing w:after="60" w:before="160"/>
    </w:pPr>
    <w:rPr>
      <w:rFonts w:ascii="Arial" w:cs="Arial" w:eastAsia="Arial" w:hAnsi="Arial"/>
      <w:color w:val="2A7F8E"/>
      <w:sz w:val="17"/>
      <w:szCs w:val="17"/>
    </w:rPr>
  </w:style>
  <w:style w:type="paragraph" w:styleId="Escolha">
    <w:name w:val="Escolha"/>
    <w:basedOn w:val="Normal"/>
    <w:next w:val="Normal"/>
    <w:qFormat/>
    <w:pPr>
      <w:spacing w:after="60"/>
      <w:ind w:left="720"/>
    </w:pPr>
    <w:rPr>
      <w:rFonts w:ascii="Courier New" w:cs="Courier New" w:eastAsia="Courier New" w:hAnsi="Courier New"/>
      <w:sz w:val="21"/>
      <w:szCs w:val="21"/>
    </w:rPr>
  </w:style>
  <w:style w:type="paragraph" w:styleId="Fluxo">
    <w:name w:val="Fluxo"/>
    <w:basedOn w:val="Normal"/>
    <w:next w:val="Normal"/>
    <w:qFormat/>
    <w:pPr>
      <w:spacing w:after="100"/>
      <w:ind w:left="720"/>
    </w:pPr>
    <w:rPr>
      <w:rFonts w:ascii="Arial" w:cs="Arial" w:eastAsia="Arial" w:hAnsi="Arial"/>
      <w:i/>
      <w:iCs/>
      <w:color w:val="7A8794"/>
      <w:sz w:val="16"/>
      <w:szCs w:val="16"/>
    </w:rPr>
  </w:style>
  <w:style w:type="paragraph" w:styleId="Condicao">
    <w:name w:val="Condicao"/>
    <w:basedOn w:val="Normal"/>
    <w:next w:val="Normal"/>
    <w:qFormat/>
    <w:pPr>
      <w:keepNext/>
      <w:pBdr>
        <w:top w:val="single" w:color="BFC9D1" w:sz="4" w:space="6"/>
      </w:pBdr>
      <w:spacing w:after="60" w:before="200"/>
    </w:pPr>
    <w:rPr>
      <w:rFonts w:ascii="Arial" w:cs="Arial" w:eastAsia="Arial" w:hAnsi="Arial"/>
      <w:b/>
      <w:bCs/>
      <w:color w:val="7A8794"/>
      <w:sz w:val="17"/>
      <w:szCs w:val="17"/>
    </w:rPr>
  </w:style>
  <w:style w:type="paragraph" w:styleId="PersonagemNovo">
    <w:name w:val="Personagem novo"/>
    <w:basedOn w:val="Normal"/>
    <w:next w:val="Normal"/>
    <w:qFormat/>
    <w:pPr>
      <w:keepNext/>
      <w:pBdr>
        <w:left w:val="single" w:color="2A7F8E" w:sz="18" w:space="10"/>
      </w:pBdr>
      <w:spacing w:after="0" w:before="120"/>
      <w:ind w:left="1440" w:right="1440"/>
      <w:jc w:val="center"/>
    </w:pPr>
    <w:rPr>
      <w:rFonts w:ascii="Courier New" w:cs="Courier New" w:eastAsia="Courier New" w:hAnsi="Courier New"/>
      <w:caps/>
      <w:sz w:val="22"/>
      <w:szCs w:val="22"/>
    </w:rPr>
  </w:style>
  <w:style w:type="paragraph" w:styleId="DialogoNovo">
    <w:name w:val="Dialogo novo"/>
    <w:basedOn w:val="Normal"/>
    <w:next w:val="Normal"/>
    <w:qFormat/>
    <w:pPr>
      <w:pBdr>
        <w:left w:val="single" w:color="2A7F8E" w:sz="18" w:space="10"/>
      </w:pBdr>
      <w:spacing w:after="160"/>
      <w:ind w:left="1440" w:right="1440"/>
    </w:pPr>
    <w:rPr>
      <w:rFonts w:ascii="Courier New" w:cs="Courier New" w:eastAsia="Courier New" w:hAnsi="Courier New"/>
      <w:sz w:val="22"/>
      <w:szCs w:val="22"/>
    </w:rPr>
  </w:style>
  <w:style w:type="paragraph" w:styleId="Cena">
    <w:name w:val="Cena"/>
    <w:basedOn w:val="Normal"/>
    <w:next w:val="Normal"/>
    <w:qFormat/>
    <w:pPr>
      <w:keepNext/>
      <w:spacing w:after="120" w:before="200"/>
    </w:pPr>
    <w:rPr>
      <w:rFonts w:ascii="Courier New" w:cs="Courier New" w:eastAsia="Courier New" w:hAnsi="Courier New"/>
      <w:b/>
      <w:bCs/>
      <w:caps/>
      <w:sz w:val="22"/>
      <w:szCs w:val="22"/>
    </w:rPr>
  </w:style>
  <w:style w:type="paragraph" w:styleId="Acao">
    <w:name w:val="Acao"/>
    <w:basedOn w:val="Normal"/>
    <w:next w:val="Normal"/>
    <w:qFormat/>
    <w:pPr>
      <w:spacing w:after="160"/>
    </w:pPr>
    <w:rPr>
      <w:rFonts w:ascii="Courier New" w:cs="Courier New" w:eastAsia="Courier New" w:hAnsi="Courier New"/>
      <w:sz w:val="22"/>
      <w:szCs w:val="22"/>
    </w:rPr>
  </w:style>
  <w:style w:type="paragraph" w:styleId="Personagem">
    <w:name w:val="Personagem"/>
    <w:basedOn w:val="Normal"/>
    <w:next w:val="Normal"/>
    <w:qFormat/>
    <w:pPr>
      <w:keepNext/>
      <w:spacing w:after="0" w:before="120"/>
      <w:jc w:val="center"/>
    </w:pPr>
    <w:rPr>
      <w:rFonts w:ascii="Courier New" w:cs="Courier New" w:eastAsia="Courier New" w:hAnsi="Courier New"/>
      <w:caps/>
      <w:sz w:val="22"/>
      <w:szCs w:val="22"/>
    </w:rPr>
  </w:style>
  <w:style w:type="paragraph" w:styleId="Parentese">
    <w:name w:val="Parentese"/>
    <w:basedOn w:val="Normal"/>
    <w:next w:val="Normal"/>
    <w:qFormat/>
    <w:pPr>
      <w:keepNext/>
      <w:spacing w:after="0"/>
      <w:jc w:val="center"/>
    </w:pPr>
    <w:rPr>
      <w:rFonts w:ascii="Courier New" w:cs="Courier New" w:eastAsia="Courier New" w:hAnsi="Courier New"/>
      <w:sz w:val="22"/>
      <w:szCs w:val="22"/>
    </w:rPr>
  </w:style>
  <w:style w:type="paragraph" w:styleId="Dialogo">
    <w:name w:val="Dialogo"/>
    <w:basedOn w:val="Normal"/>
    <w:next w:val="Normal"/>
    <w:qFormat/>
    <w:pPr>
      <w:spacing w:after="160"/>
      <w:ind w:left="1440" w:right="1440"/>
    </w:pPr>
    <w:rPr>
      <w:rFonts w:ascii="Courier New" w:cs="Courier New" w:eastAsia="Courier New" w:hAnsi="Courier New"/>
      <w:sz w:val="22"/>
      <w:szCs w:val="22"/>
    </w:rPr>
  </w:style>
  <w:style w:type="paragraph" w:styleId="Jogabilidade">
    <w:name w:val="Jogabilidade"/>
    <w:basedOn w:val="Normal"/>
    <w:next w:val="Normal"/>
    <w:qFormat/>
    <w:pPr>
      <w:pBdr>
        <w:left w:val="single" w:color="2A7F8E" w:sz="24" w:space="8"/>
      </w:pBdr>
      <w:spacing w:after="80" w:before="80"/>
      <w:ind w:left="200"/>
    </w:pPr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Ankhor — Roteiro</dc:title>
  <dc:creator>Equipe Ankhor</dc:creator>
  <dc:description>Roteiro do jogo Ankhor, organizado em atos que correspondem às fases.</dc:description>
  <cp:lastModifiedBy>Un-named</cp:lastModifiedBy>
  <cp:revision>1</cp:revision>
  <dcterms:created xsi:type="dcterms:W3CDTF">2026-10-18T22:30:09.764Z</dcterms:created>
  <dcterms:modified xsi:type="dcterms:W3CDTF">2026-10-18T22:30:09.764Z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