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DAVI DO NASCIMENTO SANTOS (matrícula ) está regularmente matriculado no curso Técnico em Informática (cadastrado na Plataforma do Cadastro Nacional da Aprendizagem Profissional - CNAP), CBO n⁰ 351605, com carga horária total de 1200 horas (400 horas de teoria e 800 horas de prática). O contrato como Jovem Aprendiz deve ter início em 01/07/2024 e data de término previsto em 24/09/2025, com carga horária de 22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(____) horas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12 (____) horas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>Teresina, 25 de setembro de 2025</w:t>
      </w:r>
      <w:r w:rsidR="004B0008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  <w:r w:rsidR="004C4084" w:rsidRPr="007364C6">
        <w:rPr>
          <w:color w:val="0070C0"/>
          <w:sz w:val="24"/>
          <w:szCs w:val="24"/>
          <w:lang w:val="pt-BR"/>
        </w:rPr>
      </w:r>
      <w:r w:rsidR="00682ACE" w:rsidRPr="007364C6">
        <w:rPr>
          <w:color w:val="0070C0"/>
          <w:sz w:val="24"/>
          <w:szCs w:val="24"/>
          <w:lang w:val="pt-BR"/>
        </w:rPr>
      </w:r>
      <w:r w:rsidRPr="007364C6">
        <w:rPr>
          <w:color w:val="0070C0"/>
          <w:sz w:val="24"/>
          <w:szCs w:val="24"/>
          <w:lang w:val="pt-BR"/>
        </w:rPr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