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Declaramos que Jão Pedro (matrícula 12345678902) está regularmente matriculado no curso Análises Clínicas (cadastrado na Plataforma do Cadastro Nacional da Aprendizagem Profissional - CNAP: (CNAP)), CBO n⁰ 351605, com carga horária total de 1200 horas (400 horas de teoria e 800 horas de prática). O contrato como Jovem Aprendiz deve ter início em  e data de término previsto em , com carga horária de 26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10 (Horas)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16 (Horas)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 xml:space="preserve">Teresina, </w:t>
      </w:r>
      <w:r w:rsidR="004B0008" w:rsidRPr="007364C6">
        <w:rPr>
          <w:color w:val="0070C0"/>
          <w:sz w:val="24"/>
          <w:szCs w:val="24"/>
          <w:lang w:val="pt-BR"/>
        </w:rPr>
        <w:t>16</w:t>
      </w:r>
      <w:r w:rsidRPr="007364C6">
        <w:rPr>
          <w:color w:val="0070C0"/>
          <w:sz w:val="24"/>
          <w:szCs w:val="24"/>
          <w:lang w:val="pt-BR"/>
        </w:rPr>
        <w:t xml:space="preserve"> de </w:t>
      </w:r>
      <w:r w:rsidR="004C4084" w:rsidRPr="007364C6">
        <w:rPr>
          <w:color w:val="0070C0"/>
          <w:sz w:val="24"/>
          <w:szCs w:val="24"/>
          <w:lang w:val="pt-BR"/>
        </w:rPr>
        <w:t>junh</w:t>
      </w:r>
      <w:r w:rsidR="00682ACE" w:rsidRPr="007364C6">
        <w:rPr>
          <w:color w:val="0070C0"/>
          <w:sz w:val="24"/>
          <w:szCs w:val="24"/>
          <w:lang w:val="pt-BR"/>
        </w:rPr>
        <w:t>o</w:t>
      </w:r>
      <w:r w:rsidRPr="007364C6">
        <w:rPr>
          <w:color w:val="0070C0"/>
          <w:sz w:val="24"/>
          <w:szCs w:val="24"/>
          <w:lang w:val="pt-BR"/>
        </w:rPr>
        <w:t xml:space="preserve"> de 2025</w:t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