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312A4" w14:textId="77777777" w:rsidR="00113CA3" w:rsidRPr="00113CA3" w:rsidRDefault="00113CA3" w:rsidP="00113CA3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113CA3">
        <w:rPr>
          <w:rFonts w:ascii="Times New Roman" w:hAnsi="Times New Roman" w:cs="Times New Roman"/>
          <w:b/>
          <w:bCs/>
          <w:sz w:val="28"/>
          <w:szCs w:val="28"/>
          <w:lang w:val="en-ID"/>
        </w:rPr>
        <w:t>About Dataset</w:t>
      </w:r>
    </w:p>
    <w:p w14:paraId="75EEE222" w14:textId="77777777" w:rsidR="00113CA3" w:rsidRPr="00113CA3" w:rsidRDefault="00113CA3" w:rsidP="00113CA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113CA3">
        <w:rPr>
          <w:rFonts w:ascii="Times New Roman" w:hAnsi="Times New Roman" w:cs="Times New Roman"/>
          <w:sz w:val="24"/>
          <w:szCs w:val="24"/>
          <w:lang w:val="en-ID"/>
        </w:rPr>
        <w:t>This dataset helps estimate obesity levels based on eating habits, family history and physical condition. It includes data from individuals in Mexico, Peru, and Colombia, covering 16 lifestyle and health-related features with 2111 records. The labels classify obesity levels, ranging from underweight to different obesity types.</w:t>
      </w:r>
    </w:p>
    <w:p w14:paraId="68663A45" w14:textId="77777777" w:rsidR="00113CA3" w:rsidRPr="00113CA3" w:rsidRDefault="00113CA3" w:rsidP="00113CA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113CA3">
        <w:rPr>
          <w:rFonts w:ascii="Times New Roman" w:hAnsi="Times New Roman" w:cs="Times New Roman"/>
          <w:sz w:val="24"/>
          <w:szCs w:val="24"/>
          <w:lang w:val="en-ID"/>
        </w:rPr>
        <w:t>Most of the data was generated using synthetic techniques, while some were collected directly from users through a web platform. It is useful for classification, regression, and clustering tasks.</w:t>
      </w:r>
    </w:p>
    <w:p w14:paraId="34D65617" w14:textId="77777777" w:rsidR="00113CA3" w:rsidRPr="00113CA3" w:rsidRDefault="00113CA3" w:rsidP="00113CA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113CA3">
        <w:rPr>
          <w:rFonts w:ascii="Times New Roman" w:hAnsi="Times New Roman" w:cs="Times New Roman"/>
          <w:sz w:val="24"/>
          <w:szCs w:val="24"/>
          <w:lang w:val="en-ID"/>
        </w:rPr>
        <w:t>Source: </w:t>
      </w:r>
      <w:hyperlink r:id="rId4" w:tgtFrame="_blank" w:history="1">
        <w:r w:rsidRPr="00113CA3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UCI Machine Learning Repository</w:t>
        </w:r>
      </w:hyperlink>
    </w:p>
    <w:p w14:paraId="1DB16ED9" w14:textId="77777777" w:rsidR="00113CA3" w:rsidRPr="00113CA3" w:rsidRDefault="00113CA3" w:rsidP="00113CA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113CA3">
        <w:rPr>
          <w:rFonts w:ascii="Times New Roman" w:hAnsi="Times New Roman" w:cs="Times New Roman"/>
          <w:sz w:val="24"/>
          <w:szCs w:val="24"/>
          <w:lang w:val="en-ID"/>
        </w:rPr>
        <w:t>Inspiration: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br/>
        <w:t>Understanding lifestyle factors that contribute to obesity can help with early intervention, health recommendations, and machine learning applications in healthcare.</w:t>
      </w:r>
    </w:p>
    <w:p w14:paraId="3AF6410A" w14:textId="647973BB" w:rsidR="00113CA3" w:rsidRPr="00113CA3" w:rsidRDefault="00113CA3" w:rsidP="00113CA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113CA3">
        <w:rPr>
          <w:rFonts w:ascii="Times New Roman" w:hAnsi="Times New Roman" w:cs="Times New Roman"/>
          <w:sz w:val="24"/>
          <w:szCs w:val="24"/>
          <w:lang w:val="en-ID"/>
        </w:rPr>
        <w:t>Column Descriptions: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t>Gender – Male or Female.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t>Age – The person’s age in years.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t>Height – Height in meters.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t>Weight – Weight in kilograms.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113CA3">
        <w:rPr>
          <w:rFonts w:ascii="Times New Roman" w:hAnsi="Times New Roman" w:cs="Times New Roman"/>
          <w:sz w:val="24"/>
          <w:szCs w:val="24"/>
          <w:lang w:val="en-ID"/>
        </w:rPr>
        <w:t>family_history_with_overweight</w:t>
      </w:r>
      <w:proofErr w:type="spellEnd"/>
      <w:r w:rsidRPr="00113CA3">
        <w:rPr>
          <w:rFonts w:ascii="Times New Roman" w:hAnsi="Times New Roman" w:cs="Times New Roman"/>
          <w:sz w:val="24"/>
          <w:szCs w:val="24"/>
          <w:lang w:val="en-ID"/>
        </w:rPr>
        <w:t xml:space="preserve"> – Whether the person has a family history of being overweight (yes/no).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t>FAVC – If the person frequently consumes high-calorie foods (yes/no).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t>FCVC – Frequency of vegetable consumption (scale from 1 to 3).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t>NCP – Number of main meals per day.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t>CAEC – Frequency of consuming food between meals (Never, Sometimes, Frequently, Always).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t>SMOKE – Whether the person smokes (yes/no).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t>CH2O – Daily water intake (scale from 1 to 3).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t>SCC – If the person monitors their calorie intake (yes/no).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t>FAF – Physical activity frequency (scale from 0 to 3).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t>TUE – Time spent using technology (scale from 0 to 3).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t>CALC – Frequency of alcohol consumption (Never, Sometimes, Frequently, Always).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t>MTRANS – Main mode of transportation (Automobile, Bike, Motorbike, Public Transportation, Walking).</w:t>
      </w:r>
      <w:r w:rsidRPr="00113CA3"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113CA3">
        <w:rPr>
          <w:rFonts w:ascii="Times New Roman" w:hAnsi="Times New Roman" w:cs="Times New Roman"/>
          <w:sz w:val="24"/>
          <w:szCs w:val="24"/>
          <w:lang w:val="en-ID"/>
        </w:rPr>
        <w:t>NObeyesdad</w:t>
      </w:r>
      <w:proofErr w:type="spellEnd"/>
      <w:r w:rsidRPr="00113CA3">
        <w:rPr>
          <w:rFonts w:ascii="Times New Roman" w:hAnsi="Times New Roman" w:cs="Times New Roman"/>
          <w:sz w:val="24"/>
          <w:szCs w:val="24"/>
          <w:lang w:val="en-ID"/>
        </w:rPr>
        <w:t xml:space="preserve"> – Obesity level (Insufficient Weight, Normal Weight, Overweight Level I, Overweight Level II, Obesity Type I, Obesity Type II, Obesity Type III).</w:t>
      </w:r>
    </w:p>
    <w:p w14:paraId="36B86D70" w14:textId="0A91D2C9" w:rsidR="00F35B98" w:rsidRPr="00113CA3" w:rsidRDefault="00113CA3" w:rsidP="00113CA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113CA3">
        <w:rPr>
          <w:rFonts w:ascii="Times New Roman" w:hAnsi="Times New Roman" w:cs="Times New Roman"/>
          <w:sz w:val="24"/>
          <w:szCs w:val="24"/>
          <w:lang w:val="en-ID"/>
        </w:rPr>
        <w:t>This dataset provides a structured view of how different lifestyle factors relate to obesity levels, making it useful for healthcare analysis and decision-making.</w:t>
      </w:r>
    </w:p>
    <w:sectPr w:rsidR="00F35B98" w:rsidRPr="00113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A3"/>
    <w:rsid w:val="00014FAF"/>
    <w:rsid w:val="00113CA3"/>
    <w:rsid w:val="001969DF"/>
    <w:rsid w:val="00F3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E1208"/>
  <w15:chartTrackingRefBased/>
  <w15:docId w15:val="{517B6BCE-DCC2-4E2F-8AF5-2E6C54F7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CA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CA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CA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CA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CA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CA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CA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CA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CA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CA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3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46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610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2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8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2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954">
                  <w:marLeft w:val="0"/>
                  <w:marRight w:val="0"/>
                  <w:marTop w:val="5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162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1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4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DADCE0"/>
            <w:right w:val="none" w:sz="0" w:space="0" w:color="auto"/>
          </w:divBdr>
          <w:divsChild>
            <w:div w:id="5598296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1842">
                  <w:marLeft w:val="0"/>
                  <w:marRight w:val="0"/>
                  <w:marTop w:val="0"/>
                  <w:marBottom w:val="0"/>
                  <w:divBdr>
                    <w:top w:val="single" w:sz="2" w:space="0" w:color="DADCE0"/>
                    <w:left w:val="single" w:sz="2" w:space="0" w:color="DADCE0"/>
                    <w:bottom w:val="single" w:sz="2" w:space="0" w:color="DADCE0"/>
                    <w:right w:val="single" w:sz="2" w:space="0" w:color="DADCE0"/>
                  </w:divBdr>
                  <w:divsChild>
                    <w:div w:id="125338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7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9139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108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80333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3840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73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738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1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0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274303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78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21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8" w:color="auto"/>
                                    <w:left w:val="none" w:sz="0" w:space="18" w:color="auto"/>
                                    <w:bottom w:val="single" w:sz="6" w:space="18" w:color="DADCE0"/>
                                    <w:right w:val="none" w:sz="0" w:space="18" w:color="auto"/>
                                  </w:divBdr>
                                  <w:divsChild>
                                    <w:div w:id="65765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2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1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954954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8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06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853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1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5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2987">
                  <w:marLeft w:val="0"/>
                  <w:marRight w:val="0"/>
                  <w:marTop w:val="5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734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DADCE0"/>
            <w:right w:val="none" w:sz="0" w:space="0" w:color="auto"/>
          </w:divBdr>
          <w:divsChild>
            <w:div w:id="1190945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2552">
                  <w:marLeft w:val="0"/>
                  <w:marRight w:val="0"/>
                  <w:marTop w:val="0"/>
                  <w:marBottom w:val="0"/>
                  <w:divBdr>
                    <w:top w:val="single" w:sz="2" w:space="0" w:color="DADCE0"/>
                    <w:left w:val="single" w:sz="2" w:space="0" w:color="DADCE0"/>
                    <w:bottom w:val="single" w:sz="2" w:space="0" w:color="DADCE0"/>
                    <w:right w:val="single" w:sz="2" w:space="0" w:color="DADCE0"/>
                  </w:divBdr>
                  <w:divsChild>
                    <w:div w:id="106915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01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0970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80995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118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3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5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6509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56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4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0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716925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73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23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8" w:color="auto"/>
                                    <w:left w:val="none" w:sz="0" w:space="18" w:color="auto"/>
                                    <w:bottom w:val="single" w:sz="6" w:space="18" w:color="DADCE0"/>
                                    <w:right w:val="none" w:sz="0" w:space="18" w:color="auto"/>
                                  </w:divBdr>
                                  <w:divsChild>
                                    <w:div w:id="90572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63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78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129763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98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759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2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6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7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4255">
                  <w:marLeft w:val="0"/>
                  <w:marRight w:val="0"/>
                  <w:marTop w:val="5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576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DADCE0"/>
            <w:right w:val="none" w:sz="0" w:space="0" w:color="auto"/>
          </w:divBdr>
          <w:divsChild>
            <w:div w:id="18554604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3549">
                  <w:marLeft w:val="0"/>
                  <w:marRight w:val="0"/>
                  <w:marTop w:val="0"/>
                  <w:marBottom w:val="0"/>
                  <w:divBdr>
                    <w:top w:val="single" w:sz="2" w:space="0" w:color="DADCE0"/>
                    <w:left w:val="single" w:sz="2" w:space="0" w:color="DADCE0"/>
                    <w:bottom w:val="single" w:sz="2" w:space="0" w:color="DADCE0"/>
                    <w:right w:val="single" w:sz="2" w:space="0" w:color="DADCE0"/>
                  </w:divBdr>
                  <w:divsChild>
                    <w:div w:id="112585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92577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7520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67732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49532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80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8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8433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15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0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86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77758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04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8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8" w:color="auto"/>
                                    <w:left w:val="none" w:sz="0" w:space="18" w:color="auto"/>
                                    <w:bottom w:val="single" w:sz="6" w:space="18" w:color="DADCE0"/>
                                    <w:right w:val="none" w:sz="0" w:space="18" w:color="auto"/>
                                  </w:divBdr>
                                  <w:divsChild>
                                    <w:div w:id="151626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75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1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132627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5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9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13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470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65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94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2263">
                  <w:marLeft w:val="0"/>
                  <w:marRight w:val="0"/>
                  <w:marTop w:val="5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5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7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DADCE0"/>
            <w:right w:val="none" w:sz="0" w:space="0" w:color="auto"/>
          </w:divBdr>
          <w:divsChild>
            <w:div w:id="1839271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5829">
                  <w:marLeft w:val="0"/>
                  <w:marRight w:val="0"/>
                  <w:marTop w:val="0"/>
                  <w:marBottom w:val="0"/>
                  <w:divBdr>
                    <w:top w:val="single" w:sz="2" w:space="0" w:color="DADCE0"/>
                    <w:left w:val="single" w:sz="2" w:space="0" w:color="DADCE0"/>
                    <w:bottom w:val="single" w:sz="2" w:space="0" w:color="DADCE0"/>
                    <w:right w:val="single" w:sz="2" w:space="0" w:color="DADCE0"/>
                  </w:divBdr>
                  <w:divsChild>
                    <w:div w:id="116617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44990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8048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8972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582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20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82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64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9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5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267363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22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8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8" w:color="auto"/>
                                    <w:left w:val="none" w:sz="0" w:space="18" w:color="auto"/>
                                    <w:bottom w:val="single" w:sz="6" w:space="18" w:color="DADCE0"/>
                                    <w:right w:val="none" w:sz="0" w:space="18" w:color="auto"/>
                                  </w:divBdr>
                                  <w:divsChild>
                                    <w:div w:id="144684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70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0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827143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88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dataset/544/estimation+of+obesity+levels+based+on+eating+habits+and+physical+cond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mustakim</dc:creator>
  <cp:keywords/>
  <dc:description/>
  <cp:lastModifiedBy>ali mustakim</cp:lastModifiedBy>
  <cp:revision>1</cp:revision>
  <dcterms:created xsi:type="dcterms:W3CDTF">2025-03-18T12:48:00Z</dcterms:created>
  <dcterms:modified xsi:type="dcterms:W3CDTF">2025-03-18T12:52:00Z</dcterms:modified>
</cp:coreProperties>
</file>