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Recuerden los </w:t>
      </w:r>
      <w:r w:rsidDel="00000000" w:rsidR="00000000" w:rsidRPr="00000000">
        <w:rPr>
          <w:rFonts w:ascii="Garamond" w:cs="Garamond" w:eastAsia="Garamond" w:hAnsi="Garamond"/>
          <w:b w:val="1"/>
          <w:sz w:val="26"/>
          <w:szCs w:val="26"/>
          <w:rtl w:val="0"/>
        </w:rPr>
        <w:t xml:space="preserve">Componentes Principales</w:t>
      </w:r>
      <w:r w:rsidDel="00000000" w:rsidR="00000000" w:rsidRPr="00000000">
        <w:rPr>
          <w:rFonts w:ascii="Garamond" w:cs="Garamond" w:eastAsia="Garamond" w:hAnsi="Garamond"/>
          <w:sz w:val="26"/>
          <w:szCs w:val="26"/>
          <w:rtl w:val="0"/>
        </w:rPr>
        <w:t xml:space="preserve"> sirve para reducir la dimensión de variables.</w:t>
      </w:r>
    </w:p>
    <w:p w:rsidR="00000000" w:rsidDel="00000000" w:rsidP="00000000" w:rsidRDefault="00000000" w:rsidRPr="00000000" w14:paraId="00000003">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Hay que ver si nuestras variables están correlacionadas si lo están significará que seguramente podremos reducir la dimensión.</w:t>
      </w:r>
    </w:p>
    <w:p w:rsidR="00000000" w:rsidDel="00000000" w:rsidP="00000000" w:rsidRDefault="00000000" w:rsidRPr="00000000" w14:paraId="00000004">
      <w:pPr>
        <w:jc w:val="cente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Y = XA  es el modelo de la nuevas variables</w:t>
      </w:r>
    </w:p>
    <w:p w:rsidR="00000000" w:rsidDel="00000000" w:rsidP="00000000" w:rsidRDefault="00000000" w:rsidRPr="00000000" w14:paraId="00000005">
      <w:pP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Donde cada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j</m:t>
            </m:r>
          </m:sub>
        </m:sSub>
      </m:oMath>
      <w:r w:rsidDel="00000000" w:rsidR="00000000" w:rsidRPr="00000000">
        <w:rPr>
          <w:rFonts w:ascii="Garamond" w:cs="Garamond" w:eastAsia="Garamond" w:hAnsi="Garamond"/>
          <w:sz w:val="26"/>
          <w:szCs w:val="26"/>
          <w:rtl w:val="0"/>
        </w:rPr>
        <w:t xml:space="preserve"> (</w:t>
      </w:r>
      <m:oMath>
        <m:r>
          <w:rPr>
            <w:rFonts w:ascii="Cambria Math" w:cs="Cambria Math" w:eastAsia="Cambria Math" w:hAnsi="Cambria Math"/>
            <w:sz w:val="26"/>
            <w:szCs w:val="26"/>
          </w:rPr>
          <m:t xml:space="preserve">j=1,2,</m:t>
        </m:r>
        <m:r>
          <w:rPr>
            <w:rFonts w:ascii="Cambria Math" w:cs="Cambria Math" w:eastAsia="Cambria Math" w:hAnsi="Cambria Math"/>
            <w:sz w:val="26"/>
            <w:szCs w:val="26"/>
          </w:rPr>
          <m:t>…</m:t>
        </m:r>
        <m:r>
          <w:rPr>
            <w:rFonts w:ascii="Cambria Math" w:cs="Cambria Math" w:eastAsia="Cambria Math" w:hAnsi="Cambria Math"/>
            <w:sz w:val="26"/>
            <w:szCs w:val="26"/>
          </w:rPr>
          <m:t xml:space="preserve">p)</m:t>
        </m:r>
      </m:oMath>
      <w:r w:rsidDel="00000000" w:rsidR="00000000" w:rsidRPr="00000000">
        <w:rPr>
          <w:rFonts w:ascii="Garamond" w:cs="Garamond" w:eastAsia="Garamond" w:hAnsi="Garamond"/>
          <w:sz w:val="26"/>
          <w:szCs w:val="26"/>
          <w:rtl w:val="0"/>
        </w:rPr>
        <w:t xml:space="preserve"> es una combinación lineal  de las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r>
          <w:rPr>
            <w:rFonts w:ascii="Garamond" w:cs="Garamond" w:eastAsia="Garamond" w:hAnsi="Garamond"/>
            <w:sz w:val="26"/>
            <w:szCs w:val="26"/>
          </w:rPr>
          <m:t xml:space="preserve">´</m:t>
        </m:r>
        <m:r>
          <w:rPr>
            <w:rFonts w:ascii="Cambria Math" w:cs="Cambria Math" w:eastAsia="Cambria Math" w:hAnsi="Cambria Math"/>
            <w:sz w:val="26"/>
            <w:szCs w:val="26"/>
          </w:rPr>
          <m:t xml:space="preserve">s</m:t>
        </m:r>
      </m:oMath>
      <w:r w:rsidDel="00000000" w:rsidR="00000000" w:rsidRPr="00000000">
        <w:rPr>
          <w:rFonts w:ascii="Garamond" w:cs="Garamond" w:eastAsia="Garamond" w:hAnsi="Garamond"/>
          <w:sz w:val="26"/>
          <w:szCs w:val="26"/>
          <w:rtl w:val="0"/>
        </w:rPr>
        <w:t xml:space="preserve">  originales, es decir,</w:t>
      </w:r>
    </w:p>
    <w:p w:rsidR="00000000" w:rsidDel="00000000" w:rsidP="00000000" w:rsidRDefault="00000000" w:rsidRPr="00000000" w14:paraId="00000006">
      <w:pPr>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j1</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j2</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r>
          <w:rPr>
            <w:rFonts w:ascii="Cambria Math" w:cs="Cambria Math" w:eastAsia="Cambria Math" w:hAnsi="Cambria Math"/>
            <w:sz w:val="26"/>
            <w:szCs w:val="26"/>
          </w:rPr>
          <m:t>…</m:t>
        </m:r>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jp</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p</m:t>
            </m:r>
          </m:sub>
        </m:sSub>
        <m:r>
          <w:rPr>
            <w:rFonts w:ascii="Cambria Math" w:cs="Cambria Math" w:eastAsia="Cambria Math" w:hAnsi="Cambria Math"/>
            <w:sz w:val="26"/>
            <w:szCs w:val="26"/>
          </w:rPr>
          <m:t xml:space="preserve">=</m:t>
        </m:r>
      </m:oMath>
      <w:r w:rsidDel="00000000" w:rsidR="00000000" w:rsidRPr="00000000">
        <w:rPr>
          <w:rtl w:val="0"/>
        </w:rPr>
      </w:r>
    </w:p>
    <w:p w:rsidR="00000000" w:rsidDel="00000000" w:rsidP="00000000" w:rsidRDefault="00000000" w:rsidRPr="00000000" w14:paraId="00000007">
      <w:pPr>
        <w:jc w:val="cente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j</m:t>
            </m:r>
          </m:sub>
        </m:sSub>
        <m:r>
          <w:rPr>
            <w:rFonts w:ascii="Garamond" w:cs="Garamond" w:eastAsia="Garamond" w:hAnsi="Garamond"/>
            <w:sz w:val="26"/>
            <w:szCs w:val="26"/>
          </w:rPr>
          <m:t xml:space="preserve">´</m:t>
        </m:r>
        <m:r>
          <w:rPr>
            <w:rFonts w:ascii="Cambria Math" w:cs="Cambria Math" w:eastAsia="Cambria Math" w:hAnsi="Cambria Math"/>
            <w:sz w:val="26"/>
            <w:szCs w:val="26"/>
          </w:rPr>
          <m:t xml:space="preserve">X</m:t>
        </m:r>
      </m:oMath>
      <w:r w:rsidDel="00000000" w:rsidR="00000000" w:rsidRPr="00000000">
        <w:rPr>
          <w:rtl w:val="0"/>
        </w:rPr>
      </w:r>
    </w:p>
    <w:p w:rsidR="00000000" w:rsidDel="00000000" w:rsidP="00000000" w:rsidRDefault="00000000" w:rsidRPr="00000000" w14:paraId="00000008">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siendo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r>
              <w:rPr>
                <w:rFonts w:ascii="Garamond" w:cs="Garamond" w:eastAsia="Garamond" w:hAnsi="Garamond"/>
                <w:sz w:val="26"/>
                <w:szCs w:val="26"/>
              </w:rPr>
              <m:t xml:space="preserve">´</m:t>
            </m:r>
          </m:e>
          <m:sub>
            <m:r>
              <w:rPr>
                <w:rFonts w:ascii="Cambria Math" w:cs="Cambria Math" w:eastAsia="Cambria Math" w:hAnsi="Cambria Math"/>
                <w:sz w:val="26"/>
                <w:szCs w:val="26"/>
              </w:rPr>
              <m:t xml:space="preserve">j</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1j</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2j</m:t>
            </m:r>
          </m:sub>
        </m:sSub>
        <m:r>
          <w:rPr>
            <w:rFonts w:ascii="Cambria Math" w:cs="Cambria Math" w:eastAsia="Cambria Math" w:hAnsi="Cambria Math"/>
            <w:sz w:val="26"/>
            <w:szCs w:val="26"/>
          </w:rPr>
          <m:t xml:space="preserve">,</m:t>
        </m:r>
        <m:r>
          <w:rPr>
            <w:rFonts w:ascii="Cambria Math" w:cs="Cambria Math" w:eastAsia="Cambria Math" w:hAnsi="Cambria Math"/>
            <w:sz w:val="26"/>
            <w:szCs w:val="26"/>
          </w:rPr>
          <m:t>…</m:t>
        </m:r>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pj</m:t>
            </m:r>
          </m:sub>
        </m:sSub>
        <m:r>
          <w:rPr>
            <w:rFonts w:ascii="Cambria Math" w:cs="Cambria Math" w:eastAsia="Cambria Math" w:hAnsi="Cambria Math"/>
            <w:sz w:val="26"/>
            <w:szCs w:val="26"/>
          </w:rPr>
          <m:t xml:space="preserve">)</m:t>
        </m:r>
      </m:oMath>
      <w:r w:rsidDel="00000000" w:rsidR="00000000" w:rsidRPr="00000000">
        <w:rPr>
          <w:rFonts w:ascii="Garamond" w:cs="Garamond" w:eastAsia="Garamond" w:hAnsi="Garamond"/>
          <w:sz w:val="26"/>
          <w:szCs w:val="26"/>
          <w:rtl w:val="0"/>
        </w:rPr>
        <w:t xml:space="preserve"> un vector de constantes.</w:t>
      </w:r>
    </w:p>
    <w:p w:rsidR="00000000" w:rsidDel="00000000" w:rsidP="00000000" w:rsidRDefault="00000000" w:rsidRPr="00000000" w14:paraId="00000009">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 varianzas de cada yj estará dado por  </w:t>
      </w:r>
      <m:oMath>
        <m:r>
          <w:rPr>
            <w:rFonts w:ascii="Cambria Math" w:cs="Cambria Math" w:eastAsia="Cambria Math" w:hAnsi="Cambria Math"/>
            <w:sz w:val="26"/>
            <w:szCs w:val="26"/>
          </w:rPr>
          <m:t xml:space="preserve">Var</m:t>
        </m:r>
        <m:d>
          <m:dPr>
            <m:begChr m:val="("/>
            <m:endChr m:val=")"/>
            <m:ctrlPr>
              <w:rPr>
                <w:rFonts w:ascii="Cambria Math" w:cs="Cambria Math" w:eastAsia="Cambria Math" w:hAnsi="Cambria Math"/>
                <w:sz w:val="26"/>
                <w:szCs w:val="26"/>
              </w:rPr>
            </m:ctrlPr>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1</m:t>
                </m:r>
              </m:sub>
            </m:sSub>
          </m:e>
        </m:d>
        <m:r>
          <w:rPr>
            <w:rFonts w:ascii="Cambria Math" w:cs="Cambria Math" w:eastAsia="Cambria Math" w:hAnsi="Cambria Math"/>
            <w:sz w:val="26"/>
            <w:szCs w:val="26"/>
          </w:rPr>
          <m:t xml:space="preserve">=</m:t>
        </m:r>
        <m:r>
          <w:rPr>
            <w:rFonts w:ascii="Cambria Math" w:cs="Cambria Math" w:eastAsia="Cambria Math" w:hAnsi="Cambria Math"/>
            <w:sz w:val="26"/>
            <w:szCs w:val="26"/>
          </w:rPr>
          <m:t>λ</m:t>
        </m:r>
      </m:oMath>
      <w:r w:rsidDel="00000000" w:rsidR="00000000" w:rsidRPr="00000000">
        <w:rPr>
          <w:rFonts w:ascii="Garamond" w:cs="Garamond" w:eastAsia="Garamond" w:hAnsi="Garamond"/>
          <w:sz w:val="26"/>
          <w:szCs w:val="26"/>
          <w:rtl w:val="0"/>
        </w:rPr>
        <w:t xml:space="preserve">  el valor propio y la varianza va decreciendo para cada nueva variable  es decir, se cumple que , </w:t>
      </w:r>
      <m:oMath>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&gt;</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&gt;</m:t>
        </m:r>
        <m:r>
          <w:rPr>
            <w:rFonts w:ascii="Cambria Math" w:cs="Cambria Math" w:eastAsia="Cambria Math" w:hAnsi="Cambria Math"/>
            <w:sz w:val="26"/>
            <w:szCs w:val="26"/>
          </w:rPr>
          <m:t>…</m:t>
        </m:r>
        <m:r>
          <w:rPr>
            <w:rFonts w:ascii="Cambria Math" w:cs="Cambria Math" w:eastAsia="Cambria Math" w:hAnsi="Cambria Math"/>
            <w:sz w:val="26"/>
            <w:szCs w:val="26"/>
          </w:rPr>
          <m:t xml:space="preserve">&gt;</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p</m:t>
            </m:r>
          </m:sub>
        </m:sSub>
      </m:oMath>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A">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Y la relación entre la varianza del modelo original y las nuevas variables es:</w:t>
      </w:r>
    </w:p>
    <w:p w:rsidR="00000000" w:rsidDel="00000000" w:rsidP="00000000" w:rsidRDefault="00000000" w:rsidRPr="00000000" w14:paraId="0000000B">
      <w:pPr>
        <w:jc w:val="center"/>
        <w:rPr>
          <w:rFonts w:ascii="Cambria Math" w:cs="Cambria Math" w:eastAsia="Cambria Math" w:hAnsi="Cambria Math"/>
          <w:sz w:val="26"/>
          <w:szCs w:val="26"/>
        </w:rPr>
      </w:pPr>
      <m:oMath>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p</m:t>
            </m:r>
          </m:sup>
        </m:nary>
        <m:r>
          <w:rPr>
            <w:rFonts w:ascii="Cambria Math" w:cs="Cambria Math" w:eastAsia="Cambria Math" w:hAnsi="Cambria Math"/>
            <w:sz w:val="26"/>
            <w:szCs w:val="26"/>
          </w:rPr>
          <m:t xml:space="preserve">Var</m:t>
        </m:r>
        <m:d>
          <m:dPr>
            <m:begChr m:val="("/>
            <m:endChr m:val=")"/>
            <m:ctrlPr>
              <w:rPr>
                <w:rFonts w:ascii="Cambria Math" w:cs="Cambria Math" w:eastAsia="Cambria Math" w:hAnsi="Cambria Math"/>
                <w:sz w:val="26"/>
                <w:szCs w:val="26"/>
              </w:rPr>
            </m:ctrlPr>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e>
        </m:d>
        <m:r>
          <w:rPr>
            <w:rFonts w:ascii="Cambria Math" w:cs="Cambria Math" w:eastAsia="Cambria Math" w:hAnsi="Cambria Math"/>
            <w:sz w:val="26"/>
            <w:szCs w:val="26"/>
          </w:rPr>
          <m:t xml:space="preserve">=</m:t>
        </m:r>
        <m:nary>
          <m:naryPr>
            <m:chr m:val="∑"/>
            <m:ctrlPr>
              <w:rPr>
                <w:rFonts w:ascii="Cambria Math" w:cs="Cambria Math" w:eastAsia="Cambria Math" w:hAnsi="Cambria Math"/>
                <w:sz w:val="26"/>
                <w:szCs w:val="26"/>
              </w:rPr>
            </m:ctrlPr>
          </m:naryPr>
          <m:sub/>
          <m:sup/>
        </m:nary>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p</m:t>
            </m:r>
          </m:sup>
        </m:nary>
        <m:r>
          <w:rPr>
            <w:rFonts w:ascii="Cambria Math" w:cs="Cambria Math" w:eastAsia="Cambria Math" w:hAnsi="Cambria Math"/>
            <w:sz w:val="26"/>
            <w:szCs w:val="26"/>
          </w:rPr>
          <m:t xml:space="preserve">Var</m:t>
        </m:r>
        <m:d>
          <m:dPr>
            <m:begChr m:val="("/>
            <m:endChr m:val=")"/>
            <m:ctrlPr>
              <w:rPr>
                <w:rFonts w:ascii="Cambria Math" w:cs="Cambria Math" w:eastAsia="Cambria Math" w:hAnsi="Cambria Math"/>
                <w:sz w:val="26"/>
                <w:szCs w:val="26"/>
              </w:rPr>
            </m:ctrlPr>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e>
        </m:d>
      </m:oMath>
      <w:r w:rsidDel="00000000" w:rsidR="00000000" w:rsidRPr="00000000">
        <w:rPr>
          <w:rtl w:val="0"/>
        </w:rPr>
      </w:r>
    </w:p>
    <w:p w:rsidR="00000000" w:rsidDel="00000000" w:rsidP="00000000" w:rsidRDefault="00000000" w:rsidRPr="00000000" w14:paraId="0000000C">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 elección de con cuántas variables quedarse la pueden determinar por el porcentaje de varianza que aportan las nuevas variables o bien cuando al incorporar una nueva variable su aporte ya no sea “mucho”. </w:t>
      </w:r>
    </w:p>
    <w:p w:rsidR="00000000" w:rsidDel="00000000" w:rsidP="00000000" w:rsidRDefault="00000000" w:rsidRPr="00000000" w14:paraId="0000000D">
      <w:pPr>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IMPORTANTE: </w:t>
      </w:r>
    </w:p>
    <w:p w:rsidR="00000000" w:rsidDel="00000000" w:rsidP="00000000" w:rsidRDefault="00000000" w:rsidRPr="00000000" w14:paraId="0000000E">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 nuevas variables son combinación lineal de las variables originales, los coeficientes (las </w:t>
      </w:r>
      <w:r w:rsidDel="00000000" w:rsidR="00000000" w:rsidRPr="00000000">
        <w:rPr>
          <w:rFonts w:ascii="Garamond" w:cs="Garamond" w:eastAsia="Garamond" w:hAnsi="Garamond"/>
          <w:i w:val="1"/>
          <w:sz w:val="26"/>
          <w:szCs w:val="26"/>
          <w:rtl w:val="0"/>
        </w:rPr>
        <w:t xml:space="preserve">a</w:t>
      </w:r>
      <w:r w:rsidDel="00000000" w:rsidR="00000000" w:rsidRPr="00000000">
        <w:rPr>
          <w:rFonts w:ascii="Garamond" w:cs="Garamond" w:eastAsia="Garamond" w:hAnsi="Garamond"/>
          <w:i w:val="1"/>
          <w:sz w:val="26"/>
          <w:szCs w:val="26"/>
          <w:vertAlign w:val="subscript"/>
          <w:rtl w:val="0"/>
        </w:rPr>
        <w:t xml:space="preserve">ij</w:t>
      </w:r>
      <w:r w:rsidDel="00000000" w:rsidR="00000000" w:rsidRPr="00000000">
        <w:rPr>
          <w:rFonts w:ascii="Garamond" w:cs="Garamond" w:eastAsia="Garamond" w:hAnsi="Garamond"/>
          <w:sz w:val="26"/>
          <w:szCs w:val="26"/>
          <w:rtl w:val="0"/>
        </w:rPr>
        <w:t xml:space="preserve">) tienen una interpretación (como lo hicieron en Regresión) cuando toda la variabilidad (casi toda) es explicada por uno o dos nuevas variables.</w:t>
      </w:r>
    </w:p>
    <w:p w:rsidR="00000000" w:rsidDel="00000000" w:rsidP="00000000" w:rsidRDefault="00000000" w:rsidRPr="00000000" w14:paraId="0000000F">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Muchos utilizan la técnica de esta forma, peor realmente su principal objetivo es reducir dimensión</w:t>
      </w:r>
    </w:p>
    <w:p w:rsidR="00000000" w:rsidDel="00000000" w:rsidP="00000000" w:rsidRDefault="00000000" w:rsidRPr="00000000" w14:paraId="00000010">
      <w:pPr>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1">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2">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3">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4">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5">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6">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7">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8">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19">
      <w:pPr>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En Rojo estará lo que se visualiza en R, NO copien eso</w:t>
      </w:r>
    </w:p>
    <w:p w:rsidR="00000000" w:rsidDel="00000000" w:rsidP="00000000" w:rsidRDefault="00000000" w:rsidRPr="00000000" w14:paraId="0000001A">
      <w:pPr>
        <w:rPr>
          <w:rFonts w:ascii="Garamond" w:cs="Garamond" w:eastAsia="Garamond" w:hAnsi="Garamond"/>
          <w:b w:val="1"/>
          <w:sz w:val="26"/>
          <w:szCs w:val="26"/>
        </w:rPr>
      </w:pPr>
      <w:r w:rsidDel="00000000" w:rsidR="00000000" w:rsidRPr="00000000">
        <w:rPr>
          <w:rtl w:val="0"/>
        </w:rPr>
      </w:r>
    </w:p>
    <w:p w:rsidR="00000000" w:rsidDel="00000000" w:rsidP="00000000" w:rsidRDefault="00000000" w:rsidRPr="00000000" w14:paraId="0000001B">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Base de datos la trae R, solo hay que “llamarla” son una muestra de 3 especies de iris y 4 variables</w:t>
      </w:r>
    </w:p>
    <w:p w:rsidR="00000000" w:rsidDel="00000000" w:rsidP="00000000" w:rsidRDefault="00000000" w:rsidRPr="00000000" w14:paraId="0000001C">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iris</w:t>
      </w:r>
    </w:p>
    <w:p w:rsidR="00000000" w:rsidDel="00000000" w:rsidP="00000000" w:rsidRDefault="00000000" w:rsidRPr="00000000" w14:paraId="0000001D">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1E">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Sepal.Length Sepal.Width Petal.Length Petal.Width    Species</w:t>
      </w:r>
    </w:p>
    <w:p w:rsidR="00000000" w:rsidDel="00000000" w:rsidP="00000000" w:rsidRDefault="00000000" w:rsidRPr="00000000" w14:paraId="0000001F">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1            5.1         3.5          1.4         0.2     setosa</w:t>
      </w:r>
    </w:p>
    <w:p w:rsidR="00000000" w:rsidDel="00000000" w:rsidP="00000000" w:rsidRDefault="00000000" w:rsidRPr="00000000" w14:paraId="00000020">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2            4.9         3.0          1.4         0.2     setosa</w:t>
      </w:r>
    </w:p>
    <w:p w:rsidR="00000000" w:rsidDel="00000000" w:rsidP="00000000" w:rsidRDefault="00000000" w:rsidRPr="00000000" w14:paraId="00000021">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3            4.7         3.2          1.3         0.2     setosa</w:t>
      </w:r>
    </w:p>
    <w:p w:rsidR="00000000" w:rsidDel="00000000" w:rsidP="00000000" w:rsidRDefault="00000000" w:rsidRPr="00000000" w14:paraId="00000022">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4            4.6         3.1          1.5         0.2     setosa</w:t>
      </w:r>
    </w:p>
    <w:p w:rsidR="00000000" w:rsidDel="00000000" w:rsidP="00000000" w:rsidRDefault="00000000" w:rsidRPr="00000000" w14:paraId="00000023">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5            5.0         3.6          1.4         0.2     setosa</w:t>
      </w:r>
    </w:p>
    <w:p w:rsidR="00000000" w:rsidDel="00000000" w:rsidP="00000000" w:rsidRDefault="00000000" w:rsidRPr="00000000" w14:paraId="00000024">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6            5.4         3.9          1.7         0.4     setosa</w:t>
      </w:r>
    </w:p>
    <w:p w:rsidR="00000000" w:rsidDel="00000000" w:rsidP="00000000" w:rsidRDefault="00000000" w:rsidRPr="00000000" w14:paraId="00000025">
      <w:pPr>
        <w:rPr>
          <w:rFonts w:ascii="Garamond" w:cs="Garamond" w:eastAsia="Garamond" w:hAnsi="Garamond"/>
          <w:b w:val="1"/>
          <w:color w:val="ff0000"/>
          <w:sz w:val="20"/>
          <w:szCs w:val="20"/>
        </w:rPr>
      </w:pPr>
      <w:r w:rsidDel="00000000" w:rsidR="00000000" w:rsidRPr="00000000">
        <w:rPr>
          <w:rtl w:val="0"/>
        </w:rPr>
      </w:r>
    </w:p>
    <w:p w:rsidR="00000000" w:rsidDel="00000000" w:rsidP="00000000" w:rsidRDefault="00000000" w:rsidRPr="00000000" w14:paraId="00000026">
      <w:pPr>
        <w:rPr>
          <w:rFonts w:ascii="Garamond" w:cs="Garamond" w:eastAsia="Garamond" w:hAnsi="Garamond"/>
          <w:b w:val="1"/>
          <w:color w:val="ff0000"/>
          <w:sz w:val="20"/>
          <w:szCs w:val="20"/>
        </w:rPr>
      </w:pPr>
      <w:r w:rsidDel="00000000" w:rsidR="00000000" w:rsidRPr="00000000">
        <w:rPr>
          <w:rtl w:val="0"/>
        </w:rPr>
      </w:r>
    </w:p>
    <w:p w:rsidR="00000000" w:rsidDel="00000000" w:rsidP="00000000" w:rsidRDefault="00000000" w:rsidRPr="00000000" w14:paraId="00000027">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gráficos de dispersión para revisar que estén correlacionados los datos y distinguir cada especie</w:t>
      </w:r>
    </w:p>
    <w:p w:rsidR="00000000" w:rsidDel="00000000" w:rsidP="00000000" w:rsidRDefault="00000000" w:rsidRPr="00000000" w14:paraId="00000028">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pairs(iris[,1:4],col=as.numeric(iris$Species) ) </w:t>
      </w:r>
    </w:p>
    <w:p w:rsidR="00000000" w:rsidDel="00000000" w:rsidP="00000000" w:rsidRDefault="00000000" w:rsidRPr="00000000" w14:paraId="00000029">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Gráfica que se visualiza en R</w:t>
      </w:r>
    </w:p>
    <w:p w:rsidR="00000000" w:rsidDel="00000000" w:rsidP="00000000" w:rsidRDefault="00000000" w:rsidRPr="00000000" w14:paraId="0000002A">
      <w:pPr>
        <w:jc w:val="center"/>
        <w:rPr>
          <w:rFonts w:ascii="Garamond" w:cs="Garamond" w:eastAsia="Garamond" w:hAnsi="Garamond"/>
          <w:sz w:val="26"/>
          <w:szCs w:val="26"/>
        </w:rPr>
      </w:pPr>
      <w:r w:rsidDel="00000000" w:rsidR="00000000" w:rsidRPr="00000000">
        <w:rPr>
          <w:rFonts w:ascii="Garamond" w:cs="Garamond" w:eastAsia="Garamond" w:hAnsi="Garamond"/>
          <w:sz w:val="26"/>
          <w:szCs w:val="26"/>
        </w:rPr>
        <w:drawing>
          <wp:inline distB="0" distT="0" distL="0" distR="0">
            <wp:extent cx="3490722" cy="3490722"/>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90722" cy="349072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###observar las varianzas  y las correlaciones más grandes</w:t>
      </w:r>
    </w:p>
    <w:p w:rsidR="00000000" w:rsidDel="00000000" w:rsidP="00000000" w:rsidRDefault="00000000" w:rsidRPr="00000000" w14:paraId="0000002C">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cor(iris[,1:4])</w:t>
      </w:r>
    </w:p>
    <w:p w:rsidR="00000000" w:rsidDel="00000000" w:rsidP="00000000" w:rsidRDefault="00000000" w:rsidRPr="00000000" w14:paraId="0000002D">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var( iris[,1:4])</w:t>
      </w:r>
    </w:p>
    <w:p w:rsidR="00000000" w:rsidDel="00000000" w:rsidP="00000000" w:rsidRDefault="00000000" w:rsidRPr="00000000" w14:paraId="0000002E">
      <w:pPr>
        <w:rPr>
          <w:rFonts w:ascii="Garamond" w:cs="Garamond" w:eastAsia="Garamond" w:hAnsi="Garamond"/>
          <w:b w:val="1"/>
          <w:color w:val="ff0000"/>
          <w:sz w:val="20"/>
          <w:szCs w:val="20"/>
        </w:rPr>
      </w:pPr>
      <w:r w:rsidDel="00000000" w:rsidR="00000000" w:rsidRPr="00000000">
        <w:rPr>
          <w:rtl w:val="0"/>
        </w:rPr>
      </w:r>
    </w:p>
    <w:p w:rsidR="00000000" w:rsidDel="00000000" w:rsidP="00000000" w:rsidRDefault="00000000" w:rsidRPr="00000000" w14:paraId="0000002F">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&gt;  cor(iris[,1:4])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2667000</wp:posOffset>
                </wp:positionH>
                <wp:positionV relativeFrom="paragraph">
                  <wp:posOffset>152400</wp:posOffset>
                </wp:positionV>
                <wp:extent cx="3955415" cy="982345"/>
                <wp:effectExtent b="0" l="0" r="0" t="0"/>
                <wp:wrapNone/>
                <wp:docPr id="9" name=""/>
                <a:graphic>
                  <a:graphicData uri="http://schemas.microsoft.com/office/word/2010/wordprocessingGroup">
                    <wpg:wgp>
                      <wpg:cNvGrpSpPr/>
                      <wpg:grpSpPr>
                        <a:xfrm>
                          <a:off x="3368275" y="3288825"/>
                          <a:ext cx="3955415" cy="982345"/>
                          <a:chOff x="3368275" y="3288825"/>
                          <a:chExt cx="3955450" cy="982350"/>
                        </a:xfrm>
                      </wpg:grpSpPr>
                      <wpg:grpSp>
                        <wpg:cNvGrpSpPr/>
                        <wpg:grpSpPr>
                          <a:xfrm>
                            <a:off x="3368293" y="3288828"/>
                            <a:ext cx="3955415" cy="982345"/>
                            <a:chOff x="0" y="0"/>
                            <a:chExt cx="3955415" cy="982345"/>
                          </a:xfrm>
                        </wpg:grpSpPr>
                        <wps:wsp>
                          <wps:cNvSpPr/>
                          <wps:cNvPr id="3" name="Shape 3"/>
                          <wps:spPr>
                            <a:xfrm>
                              <a:off x="0" y="0"/>
                              <a:ext cx="3955400" cy="98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666240" y="0"/>
                              <a:ext cx="2289175" cy="673100"/>
                            </a:xfrm>
                            <a:custGeom>
                              <a:rect b="b" l="l" r="r" t="t"/>
                              <a:pathLst>
                                <a:path extrusionOk="0" h="673100" w="2289175">
                                  <a:moveTo>
                                    <a:pt x="0" y="0"/>
                                  </a:moveTo>
                                  <a:lnTo>
                                    <a:pt x="0" y="673100"/>
                                  </a:lnTo>
                                  <a:lnTo>
                                    <a:pt x="2289175" y="673100"/>
                                  </a:lnTo>
                                  <a:lnTo>
                                    <a:pt x="22891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Hay correlaciones altas seguramente encontraremos que podemos reducir la dimensión</w:t>
                                </w:r>
                              </w:p>
                            </w:txbxContent>
                          </wps:txbx>
                          <wps:bodyPr anchorCtr="0" anchor="t" bIns="38100" lIns="88900" spcFirstLastPara="1" rIns="88900" wrap="square" tIns="38100">
                            <a:noAutofit/>
                          </wps:bodyPr>
                        </wps:wsp>
                        <wps:wsp>
                          <wps:cNvSpPr/>
                          <wps:cNvPr id="9" name="Shape 9"/>
                          <wps:spPr>
                            <a:xfrm flipH="1">
                              <a:off x="0" y="330835"/>
                              <a:ext cx="1666240" cy="102870"/>
                            </a:xfrm>
                            <a:custGeom>
                              <a:rect b="b" l="l" r="r" t="t"/>
                              <a:pathLst>
                                <a:path extrusionOk="0" h="102870" w="1666240">
                                  <a:moveTo>
                                    <a:pt x="0" y="0"/>
                                  </a:moveTo>
                                  <a:lnTo>
                                    <a:pt x="1666240" y="10287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0" name="Shape 10"/>
                          <wps:spPr>
                            <a:xfrm flipH="1">
                              <a:off x="636270" y="330835"/>
                              <a:ext cx="1029970" cy="102870"/>
                            </a:xfrm>
                            <a:custGeom>
                              <a:rect b="b" l="l" r="r" t="t"/>
                              <a:pathLst>
                                <a:path extrusionOk="0" h="102870" w="1029970">
                                  <a:moveTo>
                                    <a:pt x="0" y="0"/>
                                  </a:moveTo>
                                  <a:lnTo>
                                    <a:pt x="1029970" y="10287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 name="Shape 11"/>
                          <wps:spPr>
                            <a:xfrm flipH="1">
                              <a:off x="694690" y="330835"/>
                              <a:ext cx="971550" cy="651510"/>
                            </a:xfrm>
                            <a:custGeom>
                              <a:rect b="b" l="l" r="r" t="t"/>
                              <a:pathLst>
                                <a:path extrusionOk="0" h="651510" w="971550">
                                  <a:moveTo>
                                    <a:pt x="0" y="0"/>
                                  </a:moveTo>
                                  <a:lnTo>
                                    <a:pt x="971550" y="65151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152400</wp:posOffset>
                </wp:positionV>
                <wp:extent cx="3955415" cy="98234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955415" cy="982345"/>
                        </a:xfrm>
                        <a:prstGeom prst="rect"/>
                        <a:ln/>
                      </pic:spPr>
                    </pic:pic>
                  </a:graphicData>
                </a:graphic>
              </wp:anchor>
            </w:drawing>
          </mc:Fallback>
        </mc:AlternateContent>
      </w:r>
    </w:p>
    <w:p w:rsidR="00000000" w:rsidDel="00000000" w:rsidP="00000000" w:rsidRDefault="00000000" w:rsidRPr="00000000" w14:paraId="00000030">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             Sepal.Length Sepal.Width Petal.Length Petal.Width</w:t>
      </w:r>
    </w:p>
    <w:p w:rsidR="00000000" w:rsidDel="00000000" w:rsidP="00000000" w:rsidRDefault="00000000" w:rsidRPr="00000000" w14:paraId="00000031">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Sepal.Length    1.0000000  -0.1175698    0.8717538   0.8179411</w:t>
      </w:r>
    </w:p>
    <w:p w:rsidR="00000000" w:rsidDel="00000000" w:rsidP="00000000" w:rsidRDefault="00000000" w:rsidRPr="00000000" w14:paraId="00000032">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Sepal.Width    -0.1175698   1.0000000   -0.4284401  -0.3661259</w:t>
      </w:r>
    </w:p>
    <w:p w:rsidR="00000000" w:rsidDel="00000000" w:rsidP="00000000" w:rsidRDefault="00000000" w:rsidRPr="00000000" w14:paraId="00000033">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Petal.Length    0.8717538  -0.4284401    1.0000000   0.9628654</w:t>
      </w:r>
    </w:p>
    <w:p w:rsidR="00000000" w:rsidDel="00000000" w:rsidP="00000000" w:rsidRDefault="00000000" w:rsidRPr="00000000" w14:paraId="00000034">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Petal.Width     0.8179411  -0.3661259    0.9628654   1.0000000</w:t>
      </w:r>
    </w:p>
    <w:p w:rsidR="00000000" w:rsidDel="00000000" w:rsidP="00000000" w:rsidRDefault="00000000" w:rsidRPr="00000000" w14:paraId="00000035">
      <w:pPr>
        <w:rPr>
          <w:rFonts w:ascii="Garamond" w:cs="Garamond" w:eastAsia="Garamond" w:hAnsi="Garamond"/>
          <w:b w:val="1"/>
          <w:color w:val="ff0000"/>
          <w:sz w:val="20"/>
          <w:szCs w:val="20"/>
        </w:rPr>
      </w:pPr>
      <w:r w:rsidDel="00000000" w:rsidR="00000000" w:rsidRPr="00000000">
        <w:rPr>
          <w:rtl w:val="0"/>
        </w:rPr>
      </w:r>
    </w:p>
    <w:p w:rsidR="00000000" w:rsidDel="00000000" w:rsidP="00000000" w:rsidRDefault="00000000" w:rsidRPr="00000000" w14:paraId="00000036">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&gt; var( iris[,1:4])</w:t>
      </w:r>
    </w:p>
    <w:p w:rsidR="00000000" w:rsidDel="00000000" w:rsidP="00000000" w:rsidRDefault="00000000" w:rsidRPr="00000000" w14:paraId="00000037">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             Sepal.Length Sepal.Width Petal.Length Petal.Width</w:t>
      </w:r>
    </w:p>
    <w:p w:rsidR="00000000" w:rsidDel="00000000" w:rsidP="00000000" w:rsidRDefault="00000000" w:rsidRPr="00000000" w14:paraId="00000038">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Sepal.Length    0.6856935  -0.0424340    1.2743154   0.5162707</w:t>
      </w:r>
    </w:p>
    <w:p w:rsidR="00000000" w:rsidDel="00000000" w:rsidP="00000000" w:rsidRDefault="00000000" w:rsidRPr="00000000" w14:paraId="00000039">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Sepal.Width    -0.0424340   0.1899794   -0.3296564  -0.1216394</w:t>
      </w:r>
    </w:p>
    <w:p w:rsidR="00000000" w:rsidDel="00000000" w:rsidP="00000000" w:rsidRDefault="00000000" w:rsidRPr="00000000" w14:paraId="0000003A">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Petal.Length    1.2743154  -0.3296564    3.1162779   1.2956094</w:t>
      </w:r>
    </w:p>
    <w:p w:rsidR="00000000" w:rsidDel="00000000" w:rsidP="00000000" w:rsidRDefault="00000000" w:rsidRPr="00000000" w14:paraId="0000003B">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Petal.Width     0.5162707  -0.1216394    1.2956094   0.5810063</w:t>
      </w:r>
    </w:p>
    <w:p w:rsidR="00000000" w:rsidDel="00000000" w:rsidP="00000000" w:rsidRDefault="00000000" w:rsidRPr="00000000" w14:paraId="0000003C">
      <w:pPr>
        <w:rPr>
          <w:rFonts w:ascii="Garamond" w:cs="Garamond" w:eastAsia="Garamond" w:hAnsi="Garamond"/>
          <w:b w:val="1"/>
          <w:color w:val="ff0000"/>
          <w:sz w:val="20"/>
          <w:szCs w:val="20"/>
        </w:rPr>
      </w:pPr>
      <w:r w:rsidDel="00000000" w:rsidR="00000000" w:rsidRPr="00000000">
        <w:rPr>
          <w:rtl w:val="0"/>
        </w:rPr>
      </w:r>
    </w:p>
    <w:p w:rsidR="00000000" w:rsidDel="00000000" w:rsidP="00000000" w:rsidRDefault="00000000" w:rsidRPr="00000000" w14:paraId="0000003D">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con esta instrucción generan los componentes, lo primero que muestra son los “lamdas”, los valores propios</w:t>
      </w:r>
    </w:p>
    <w:p w:rsidR="00000000" w:rsidDel="00000000" w:rsidP="00000000" w:rsidRDefault="00000000" w:rsidRPr="00000000" w14:paraId="0000003E">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princomp(iris[,1:4])</w:t>
      </w:r>
    </w:p>
    <w:p w:rsidR="00000000" w:rsidDel="00000000" w:rsidP="00000000" w:rsidRDefault="00000000" w:rsidRPr="00000000" w14:paraId="0000003F">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Call:</w:t>
      </w:r>
    </w:p>
    <w:p w:rsidR="00000000" w:rsidDel="00000000" w:rsidP="00000000" w:rsidRDefault="00000000" w:rsidRPr="00000000" w14:paraId="00000040">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princomp(x = iris[, 1:4])</w:t>
      </w:r>
    </w:p>
    <w:p w:rsidR="00000000" w:rsidDel="00000000" w:rsidP="00000000" w:rsidRDefault="00000000" w:rsidRPr="00000000" w14:paraId="00000041">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Standard deviations:</w:t>
      </w:r>
    </w:p>
    <w:p w:rsidR="00000000" w:rsidDel="00000000" w:rsidP="00000000" w:rsidRDefault="00000000" w:rsidRPr="00000000" w14:paraId="00000042">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   Comp.1    Comp.2    Comp.3    Comp.4 </w:t>
      </w:r>
    </w:p>
    <w:p w:rsidR="00000000" w:rsidDel="00000000" w:rsidP="00000000" w:rsidRDefault="00000000" w:rsidRPr="00000000" w14:paraId="00000043">
      <w:pPr>
        <w:rPr>
          <w:rFonts w:ascii="Garamond" w:cs="Garamond" w:eastAsia="Garamond" w:hAnsi="Garamond"/>
          <w:sz w:val="26"/>
          <w:szCs w:val="26"/>
        </w:rPr>
      </w:pPr>
      <w:r w:rsidDel="00000000" w:rsidR="00000000" w:rsidRPr="00000000">
        <w:rPr>
          <w:rFonts w:ascii="Garamond" w:cs="Garamond" w:eastAsia="Garamond" w:hAnsi="Garamond"/>
          <w:b w:val="1"/>
          <w:color w:val="ff0000"/>
          <w:sz w:val="20"/>
          <w:szCs w:val="20"/>
          <w:rtl w:val="0"/>
        </w:rPr>
        <w:t xml:space="preserve">2.0494032 0.4909714 0.2787259 0.1538707</w:t>
      </w: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44">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45">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princomp(iris[,1:4],cor=T) </w:t>
      </w:r>
    </w:p>
    <w:p w:rsidR="00000000" w:rsidDel="00000000" w:rsidP="00000000" w:rsidRDefault="00000000" w:rsidRPr="00000000" w14:paraId="00000046">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en caso de tener que usar la matriz de correlación. Se usa la matriz de correlación cuando las magnitudes de la variables son diferentes, por ejemplo una variable puede manejar por centajes y la otra puede ser el tamaño de población, lo pueden observer cuando tenemos valores de covarianza muy “grandes”</w:t>
      </w:r>
    </w:p>
    <w:p w:rsidR="00000000" w:rsidDel="00000000" w:rsidP="00000000" w:rsidRDefault="00000000" w:rsidRPr="00000000" w14:paraId="00000047">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tabla de análisis arrojado por R. Ahí viene la proporción de varianza explicada</w:t>
      </w:r>
    </w:p>
    <w:p w:rsidR="00000000" w:rsidDel="00000000" w:rsidP="00000000" w:rsidRDefault="00000000" w:rsidRPr="00000000" w14:paraId="00000048">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summary(princomp(iris[,1:4]))</w:t>
      </w:r>
    </w:p>
    <w:p w:rsidR="00000000" w:rsidDel="00000000" w:rsidP="00000000" w:rsidRDefault="00000000" w:rsidRPr="00000000" w14:paraId="00000049">
      <w:pPr>
        <w:spacing w:after="0" w:line="240" w:lineRule="auto"/>
        <w:rPr>
          <w:rFonts w:ascii="Garamond" w:cs="Garamond" w:eastAsia="Garamond" w:hAnsi="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after="0" w:line="240" w:lineRule="auto"/>
        <w:rPr>
          <w:rFonts w:ascii="Garamond" w:cs="Garamond" w:eastAsia="Garamond" w:hAnsi="Garamond"/>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139700</wp:posOffset>
                </wp:positionV>
                <wp:extent cx="5054600" cy="1570990"/>
                <wp:effectExtent b="0" l="0" r="0" t="0"/>
                <wp:wrapNone/>
                <wp:docPr id="8" name=""/>
                <a:graphic>
                  <a:graphicData uri="http://schemas.microsoft.com/office/word/2010/wordprocessingGroup">
                    <wpg:wgp>
                      <wpg:cNvGrpSpPr/>
                      <wpg:grpSpPr>
                        <a:xfrm>
                          <a:off x="2818700" y="2988150"/>
                          <a:ext cx="5054600" cy="1570990"/>
                          <a:chOff x="2818700" y="2988150"/>
                          <a:chExt cx="5060950" cy="1577350"/>
                        </a:xfrm>
                      </wpg:grpSpPr>
                      <wpg:grpSp>
                        <wpg:cNvGrpSpPr/>
                        <wpg:grpSpPr>
                          <a:xfrm>
                            <a:off x="2818700" y="2994505"/>
                            <a:ext cx="5054600" cy="1570990"/>
                            <a:chOff x="0" y="0"/>
                            <a:chExt cx="5054600" cy="1570990"/>
                          </a:xfrm>
                        </wpg:grpSpPr>
                        <wps:wsp>
                          <wps:cNvSpPr/>
                          <wps:cNvPr id="3" name="Shape 3"/>
                          <wps:spPr>
                            <a:xfrm>
                              <a:off x="0" y="0"/>
                              <a:ext cx="5054600" cy="157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10460" y="0"/>
                              <a:ext cx="2644139" cy="1012190"/>
                            </a:xfrm>
                            <a:custGeom>
                              <a:rect b="b" l="l" r="r" t="t"/>
                              <a:pathLst>
                                <a:path extrusionOk="0" h="1012190" w="2644139">
                                  <a:moveTo>
                                    <a:pt x="0" y="0"/>
                                  </a:moveTo>
                                  <a:lnTo>
                                    <a:pt x="0" y="1012190"/>
                                  </a:lnTo>
                                  <a:lnTo>
                                    <a:pt x="2644139" y="1012190"/>
                                  </a:lnTo>
                                  <a:lnTo>
                                    <a:pt x="2644139"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Observen como ya el primer componente explica el 92%de la varianza. Nos podríamos quedar hasta con un solo componente</w:t>
                                </w:r>
                              </w:p>
                            </w:txbxContent>
                          </wps:txbx>
                          <wps:bodyPr anchorCtr="0" anchor="t" bIns="38100" lIns="88900" spcFirstLastPara="1" rIns="88900" wrap="square" tIns="38100">
                            <a:noAutofit/>
                          </wps:bodyPr>
                        </wps:wsp>
                        <wps:wsp>
                          <wps:cNvSpPr/>
                          <wps:cNvPr id="5" name="Shape 5"/>
                          <wps:spPr>
                            <a:xfrm flipH="1">
                              <a:off x="0" y="517525"/>
                              <a:ext cx="2410460" cy="731520"/>
                            </a:xfrm>
                            <a:custGeom>
                              <a:rect b="b" l="l" r="r" t="t"/>
                              <a:pathLst>
                                <a:path extrusionOk="0" h="731520" w="2410460">
                                  <a:moveTo>
                                    <a:pt x="0" y="0"/>
                                  </a:moveTo>
                                  <a:lnTo>
                                    <a:pt x="2410460" y="73152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6" name="Shape 6"/>
                          <wps:spPr>
                            <a:xfrm flipH="1">
                              <a:off x="0" y="517525"/>
                              <a:ext cx="2410460" cy="1053465"/>
                            </a:xfrm>
                            <a:custGeom>
                              <a:rect b="b" l="l" r="r" t="t"/>
                              <a:pathLst>
                                <a:path extrusionOk="0" h="1053465" w="2410460">
                                  <a:moveTo>
                                    <a:pt x="0" y="0"/>
                                  </a:moveTo>
                                  <a:lnTo>
                                    <a:pt x="2410460" y="105346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139700</wp:posOffset>
                </wp:positionV>
                <wp:extent cx="5054600" cy="1570990"/>
                <wp:effectExtent b="0" l="0" r="0" t="0"/>
                <wp:wrapNone/>
                <wp:docPr id="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054600" cy="1570990"/>
                        </a:xfrm>
                        <a:prstGeom prst="rect"/>
                        <a:ln/>
                      </pic:spPr>
                    </pic:pic>
                  </a:graphicData>
                </a:graphic>
              </wp:anchor>
            </w:drawing>
          </mc:Fallback>
        </mc:AlternateContent>
      </w:r>
    </w:p>
    <w:p w:rsidR="00000000" w:rsidDel="00000000" w:rsidP="00000000" w:rsidRDefault="00000000" w:rsidRPr="00000000" w14:paraId="0000004B">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4C">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Importance of components:</w:t>
      </w:r>
    </w:p>
    <w:p w:rsidR="00000000" w:rsidDel="00000000" w:rsidP="00000000" w:rsidRDefault="00000000" w:rsidRPr="00000000" w14:paraId="0000004D">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                          Comp.1     Comp.2     Comp.3      Comp.4</w:t>
      </w:r>
    </w:p>
    <w:p w:rsidR="00000000" w:rsidDel="00000000" w:rsidP="00000000" w:rsidRDefault="00000000" w:rsidRPr="00000000" w14:paraId="0000004E">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Standard deviation     2.0494032 0.49097143 0.27872586 0.153870700</w:t>
      </w:r>
    </w:p>
    <w:p w:rsidR="00000000" w:rsidDel="00000000" w:rsidP="00000000" w:rsidRDefault="00000000" w:rsidRPr="00000000" w14:paraId="0000004F">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Proportion of Variance 0.9246187 0.05306648 0.01710261 0.005212184</w:t>
      </w:r>
    </w:p>
    <w:p w:rsidR="00000000" w:rsidDel="00000000" w:rsidP="00000000" w:rsidRDefault="00000000" w:rsidRPr="00000000" w14:paraId="00000050">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Cumulative Proportion  0.9246187 0.97768521 0.99478782 1.000000000</w:t>
      </w:r>
    </w:p>
    <w:p w:rsidR="00000000" w:rsidDel="00000000" w:rsidP="00000000" w:rsidRDefault="00000000" w:rsidRPr="00000000" w14:paraId="00000051">
      <w:pPr>
        <w:rPr>
          <w:rFonts w:ascii="Garamond" w:cs="Garamond" w:eastAsia="Garamond" w:hAnsi="Garamond"/>
          <w:b w:val="1"/>
          <w:color w:val="ff0000"/>
          <w:sz w:val="20"/>
          <w:szCs w:val="20"/>
        </w:rPr>
      </w:pPr>
      <w:r w:rsidDel="00000000" w:rsidR="00000000" w:rsidRPr="00000000">
        <w:rPr>
          <w:rtl w:val="0"/>
        </w:rPr>
      </w:r>
    </w:p>
    <w:p w:rsidR="00000000" w:rsidDel="00000000" w:rsidP="00000000" w:rsidRDefault="00000000" w:rsidRPr="00000000" w14:paraId="00000052">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la siguiente instrucción da el “peso” que tiene cada variable en cada componente </w:t>
      </w:r>
    </w:p>
    <w:p w:rsidR="00000000" w:rsidDel="00000000" w:rsidP="00000000" w:rsidRDefault="00000000" w:rsidRPr="00000000" w14:paraId="00000053">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prcomp(iris[,1:4])</w:t>
      </w:r>
    </w:p>
    <w:p w:rsidR="00000000" w:rsidDel="00000000" w:rsidP="00000000" w:rsidRDefault="00000000" w:rsidRPr="00000000" w14:paraId="00000054">
      <w:pPr>
        <w:rPr>
          <w:rFonts w:ascii="Garamond" w:cs="Garamond" w:eastAsia="Garamond" w:hAnsi="Garamond"/>
          <w:b w:val="1"/>
          <w:color w:val="ff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2463800</wp:posOffset>
                </wp:positionH>
                <wp:positionV relativeFrom="paragraph">
                  <wp:posOffset>76200</wp:posOffset>
                </wp:positionV>
                <wp:extent cx="3689984" cy="1600835"/>
                <wp:effectExtent b="0" l="0" r="0" t="0"/>
                <wp:wrapNone/>
                <wp:docPr id="10" name=""/>
                <a:graphic>
                  <a:graphicData uri="http://schemas.microsoft.com/office/word/2010/wordprocessingGroup">
                    <wpg:wgp>
                      <wpg:cNvGrpSpPr/>
                      <wpg:grpSpPr>
                        <a:xfrm>
                          <a:off x="3501000" y="2973225"/>
                          <a:ext cx="3689984" cy="1600835"/>
                          <a:chOff x="3501000" y="2973225"/>
                          <a:chExt cx="3696350" cy="1613550"/>
                        </a:xfrm>
                      </wpg:grpSpPr>
                      <wpg:grpSp>
                        <wpg:cNvGrpSpPr/>
                        <wpg:grpSpPr>
                          <a:xfrm>
                            <a:off x="3501008" y="2979583"/>
                            <a:ext cx="3689983" cy="1600835"/>
                            <a:chOff x="0" y="0"/>
                            <a:chExt cx="3689983" cy="1600835"/>
                          </a:xfrm>
                        </wpg:grpSpPr>
                        <wps:wsp>
                          <wps:cNvSpPr/>
                          <wps:cNvPr id="3" name="Shape 3"/>
                          <wps:spPr>
                            <a:xfrm>
                              <a:off x="0" y="0"/>
                              <a:ext cx="3689975" cy="160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45844" y="0"/>
                              <a:ext cx="2644139" cy="1600835"/>
                            </a:xfrm>
                            <a:custGeom>
                              <a:rect b="b" l="l" r="r" t="t"/>
                              <a:pathLst>
                                <a:path extrusionOk="0" h="1600835" w="2644139">
                                  <a:moveTo>
                                    <a:pt x="0" y="0"/>
                                  </a:moveTo>
                                  <a:lnTo>
                                    <a:pt x="0" y="1600835"/>
                                  </a:lnTo>
                                  <a:lnTo>
                                    <a:pt x="2644139" y="1600835"/>
                                  </a:lnTo>
                                  <a:lnTo>
                                    <a:pt x="2644139"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PC1, PC2, PC3, PC4   son las nuevas variables (Componentes principales) y cada número debajo de ellos indica el coeficiente con el que se asocia a cada una de las variables originales, es decir lo que está debajo de cada uno es su vector propio.</w:t>
                                </w:r>
                              </w:p>
                            </w:txbxContent>
                          </wps:txbx>
                          <wps:bodyPr anchorCtr="0" anchor="t" bIns="38100" lIns="88900" spcFirstLastPara="1" rIns="88900" wrap="square" tIns="38100">
                            <a:noAutofit/>
                          </wps:bodyPr>
                        </wps:wsp>
                        <wps:wsp>
                          <wps:cNvSpPr/>
                          <wps:cNvPr id="14" name="Shape 14"/>
                          <wps:spPr>
                            <a:xfrm flipH="1">
                              <a:off x="0" y="598805"/>
                              <a:ext cx="1045844" cy="351155"/>
                            </a:xfrm>
                            <a:custGeom>
                              <a:rect b="b" l="l" r="r" t="t"/>
                              <a:pathLst>
                                <a:path extrusionOk="0" h="351155" w="1045844">
                                  <a:moveTo>
                                    <a:pt x="0" y="0"/>
                                  </a:moveTo>
                                  <a:lnTo>
                                    <a:pt x="1045844" y="35115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76200</wp:posOffset>
                </wp:positionV>
                <wp:extent cx="3689984" cy="1600835"/>
                <wp:effectExtent b="0" l="0" r="0" t="0"/>
                <wp:wrapNone/>
                <wp:docPr id="10"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689984" cy="1600835"/>
                        </a:xfrm>
                        <a:prstGeom prst="rect"/>
                        <a:ln/>
                      </pic:spPr>
                    </pic:pic>
                  </a:graphicData>
                </a:graphic>
              </wp:anchor>
            </w:drawing>
          </mc:Fallback>
        </mc:AlternateContent>
      </w:r>
    </w:p>
    <w:p w:rsidR="00000000" w:rsidDel="00000000" w:rsidP="00000000" w:rsidRDefault="00000000" w:rsidRPr="00000000" w14:paraId="00000055">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Standard deviations (1, .., p=4):</w:t>
      </w:r>
    </w:p>
    <w:p w:rsidR="00000000" w:rsidDel="00000000" w:rsidP="00000000" w:rsidRDefault="00000000" w:rsidRPr="00000000" w14:paraId="00000056">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[1] 2.0562689 0.4926162 0.2796596 0.1543862</w:t>
      </w:r>
    </w:p>
    <w:p w:rsidR="00000000" w:rsidDel="00000000" w:rsidP="00000000" w:rsidRDefault="00000000" w:rsidRPr="00000000" w14:paraId="00000057">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Rotation (n x k) = (4 x 4):</w:t>
      </w:r>
    </w:p>
    <w:p w:rsidR="00000000" w:rsidDel="00000000" w:rsidP="00000000" w:rsidRDefault="00000000" w:rsidRPr="00000000" w14:paraId="00000058">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                              PC1         PC2             PC3            PC4</w:t>
      </w:r>
    </w:p>
    <w:p w:rsidR="00000000" w:rsidDel="00000000" w:rsidP="00000000" w:rsidRDefault="00000000" w:rsidRPr="00000000" w14:paraId="00000059">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Sepal.Length  0.36138659 -0.65658877  0.58202985  0.3154872</w:t>
      </w:r>
    </w:p>
    <w:p w:rsidR="00000000" w:rsidDel="00000000" w:rsidP="00000000" w:rsidRDefault="00000000" w:rsidRPr="00000000" w14:paraId="0000005A">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Sepal.Width  -0.08452251 -0.73016143 -0.59791083 -0.3197231</w:t>
      </w:r>
    </w:p>
    <w:p w:rsidR="00000000" w:rsidDel="00000000" w:rsidP="00000000" w:rsidRDefault="00000000" w:rsidRPr="00000000" w14:paraId="0000005B">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Petal.Length  0.85667061  0.17337266 -0.07623608 -0.4798390</w:t>
      </w:r>
    </w:p>
    <w:p w:rsidR="00000000" w:rsidDel="00000000" w:rsidP="00000000" w:rsidRDefault="00000000" w:rsidRPr="00000000" w14:paraId="0000005C">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Petal.Width   0.35828920  0.07548102 -0.54583143  0.7536574</w:t>
      </w:r>
    </w:p>
    <w:p w:rsidR="00000000" w:rsidDel="00000000" w:rsidP="00000000" w:rsidRDefault="00000000" w:rsidRPr="00000000" w14:paraId="0000005D">
      <w:pPr>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5E">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la siguiente instrucción es para ver gráficamente cada valor propio (revisen para que les sirve)</w:t>
      </w:r>
    </w:p>
    <w:p w:rsidR="00000000" w:rsidDel="00000000" w:rsidP="00000000" w:rsidRDefault="00000000" w:rsidRPr="00000000" w14:paraId="0000005F">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screeplot(princomp(iris[,1:4]))</w:t>
      </w:r>
    </w:p>
    <w:p w:rsidR="00000000" w:rsidDel="00000000" w:rsidP="00000000" w:rsidRDefault="00000000" w:rsidRPr="00000000" w14:paraId="00000060">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Gráfica de la magnitud de cada valor propio</w:t>
      </w:r>
    </w:p>
    <w:p w:rsidR="00000000" w:rsidDel="00000000" w:rsidP="00000000" w:rsidRDefault="00000000" w:rsidRPr="00000000" w14:paraId="00000061">
      <w:pPr>
        <w:jc w:val="center"/>
        <w:rPr>
          <w:rFonts w:ascii="Garamond" w:cs="Garamond" w:eastAsia="Garamond" w:hAnsi="Garamond"/>
          <w:sz w:val="26"/>
          <w:szCs w:val="26"/>
        </w:rPr>
      </w:pPr>
      <w:r w:rsidDel="00000000" w:rsidR="00000000" w:rsidRPr="00000000">
        <w:rPr>
          <w:rFonts w:ascii="Garamond" w:cs="Garamond" w:eastAsia="Garamond" w:hAnsi="Garamond"/>
          <w:sz w:val="26"/>
          <w:szCs w:val="26"/>
        </w:rPr>
        <w:drawing>
          <wp:inline distB="0" distT="0" distL="0" distR="0">
            <wp:extent cx="2206463" cy="2206463"/>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06463" cy="22064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a continuación se muestra la </w:t>
      </w:r>
      <w:r w:rsidDel="00000000" w:rsidR="00000000" w:rsidRPr="00000000">
        <w:rPr>
          <w:rFonts w:ascii="Garamond" w:cs="Garamond" w:eastAsia="Garamond" w:hAnsi="Garamond"/>
          <w:b w:val="1"/>
          <w:sz w:val="26"/>
          <w:szCs w:val="26"/>
          <w:rtl w:val="0"/>
        </w:rPr>
        <w:t xml:space="preserve">transformación </w:t>
      </w:r>
      <w:r w:rsidDel="00000000" w:rsidR="00000000" w:rsidRPr="00000000">
        <w:rPr>
          <w:rFonts w:ascii="Garamond" w:cs="Garamond" w:eastAsia="Garamond" w:hAnsi="Garamond"/>
          <w:sz w:val="26"/>
          <w:szCs w:val="26"/>
          <w:rtl w:val="0"/>
        </w:rPr>
        <w:t xml:space="preserve">que se obtiene de los datos originales al aplicarlos en los componentes (nuevas variables) en este caso solo se muestra el componente uno y dos</w:t>
      </w:r>
    </w:p>
    <w:p w:rsidR="00000000" w:rsidDel="00000000" w:rsidP="00000000" w:rsidRDefault="00000000" w:rsidRPr="00000000" w14:paraId="00000063">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princomp(iris[,1:4])$scores[,1:2]</w:t>
      </w:r>
    </w:p>
    <w:p w:rsidR="00000000" w:rsidDel="00000000" w:rsidP="00000000" w:rsidRDefault="00000000" w:rsidRPr="00000000" w14:paraId="00000064">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26"/>
          <w:szCs w:val="26"/>
          <w:rtl w:val="0"/>
        </w:rPr>
        <w:t xml:space="preserve">  </w:t>
      </w:r>
      <w:r w:rsidDel="00000000" w:rsidR="00000000" w:rsidRPr="00000000">
        <w:rPr>
          <w:rFonts w:ascii="Garamond" w:cs="Garamond" w:eastAsia="Garamond" w:hAnsi="Garamond"/>
          <w:color w:val="ff0000"/>
          <w:sz w:val="16"/>
          <w:szCs w:val="16"/>
          <w:rtl w:val="0"/>
        </w:rPr>
        <w:t xml:space="preserve">Comp.1       Comp.2</w:t>
      </w:r>
    </w:p>
    <w:p w:rsidR="00000000" w:rsidDel="00000000" w:rsidP="00000000" w:rsidRDefault="00000000" w:rsidRPr="00000000" w14:paraId="00000065">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  [1,] -2.684125626  0.319397247</w:t>
      </w:r>
    </w:p>
    <w:p w:rsidR="00000000" w:rsidDel="00000000" w:rsidP="00000000" w:rsidRDefault="00000000" w:rsidRPr="00000000" w14:paraId="00000066">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  [2,] -2.714141687 -0.177001225</w:t>
      </w:r>
    </w:p>
    <w:p w:rsidR="00000000" w:rsidDel="00000000" w:rsidP="00000000" w:rsidRDefault="00000000" w:rsidRPr="00000000" w14:paraId="00000067">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  [3,] -2.888990569 -0.144949426</w:t>
      </w:r>
    </w:p>
    <w:p w:rsidR="00000000" w:rsidDel="00000000" w:rsidP="00000000" w:rsidRDefault="00000000" w:rsidRPr="00000000" w14:paraId="00000068">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  [4,] -2.745342856 -0.318298979</w:t>
      </w:r>
    </w:p>
    <w:p w:rsidR="00000000" w:rsidDel="00000000" w:rsidP="00000000" w:rsidRDefault="00000000" w:rsidRPr="00000000" w14:paraId="00000069">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  [5,] -2.728716537  0.326754513</w:t>
      </w:r>
    </w:p>
    <w:p w:rsidR="00000000" w:rsidDel="00000000" w:rsidP="00000000" w:rsidRDefault="00000000" w:rsidRPr="00000000" w14:paraId="0000006A">
      <w:pPr>
        <w:rPr>
          <w:rFonts w:ascii="Garamond" w:cs="Garamond" w:eastAsia="Garamond" w:hAnsi="Garamond"/>
          <w:b w:val="1"/>
          <w:color w:val="ff0000"/>
          <w:sz w:val="24"/>
          <w:szCs w:val="24"/>
        </w:rPr>
      </w:pPr>
      <w:r w:rsidDel="00000000" w:rsidR="00000000" w:rsidRPr="00000000">
        <w:rPr>
          <w:rFonts w:ascii="Garamond" w:cs="Garamond" w:eastAsia="Garamond" w:hAnsi="Garamond"/>
          <w:b w:val="1"/>
          <w:color w:val="ff0000"/>
          <w:sz w:val="24"/>
          <w:szCs w:val="24"/>
          <w:rtl w:val="0"/>
        </w:rPr>
        <w:t xml:space="preserve">  .</w:t>
        <w:tab/>
        <w:t xml:space="preserve">.</w:t>
        <w:tab/>
        <w:t xml:space="preserve">.</w:t>
      </w:r>
    </w:p>
    <w:p w:rsidR="00000000" w:rsidDel="00000000" w:rsidP="00000000" w:rsidRDefault="00000000" w:rsidRPr="00000000" w14:paraId="0000006B">
      <w:pPr>
        <w:rPr>
          <w:rFonts w:ascii="Garamond" w:cs="Garamond" w:eastAsia="Garamond" w:hAnsi="Garamond"/>
          <w:b w:val="1"/>
          <w:color w:val="ff0000"/>
          <w:sz w:val="24"/>
          <w:szCs w:val="24"/>
        </w:rPr>
      </w:pPr>
      <w:r w:rsidDel="00000000" w:rsidR="00000000" w:rsidRPr="00000000">
        <w:rPr>
          <w:rFonts w:ascii="Garamond" w:cs="Garamond" w:eastAsia="Garamond" w:hAnsi="Garamond"/>
          <w:b w:val="1"/>
          <w:color w:val="ff0000"/>
          <w:sz w:val="24"/>
          <w:szCs w:val="24"/>
          <w:rtl w:val="0"/>
        </w:rPr>
        <w:t xml:space="preserve">  .</w:t>
        <w:tab/>
        <w:t xml:space="preserve">.</w:t>
        <w:tab/>
        <w:t xml:space="preserve">.</w:t>
      </w:r>
    </w:p>
    <w:p w:rsidR="00000000" w:rsidDel="00000000" w:rsidP="00000000" w:rsidRDefault="00000000" w:rsidRPr="00000000" w14:paraId="0000006C">
      <w:pPr>
        <w:rPr>
          <w:rFonts w:ascii="Garamond" w:cs="Garamond" w:eastAsia="Garamond" w:hAnsi="Garamond"/>
          <w:b w:val="1"/>
          <w:color w:val="ff0000"/>
          <w:sz w:val="24"/>
          <w:szCs w:val="24"/>
        </w:rPr>
      </w:pPr>
      <w:r w:rsidDel="00000000" w:rsidR="00000000" w:rsidRPr="00000000">
        <w:rPr>
          <w:rFonts w:ascii="Garamond" w:cs="Garamond" w:eastAsia="Garamond" w:hAnsi="Garamond"/>
          <w:b w:val="1"/>
          <w:color w:val="ff0000"/>
          <w:sz w:val="24"/>
          <w:szCs w:val="24"/>
          <w:rtl w:val="0"/>
        </w:rPr>
        <w:t xml:space="preserve">  .</w:t>
        <w:tab/>
        <w:t xml:space="preserve">.</w:t>
        <w:tab/>
        <w:t xml:space="preserve">.</w:t>
      </w:r>
    </w:p>
    <w:p w:rsidR="00000000" w:rsidDel="00000000" w:rsidP="00000000" w:rsidRDefault="00000000" w:rsidRPr="00000000" w14:paraId="0000006D">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 146,]  1.944109795  0.187532303</w:t>
      </w:r>
    </w:p>
    <w:p w:rsidR="00000000" w:rsidDel="00000000" w:rsidP="00000000" w:rsidRDefault="00000000" w:rsidRPr="00000000" w14:paraId="0000006E">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[147,]  1.527166615 -0.375316983</w:t>
      </w:r>
    </w:p>
    <w:p w:rsidR="00000000" w:rsidDel="00000000" w:rsidP="00000000" w:rsidRDefault="00000000" w:rsidRPr="00000000" w14:paraId="0000006F">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[148,]  1.764345717  0.078858855</w:t>
      </w:r>
    </w:p>
    <w:p w:rsidR="00000000" w:rsidDel="00000000" w:rsidP="00000000" w:rsidRDefault="00000000" w:rsidRPr="00000000" w14:paraId="00000070">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[149,]  1.900941614  0.116627959</w:t>
      </w:r>
    </w:p>
    <w:p w:rsidR="00000000" w:rsidDel="00000000" w:rsidP="00000000" w:rsidRDefault="00000000" w:rsidRPr="00000000" w14:paraId="00000071">
      <w:pPr>
        <w:rPr>
          <w:rFonts w:ascii="Garamond" w:cs="Garamond" w:eastAsia="Garamond" w:hAnsi="Garamond"/>
          <w:color w:val="ff0000"/>
          <w:sz w:val="16"/>
          <w:szCs w:val="16"/>
        </w:rPr>
      </w:pPr>
      <w:r w:rsidDel="00000000" w:rsidR="00000000" w:rsidRPr="00000000">
        <w:rPr>
          <w:rFonts w:ascii="Garamond" w:cs="Garamond" w:eastAsia="Garamond" w:hAnsi="Garamond"/>
          <w:color w:val="ff0000"/>
          <w:sz w:val="16"/>
          <w:szCs w:val="16"/>
          <w:rtl w:val="0"/>
        </w:rPr>
        <w:t xml:space="preserve">[150,]  1.390188862 -0.282660938</w:t>
      </w:r>
    </w:p>
    <w:p w:rsidR="00000000" w:rsidDel="00000000" w:rsidP="00000000" w:rsidRDefault="00000000" w:rsidRPr="00000000" w14:paraId="00000072">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#En la siguiente grafica lo que se está haciendo es graficar los valores anteriores. Los valores de 1,2 y 3, es la especie de iris correspondiente, esta grafica sirve para ver outlier, grupos y la relación con los componentes que tiene cada “individuo”</w:t>
      </w:r>
    </w:p>
    <w:p w:rsidR="00000000" w:rsidDel="00000000" w:rsidP="00000000" w:rsidRDefault="00000000" w:rsidRPr="00000000" w14:paraId="00000073">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plot(princomp(iris[,1:4])$scores[,1:2],type="n")</w:t>
      </w:r>
    </w:p>
    <w:p w:rsidR="00000000" w:rsidDel="00000000" w:rsidP="00000000" w:rsidRDefault="00000000" w:rsidRPr="00000000" w14:paraId="00000074">
      <w:pPr>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text(princomp(iris[,1:4])$scores[,1:2],labels=as.numeric(iris$Species),col=as.numeric(iris$Species))</w:t>
      </w:r>
    </w:p>
    <w:p w:rsidR="00000000" w:rsidDel="00000000" w:rsidP="00000000" w:rsidRDefault="00000000" w:rsidRPr="00000000" w14:paraId="00000075">
      <w:pPr>
        <w:rPr>
          <w:rFonts w:ascii="Garamond" w:cs="Garamond" w:eastAsia="Garamond" w:hAnsi="Garamond"/>
          <w:b w:val="1"/>
          <w:color w:val="ff0000"/>
          <w:sz w:val="20"/>
          <w:szCs w:val="20"/>
        </w:rPr>
      </w:pPr>
      <w:r w:rsidDel="00000000" w:rsidR="00000000" w:rsidRPr="00000000">
        <w:rPr>
          <w:rFonts w:ascii="Garamond" w:cs="Garamond" w:eastAsia="Garamond" w:hAnsi="Garamond"/>
          <w:b w:val="1"/>
          <w:color w:val="ff0000"/>
          <w:sz w:val="20"/>
          <w:szCs w:val="20"/>
          <w:rtl w:val="0"/>
        </w:rPr>
        <w:t xml:space="preserve">Gráfica del componente 1 vs componente 2</w:t>
      </w:r>
    </w:p>
    <w:p w:rsidR="00000000" w:rsidDel="00000000" w:rsidP="00000000" w:rsidRDefault="00000000" w:rsidRPr="00000000" w14:paraId="00000076">
      <w:pPr>
        <w:jc w:val="center"/>
        <w:rPr>
          <w:rFonts w:ascii="Garamond" w:cs="Garamond" w:eastAsia="Garamond" w:hAnsi="Garamond"/>
          <w:sz w:val="26"/>
          <w:szCs w:val="26"/>
        </w:rPr>
      </w:pPr>
      <w:r w:rsidDel="00000000" w:rsidR="00000000" w:rsidRPr="00000000">
        <w:rPr>
          <w:rFonts w:ascii="Garamond" w:cs="Garamond" w:eastAsia="Garamond" w:hAnsi="Garamond"/>
          <w:sz w:val="26"/>
          <w:szCs w:val="26"/>
        </w:rPr>
        <w:drawing>
          <wp:inline distB="0" distT="0" distL="0" distR="0">
            <wp:extent cx="3447017" cy="3447017"/>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47017" cy="3447017"/>
                    </a:xfrm>
                    <a:prstGeom prst="rect"/>
                    <a:ln/>
                  </pic:spPr>
                </pic:pic>
              </a:graphicData>
            </a:graphic>
          </wp:inline>
        </w:drawing>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B26ED"/>
    <w:pPr>
      <w:spacing w:after="200" w:line="276" w:lineRule="auto"/>
    </w:pPr>
    <w:rPr>
      <w:sz w:val="22"/>
      <w:szCs w:val="22"/>
      <w:lang w:eastAsia="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D93B4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D93B4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9lCMqZcqDvaQ3w5mRRlHHGSc0w==">CgMxLjA4AHIhMVRCUThEc1Q1NktTZkhUTGlNSWhQcXBQNGJlMXByUmdz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2020-05-29T19:13:00Z</dcterms:created>
  <dc:creator>Valued Acer Customer</dc:creator>
</cp:coreProperties>
</file>