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C77" w14:textId="77777777" w:rsidR="00890C8B" w:rsidRDefault="00497F95" w:rsidP="00497F95">
      <w:r>
        <w:t>Model  System:</w:t>
      </w:r>
    </w:p>
    <w:p w14:paraId="652B3D9D" w14:textId="77777777" w:rsidR="00497F95" w:rsidRDefault="00497F95" w:rsidP="00497F95">
      <w:r>
        <w:t xml:space="preserve">Mira/Weinreich E. Coli strain: DH5-alphaE w/ plasmid pBR322 expressed. </w:t>
      </w:r>
    </w:p>
    <w:p w14:paraId="46E7AED0" w14:textId="77777777" w:rsidR="008703BE" w:rsidRDefault="008703BE" w:rsidP="00497F95">
      <w:r>
        <w:t xml:space="preserve">Strain TEM-19 </w:t>
      </w:r>
    </w:p>
    <w:p w14:paraId="412A484A" w14:textId="77777777" w:rsidR="00497F95" w:rsidRDefault="00497F95" w:rsidP="00497F95">
      <w:r>
        <w:t xml:space="preserve">Protocol heavily inspired by the following paper:  </w:t>
      </w:r>
      <w:r w:rsidRPr="00497F95">
        <w:t>https://journals.plos.org/plosone/article?id=10.1371/journal.pone.0122283</w:t>
      </w:r>
    </w:p>
    <w:p w14:paraId="0E2419D9" w14:textId="77777777" w:rsidR="00497F95" w:rsidRDefault="00497F95" w:rsidP="00497F95">
      <w:r>
        <w:t>Steps:</w:t>
      </w:r>
    </w:p>
    <w:p w14:paraId="1A0060F1" w14:textId="77777777" w:rsidR="00E357F7" w:rsidRDefault="00E357F7" w:rsidP="00497F95">
      <w:r>
        <w:t>Days 1-20:</w:t>
      </w:r>
    </w:p>
    <w:p w14:paraId="1B93BF7D" w14:textId="77777777" w:rsidR="00497F95" w:rsidRDefault="00497F95" w:rsidP="00497F95">
      <w:pPr>
        <w:pStyle w:val="ListParagraph"/>
        <w:numPr>
          <w:ilvl w:val="0"/>
          <w:numId w:val="2"/>
        </w:numPr>
      </w:pPr>
      <w:r>
        <w:t xml:space="preserve">Grow up </w:t>
      </w:r>
      <w:r w:rsidR="008703BE">
        <w:t>TEM-19</w:t>
      </w:r>
      <w:r>
        <w:t xml:space="preserve"> stock in overnight culture (16 hours)</w:t>
      </w:r>
    </w:p>
    <w:p w14:paraId="0E25F242" w14:textId="2F68F09F" w:rsidR="00C5588E" w:rsidRDefault="008703BE" w:rsidP="00C5588E">
      <w:pPr>
        <w:pStyle w:val="ListParagraph"/>
        <w:numPr>
          <w:ilvl w:val="0"/>
          <w:numId w:val="2"/>
        </w:numPr>
      </w:pPr>
      <w:r>
        <w:t xml:space="preserve">Transfer </w:t>
      </w:r>
      <w:r w:rsidR="000025AB">
        <w:t>2</w:t>
      </w:r>
      <w:r w:rsidR="00041DCC">
        <w:t xml:space="preserve"> microliter of culture to </w:t>
      </w:r>
      <w:r w:rsidR="00350668">
        <w:t>96</w:t>
      </w:r>
      <w:r w:rsidR="00041DCC">
        <w:t xml:space="preserve">-well plate with </w:t>
      </w:r>
      <w:r>
        <w:t>10</w:t>
      </w:r>
      <w:r w:rsidR="00041DCC">
        <w:t xml:space="preserve"> microliters of drug solution</w:t>
      </w:r>
      <w:r>
        <w:t xml:space="preserve"> (20 microliters for CPR)</w:t>
      </w:r>
      <w:r w:rsidR="00041DCC">
        <w:t xml:space="preserve"> </w:t>
      </w:r>
      <w:r>
        <w:t xml:space="preserve">and 189 microliters of MHB+TET </w:t>
      </w:r>
      <w:r w:rsidR="00041DCC">
        <w:t>(</w:t>
      </w:r>
      <w:r>
        <w:t>179 microliters for CPR</w:t>
      </w:r>
      <w:r w:rsidR="00041DCC">
        <w:t>)</w:t>
      </w:r>
    </w:p>
    <w:p w14:paraId="60CB8B44" w14:textId="67E3C28D" w:rsidR="008703BE" w:rsidRDefault="008703BE" w:rsidP="008703BE">
      <w:pPr>
        <w:pStyle w:val="ListParagraph"/>
        <w:numPr>
          <w:ilvl w:val="1"/>
          <w:numId w:val="2"/>
        </w:numPr>
      </w:pPr>
      <w:r>
        <w:t>*see Eshan’s plate prep protocol for more details on this step</w:t>
      </w:r>
    </w:p>
    <w:p w14:paraId="27AB7D4E" w14:textId="08915271" w:rsidR="000025AB" w:rsidRDefault="000025AB" w:rsidP="008703BE">
      <w:pPr>
        <w:pStyle w:val="ListParagraph"/>
        <w:numPr>
          <w:ilvl w:val="1"/>
          <w:numId w:val="2"/>
        </w:numPr>
      </w:pPr>
      <w:r>
        <w:t>We chose 2 microliters of turbid culture because we were having lots of wells not grow at all with a 1 microliter inoculum</w:t>
      </w:r>
    </w:p>
    <w:p w14:paraId="7BAA9FDE" w14:textId="77777777" w:rsidR="00041DCC" w:rsidRDefault="00041DCC" w:rsidP="00C5588E">
      <w:pPr>
        <w:pStyle w:val="ListParagraph"/>
        <w:numPr>
          <w:ilvl w:val="0"/>
          <w:numId w:val="2"/>
        </w:numPr>
      </w:pPr>
      <w:r>
        <w:t>Place adhesive membrane over the plate</w:t>
      </w:r>
    </w:p>
    <w:p w14:paraId="5BC404A1" w14:textId="77777777" w:rsidR="00041DCC" w:rsidRDefault="00041DCC" w:rsidP="00C5588E">
      <w:pPr>
        <w:pStyle w:val="ListParagraph"/>
        <w:numPr>
          <w:ilvl w:val="0"/>
          <w:numId w:val="2"/>
        </w:numPr>
      </w:pPr>
      <w:r>
        <w:t xml:space="preserve">Incubate for 22 hours in plate reader at </w:t>
      </w:r>
      <w:r w:rsidR="008703BE">
        <w:t>37</w:t>
      </w:r>
      <w:r>
        <w:t xml:space="preserve"> degrees Celsius</w:t>
      </w:r>
    </w:p>
    <w:p w14:paraId="09F26D6F" w14:textId="77777777" w:rsidR="00B879FE" w:rsidRDefault="00041DCC" w:rsidP="00B879FE">
      <w:pPr>
        <w:pStyle w:val="ListParagraph"/>
        <w:numPr>
          <w:ilvl w:val="0"/>
          <w:numId w:val="2"/>
        </w:numPr>
      </w:pPr>
      <w:r>
        <w:t>Collect measurements of cell density at wavelength of 600 nm every 20 minutes after brief agitation to “homogenize and oxygenate the culture”</w:t>
      </w:r>
    </w:p>
    <w:p w14:paraId="345CDFBE" w14:textId="7A377332" w:rsidR="008703BE" w:rsidRDefault="00041DCC" w:rsidP="00C5588E">
      <w:pPr>
        <w:pStyle w:val="ListParagraph"/>
        <w:numPr>
          <w:ilvl w:val="0"/>
          <w:numId w:val="2"/>
        </w:numPr>
      </w:pPr>
      <w:r>
        <w:t xml:space="preserve">Passage </w:t>
      </w:r>
      <w:r w:rsidR="000025AB">
        <w:t>2</w:t>
      </w:r>
      <w:r w:rsidR="00B879FE">
        <w:t xml:space="preserve"> microliters </w:t>
      </w:r>
      <w:r>
        <w:t xml:space="preserve">to a new </w:t>
      </w:r>
      <w:r w:rsidR="00350668">
        <w:t>96</w:t>
      </w:r>
      <w:r w:rsidR="00852EC8">
        <w:t>-well plate with</w:t>
      </w:r>
      <w:r w:rsidR="008703BE">
        <w:t xml:space="preserve"> 189 microliters of MHB+TET</w:t>
      </w:r>
    </w:p>
    <w:p w14:paraId="6A003A23" w14:textId="77777777" w:rsidR="008703BE" w:rsidRDefault="008703BE" w:rsidP="00C5588E">
      <w:pPr>
        <w:pStyle w:val="ListParagraph"/>
        <w:numPr>
          <w:ilvl w:val="0"/>
          <w:numId w:val="2"/>
        </w:numPr>
      </w:pPr>
      <w:r>
        <w:t>Wait 1 hour</w:t>
      </w:r>
    </w:p>
    <w:p w14:paraId="25C340CF" w14:textId="77777777" w:rsidR="00852EC8" w:rsidRDefault="008703BE" w:rsidP="00C5588E">
      <w:pPr>
        <w:pStyle w:val="ListParagraph"/>
        <w:numPr>
          <w:ilvl w:val="0"/>
          <w:numId w:val="2"/>
        </w:numPr>
      </w:pPr>
      <w:r>
        <w:t>Add</w:t>
      </w:r>
      <w:r w:rsidR="00852EC8">
        <w:t xml:space="preserve"> updated drugs</w:t>
      </w:r>
      <w:r>
        <w:t xml:space="preserve"> (10 microliters of </w:t>
      </w:r>
      <w:r w:rsidR="00B879FE">
        <w:t>drug solution)</w:t>
      </w:r>
      <w:r>
        <w:t xml:space="preserve"> to the new</w:t>
      </w:r>
    </w:p>
    <w:p w14:paraId="4E9A14D9" w14:textId="77777777" w:rsidR="00B879FE" w:rsidRDefault="00E357F7" w:rsidP="00C5588E">
      <w:pPr>
        <w:pStyle w:val="ListParagraph"/>
        <w:numPr>
          <w:ilvl w:val="0"/>
          <w:numId w:val="2"/>
        </w:numPr>
      </w:pPr>
      <w:r>
        <w:t>Add glycerol to each well + f</w:t>
      </w:r>
      <w:r w:rsidR="00B879FE">
        <w:t xml:space="preserve">reeze </w:t>
      </w:r>
      <w:r w:rsidR="008703BE">
        <w:t xml:space="preserve">old </w:t>
      </w:r>
      <w:r w:rsidR="00B879FE">
        <w:t>plate</w:t>
      </w:r>
      <w:r>
        <w:t xml:space="preserve"> in -80</w:t>
      </w:r>
    </w:p>
    <w:p w14:paraId="081EA5E6" w14:textId="77777777" w:rsidR="00852EC8" w:rsidRDefault="00852EC8" w:rsidP="00852EC8">
      <w:pPr>
        <w:pStyle w:val="ListParagraph"/>
        <w:numPr>
          <w:ilvl w:val="0"/>
          <w:numId w:val="2"/>
        </w:numPr>
      </w:pPr>
      <w:r>
        <w:t>Repeat steps 3-7 x 20 days</w:t>
      </w:r>
    </w:p>
    <w:p w14:paraId="1ACF0C99" w14:textId="77777777" w:rsidR="00E357F7" w:rsidRDefault="00E357F7" w:rsidP="00E357F7">
      <w:r>
        <w:t>Day 20: Collateral Sensitivity assay for all replicates/drugs</w:t>
      </w:r>
    </w:p>
    <w:p w14:paraId="14230B39" w14:textId="77777777" w:rsidR="00E357F7" w:rsidRDefault="00E357F7" w:rsidP="00E357F7">
      <w:r>
        <w:t>Experimental Conditions:</w:t>
      </w:r>
    </w:p>
    <w:p w14:paraId="1F7241AE" w14:textId="77777777" w:rsidR="00E357F7" w:rsidRDefault="00E357F7" w:rsidP="00E357F7">
      <w:pPr>
        <w:pStyle w:val="ListParagraph"/>
        <w:numPr>
          <w:ilvl w:val="0"/>
          <w:numId w:val="3"/>
        </w:numPr>
      </w:pPr>
      <w:r>
        <w:t xml:space="preserve">RL-fit test condition: </w:t>
      </w:r>
      <w:r w:rsidR="008703BE">
        <w:rPr>
          <w:rFonts w:ascii="Arial" w:hAnsi="Arial" w:cs="Arial"/>
          <w:sz w:val="15"/>
          <w:szCs w:val="15"/>
          <w:shd w:val="clear" w:color="auto" w:fill="FFFFFF"/>
        </w:rPr>
        <w:t>CTX,AMC,CTX,AMC,CTX,CPR,CTX,AMC,CTX,CPR</w:t>
      </w:r>
    </w:p>
    <w:p w14:paraId="7D4E7DFC" w14:textId="603F71CC" w:rsidR="00E357F7" w:rsidRDefault="00E357F7" w:rsidP="00E357F7">
      <w:pPr>
        <w:pStyle w:val="ListParagraph"/>
        <w:numPr>
          <w:ilvl w:val="0"/>
          <w:numId w:val="3"/>
        </w:numPr>
      </w:pPr>
      <w:r>
        <w:t>Random Drug Cycling condition. We will generate r</w:t>
      </w:r>
      <w:r w:rsidR="008703BE">
        <w:t>andom 10</w:t>
      </w:r>
      <w:r w:rsidR="00350668">
        <w:t>-day sequences of drugs for each replicate in this condition</w:t>
      </w:r>
      <w:r w:rsidR="008703BE">
        <w:t xml:space="preserve"> </w:t>
      </w:r>
    </w:p>
    <w:p w14:paraId="47441B37" w14:textId="77777777" w:rsidR="00350668" w:rsidRDefault="00350668" w:rsidP="00E357F7">
      <w:pPr>
        <w:pStyle w:val="ListParagraph"/>
        <w:numPr>
          <w:ilvl w:val="0"/>
          <w:numId w:val="3"/>
        </w:numPr>
      </w:pPr>
      <w:r>
        <w:t>Monotherapy</w:t>
      </w:r>
    </w:p>
    <w:p w14:paraId="1AD4F1C3" w14:textId="77777777" w:rsidR="00350668" w:rsidRDefault="00350668" w:rsidP="00350668">
      <w:pPr>
        <w:pStyle w:val="ListParagraph"/>
        <w:numPr>
          <w:ilvl w:val="1"/>
          <w:numId w:val="3"/>
        </w:numPr>
      </w:pPr>
      <w:r>
        <w:t>Single drug at same concentr</w:t>
      </w:r>
      <w:r w:rsidR="008703BE">
        <w:t>ation in well for all 10</w:t>
      </w:r>
      <w:r>
        <w:t>-days</w:t>
      </w:r>
    </w:p>
    <w:p w14:paraId="764B8514" w14:textId="77777777" w:rsidR="00350668" w:rsidRDefault="00350668" w:rsidP="00350668">
      <w:pPr>
        <w:pStyle w:val="ListParagraph"/>
        <w:numPr>
          <w:ilvl w:val="1"/>
          <w:numId w:val="3"/>
        </w:numPr>
      </w:pPr>
      <w:r>
        <w:t>CTX</w:t>
      </w:r>
    </w:p>
    <w:p w14:paraId="4A3D35CB" w14:textId="77777777" w:rsidR="00350668" w:rsidRDefault="00350668" w:rsidP="00350668">
      <w:pPr>
        <w:pStyle w:val="ListParagraph"/>
        <w:numPr>
          <w:ilvl w:val="1"/>
          <w:numId w:val="3"/>
        </w:numPr>
      </w:pPr>
      <w:r>
        <w:t>CPR</w:t>
      </w:r>
    </w:p>
    <w:p w14:paraId="29458B62" w14:textId="77777777" w:rsidR="00350668" w:rsidRDefault="00350668" w:rsidP="00350668">
      <w:pPr>
        <w:pStyle w:val="ListParagraph"/>
        <w:numPr>
          <w:ilvl w:val="1"/>
          <w:numId w:val="3"/>
        </w:numPr>
      </w:pPr>
      <w:r>
        <w:t>AMC</w:t>
      </w:r>
    </w:p>
    <w:p w14:paraId="6C00F1E3" w14:textId="77777777" w:rsidR="00B879FE" w:rsidRDefault="00B879FE" w:rsidP="00852EC8">
      <w:r>
        <w:t>Making the plates:</w:t>
      </w:r>
    </w:p>
    <w:p w14:paraId="7B4C6FA5" w14:textId="77777777" w:rsidR="00192FB7" w:rsidRDefault="00350668" w:rsidP="00192FB7">
      <w:pPr>
        <w:pStyle w:val="ListParagraph"/>
        <w:numPr>
          <w:ilvl w:val="0"/>
          <w:numId w:val="4"/>
        </w:numPr>
      </w:pPr>
      <w:r>
        <w:t>I will print out guide sheets every day that color code which drug should go in which well based on the experimental conditions</w:t>
      </w:r>
    </w:p>
    <w:p w14:paraId="3E641995" w14:textId="77777777" w:rsidR="00192FB7" w:rsidRDefault="00192FB7" w:rsidP="00192FB7">
      <w:pPr>
        <w:pStyle w:val="ListParagraph"/>
        <w:rPr>
          <w:noProof/>
        </w:rPr>
      </w:pPr>
    </w:p>
    <w:p w14:paraId="213640B9" w14:textId="77777777" w:rsidR="00192FB7" w:rsidRDefault="00192FB7" w:rsidP="00192FB7">
      <w:pPr>
        <w:pStyle w:val="ListParagraph"/>
      </w:pPr>
      <w:r>
        <w:rPr>
          <w:noProof/>
        </w:rPr>
        <w:lastRenderedPageBreak/>
        <w:drawing>
          <wp:inline distT="0" distB="0" distL="0" distR="0" wp14:anchorId="2D2CC276" wp14:editId="292D00FC">
            <wp:extent cx="2268220" cy="3532537"/>
            <wp:effectExtent l="0" t="349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17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4" t="13873"/>
                    <a:stretch/>
                  </pic:blipFill>
                  <pic:spPr bwMode="auto">
                    <a:xfrm rot="16200000">
                      <a:off x="0" y="0"/>
                      <a:ext cx="2270445" cy="353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DB9A5" w14:textId="77777777" w:rsidR="008166A8" w:rsidRDefault="008166A8" w:rsidP="00192FB7">
      <w:pPr>
        <w:pStyle w:val="ListParagraph"/>
      </w:pPr>
    </w:p>
    <w:p w14:paraId="5BA7D0DF" w14:textId="77777777" w:rsidR="008166A8" w:rsidRDefault="008166A8" w:rsidP="008166A8">
      <w:r>
        <w:t>Drug Concentrations:</w:t>
      </w:r>
    </w:p>
    <w:p w14:paraId="5004E45C" w14:textId="75A1DBB7" w:rsidR="008166A8" w:rsidRDefault="008166A8" w:rsidP="008166A8">
      <w:pPr>
        <w:pStyle w:val="ListParagraph"/>
        <w:numPr>
          <w:ilvl w:val="0"/>
          <w:numId w:val="5"/>
        </w:numPr>
      </w:pPr>
      <w:r>
        <w:t>AMP: Ampicillin 2</w:t>
      </w:r>
      <w:r w:rsidR="007F7F87">
        <w:t>048</w:t>
      </w:r>
      <w:r>
        <w:t xml:space="preserve"> μg/ml.</w:t>
      </w:r>
    </w:p>
    <w:p w14:paraId="5D76FEE7" w14:textId="1ABE71AB" w:rsidR="00932019" w:rsidRDefault="00932019" w:rsidP="00932019">
      <w:pPr>
        <w:pStyle w:val="ListParagraph"/>
        <w:numPr>
          <w:ilvl w:val="1"/>
          <w:numId w:val="5"/>
        </w:numPr>
      </w:pPr>
      <w:r>
        <w:t>Doesn’t really dissolve in DMSO so we only have aqueous dilutions</w:t>
      </w:r>
    </w:p>
    <w:p w14:paraId="171B7534" w14:textId="6E0F94CB" w:rsidR="00932019" w:rsidRDefault="00932019" w:rsidP="00932019">
      <w:pPr>
        <w:pStyle w:val="ListParagraph"/>
        <w:numPr>
          <w:ilvl w:val="1"/>
          <w:numId w:val="5"/>
        </w:numPr>
      </w:pPr>
      <w:r>
        <w:t xml:space="preserve">Only need 8 </w:t>
      </w:r>
      <w:r>
        <w:t>μ</w:t>
      </w:r>
      <w:r>
        <w:t>L of AMP 50 mg/ml aqueous dilution</w:t>
      </w:r>
    </w:p>
    <w:p w14:paraId="66B98618" w14:textId="37CD4F54" w:rsidR="00AC2EDA" w:rsidRDefault="00AC2EDA" w:rsidP="00AC2EDA">
      <w:pPr>
        <w:pStyle w:val="ListParagraph"/>
        <w:numPr>
          <w:ilvl w:val="0"/>
          <w:numId w:val="5"/>
        </w:numPr>
      </w:pPr>
    </w:p>
    <w:p w14:paraId="765A3D67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CEC: Cefaclor 1 μg/ml.</w:t>
      </w:r>
    </w:p>
    <w:p w14:paraId="7EF28DD4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CTX: Cefotaxime 0.05 μg/ml.</w:t>
      </w:r>
    </w:p>
    <w:p w14:paraId="3A37F022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ZOX: Ceftizoxime 0.03 μg/ml.</w:t>
      </w:r>
    </w:p>
    <w:p w14:paraId="0F041468" w14:textId="520D8BB4" w:rsidR="00AC2EDA" w:rsidRDefault="007F7F87" w:rsidP="008166A8">
      <w:pPr>
        <w:pStyle w:val="ListParagraph"/>
        <w:numPr>
          <w:ilvl w:val="0"/>
          <w:numId w:val="5"/>
        </w:numPr>
      </w:pPr>
      <w:r>
        <w:t xml:space="preserve">CXM: Cefuroxime 1.5 </w:t>
      </w:r>
      <w:r>
        <w:t>μg/ml</w:t>
      </w:r>
    </w:p>
    <w:p w14:paraId="2A8F9B45" w14:textId="560D0430" w:rsidR="008166A8" w:rsidRDefault="008166A8" w:rsidP="008166A8">
      <w:pPr>
        <w:pStyle w:val="ListParagraph"/>
        <w:numPr>
          <w:ilvl w:val="0"/>
          <w:numId w:val="5"/>
        </w:numPr>
      </w:pPr>
    </w:p>
    <w:p w14:paraId="62447676" w14:textId="633EE75E" w:rsidR="008166A8" w:rsidRDefault="008166A8" w:rsidP="008166A8">
      <w:pPr>
        <w:pStyle w:val="ListParagraph"/>
        <w:numPr>
          <w:ilvl w:val="0"/>
          <w:numId w:val="5"/>
        </w:numPr>
      </w:pPr>
      <w:r>
        <w:t xml:space="preserve">AMC: Amoxicillin/Clavulanate </w:t>
      </w:r>
      <w:r w:rsidR="007F7F87">
        <w:t>16</w:t>
      </w:r>
      <w:r>
        <w:t xml:space="preserve"> μg/ml and 8μg/ml.</w:t>
      </w:r>
      <w:r w:rsidR="007F7F87">
        <w:t xml:space="preserve"> *</w:t>
      </w:r>
    </w:p>
    <w:p w14:paraId="78A7255D" w14:textId="51989740" w:rsidR="00431BD5" w:rsidRDefault="00431BD5" w:rsidP="00431BD5">
      <w:pPr>
        <w:pStyle w:val="ListParagraph"/>
        <w:numPr>
          <w:ilvl w:val="1"/>
          <w:numId w:val="5"/>
        </w:numPr>
      </w:pPr>
      <w:r>
        <w:t xml:space="preserve">For this one we need 20 total </w:t>
      </w:r>
      <w:r>
        <w:t>μ</w:t>
      </w:r>
      <w:r>
        <w:t>l of drug (10 + 10) – add media accordingly</w:t>
      </w:r>
    </w:p>
    <w:p w14:paraId="7781893F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CAZ: Cefazidime 0.1 μg/ml.</w:t>
      </w:r>
    </w:p>
    <w:p w14:paraId="3F7B23CF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CTT: Cefotetan 0.312 μg/ml.</w:t>
      </w:r>
    </w:p>
    <w:p w14:paraId="721981A8" w14:textId="77777777" w:rsidR="00AC2EDA" w:rsidRDefault="00AC2EDA" w:rsidP="008166A8">
      <w:pPr>
        <w:pStyle w:val="ListParagraph"/>
        <w:numPr>
          <w:ilvl w:val="0"/>
          <w:numId w:val="5"/>
        </w:numPr>
      </w:pPr>
    </w:p>
    <w:p w14:paraId="578FF27B" w14:textId="07F79865" w:rsidR="008166A8" w:rsidRDefault="008166A8" w:rsidP="008166A8">
      <w:pPr>
        <w:pStyle w:val="ListParagraph"/>
        <w:numPr>
          <w:ilvl w:val="0"/>
          <w:numId w:val="5"/>
        </w:numPr>
      </w:pPr>
      <w:r>
        <w:t>CPR: Cefprozil 100 μg/ml.</w:t>
      </w:r>
    </w:p>
    <w:p w14:paraId="0FEC1738" w14:textId="006BCCB4" w:rsidR="00D06C8C" w:rsidRDefault="00D06C8C" w:rsidP="00D06C8C">
      <w:pPr>
        <w:pStyle w:val="ListParagraph"/>
        <w:numPr>
          <w:ilvl w:val="1"/>
          <w:numId w:val="5"/>
        </w:numPr>
      </w:pPr>
      <w:r>
        <w:t xml:space="preserve">Need 20 </w:t>
      </w:r>
      <w:r>
        <w:t>μ</w:t>
      </w:r>
      <w:r>
        <w:t>l of aqueous dilution to meet target concentration</w:t>
      </w:r>
    </w:p>
    <w:p w14:paraId="48563A9D" w14:textId="77777777" w:rsidR="008166A8" w:rsidRDefault="008166A8" w:rsidP="008166A8">
      <w:pPr>
        <w:pStyle w:val="ListParagraph"/>
        <w:numPr>
          <w:ilvl w:val="0"/>
          <w:numId w:val="5"/>
        </w:numPr>
      </w:pPr>
      <w:r>
        <w:t>CPD: Cefpodoxime 2 μg/ml.</w:t>
      </w:r>
    </w:p>
    <w:p w14:paraId="2F138263" w14:textId="09193AF3" w:rsidR="008166A8" w:rsidRDefault="008166A8" w:rsidP="008166A8">
      <w:pPr>
        <w:pStyle w:val="ListParagraph"/>
        <w:numPr>
          <w:ilvl w:val="0"/>
          <w:numId w:val="5"/>
        </w:numPr>
      </w:pPr>
      <w:r>
        <w:t xml:space="preserve">TZP: Pipercillin / Tazobactam </w:t>
      </w:r>
      <w:r w:rsidR="007F7F87">
        <w:t>12</w:t>
      </w:r>
      <w:r>
        <w:t>μg/ml and 8 μg.ml.</w:t>
      </w:r>
    </w:p>
    <w:p w14:paraId="1A7DD247" w14:textId="014900A8" w:rsidR="008166A8" w:rsidRDefault="008166A8" w:rsidP="008166A8">
      <w:pPr>
        <w:pStyle w:val="ListParagraph"/>
        <w:numPr>
          <w:ilvl w:val="0"/>
          <w:numId w:val="5"/>
        </w:numPr>
      </w:pPr>
      <w:r>
        <w:t>FEP: Cefepime 0.0156μg/ml</w:t>
      </w:r>
    </w:p>
    <w:p w14:paraId="68AADCE9" w14:textId="18168B7E" w:rsidR="00D06C8C" w:rsidRDefault="00D06C8C" w:rsidP="00D06C8C">
      <w:r>
        <w:t xml:space="preserve">Notes: </w:t>
      </w:r>
    </w:p>
    <w:p w14:paraId="33F21A65" w14:textId="4298C9FE" w:rsidR="00D06C8C" w:rsidRDefault="00D06C8C" w:rsidP="00D06C8C">
      <w:pPr>
        <w:pStyle w:val="ListParagraph"/>
        <w:numPr>
          <w:ilvl w:val="0"/>
          <w:numId w:val="6"/>
        </w:numPr>
      </w:pPr>
      <w:r>
        <w:t>Do not try and use the trough for applying drugs to the wells</w:t>
      </w:r>
    </w:p>
    <w:p w14:paraId="7A89DC61" w14:textId="05D817FA" w:rsidR="00D06C8C" w:rsidRDefault="00D06C8C" w:rsidP="00D06C8C">
      <w:pPr>
        <w:pStyle w:val="ListParagraph"/>
        <w:numPr>
          <w:ilvl w:val="0"/>
          <w:numId w:val="6"/>
        </w:numPr>
      </w:pPr>
      <w:r>
        <w:t>Eshan has an excel sheet where he computed all the aqueous dilutions from the DMSO drug stocks</w:t>
      </w:r>
      <w:r w:rsidR="00932019">
        <w:t xml:space="preserve">. </w:t>
      </w:r>
    </w:p>
    <w:p w14:paraId="4E1C84B2" w14:textId="0CD4E6C4" w:rsidR="00932019" w:rsidRDefault="00932019" w:rsidP="00D06C8C">
      <w:pPr>
        <w:pStyle w:val="ListParagraph"/>
        <w:numPr>
          <w:ilvl w:val="0"/>
          <w:numId w:val="6"/>
        </w:numPr>
      </w:pPr>
      <w:r>
        <w:t>Including the volume of dmso drug stock needed for a 1 ml broth dilution of drug</w:t>
      </w:r>
    </w:p>
    <w:p w14:paraId="5EA5A8C5" w14:textId="4DE2173A" w:rsidR="00932019" w:rsidRDefault="00932019" w:rsidP="00932019">
      <w:pPr>
        <w:pStyle w:val="ListParagraph"/>
        <w:numPr>
          <w:ilvl w:val="1"/>
          <w:numId w:val="6"/>
        </w:numPr>
      </w:pPr>
      <w:r>
        <w:t>Can do both or aqueous dilution</w:t>
      </w:r>
    </w:p>
    <w:p w14:paraId="173B49C8" w14:textId="1B3A609F" w:rsidR="007F7F87" w:rsidRDefault="007F7F87" w:rsidP="007F7F87"/>
    <w:p w14:paraId="299984D6" w14:textId="77777777" w:rsidR="007F7F87" w:rsidRDefault="007F7F87" w:rsidP="007F7F87"/>
    <w:p w14:paraId="67F8BE1D" w14:textId="77777777" w:rsidR="00B879FE" w:rsidRDefault="00B879FE" w:rsidP="00852EC8"/>
    <w:p w14:paraId="4CA253F3" w14:textId="77777777" w:rsidR="00B879FE" w:rsidRDefault="00B879FE" w:rsidP="00852EC8">
      <w:r>
        <w:t>Computing growth rate:</w:t>
      </w:r>
    </w:p>
    <w:p w14:paraId="0A7B5CF5" w14:textId="77777777" w:rsidR="00B879FE" w:rsidRDefault="00B879FE" w:rsidP="00852EC8">
      <w:r>
        <w:t>Linear fit of ln(OD) in the exponential phase of bacterial growth</w:t>
      </w:r>
    </w:p>
    <w:p w14:paraId="39A9E803" w14:textId="77777777" w:rsidR="008703BE" w:rsidRDefault="008703BE" w:rsidP="00852EC8"/>
    <w:p w14:paraId="4636A018" w14:textId="77777777" w:rsidR="008703BE" w:rsidRDefault="008703BE" w:rsidP="00852EC8"/>
    <w:p w14:paraId="38A88CDD" w14:textId="77777777" w:rsidR="008703BE" w:rsidRDefault="008703BE" w:rsidP="00852EC8">
      <w:r>
        <w:t>SEE Eshan’s protocol for more details about plate prep</w:t>
      </w:r>
    </w:p>
    <w:p w14:paraId="3530D373" w14:textId="77777777" w:rsidR="00041DCC" w:rsidRDefault="00041DCC" w:rsidP="00852EC8">
      <w:r>
        <w:t xml:space="preserve"> </w:t>
      </w:r>
    </w:p>
    <w:sectPr w:rsidR="0004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ED3"/>
    <w:multiLevelType w:val="hybridMultilevel"/>
    <w:tmpl w:val="FA9E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34E4"/>
    <w:multiLevelType w:val="hybridMultilevel"/>
    <w:tmpl w:val="2994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D4CF7"/>
    <w:multiLevelType w:val="hybridMultilevel"/>
    <w:tmpl w:val="368E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0B0E"/>
    <w:multiLevelType w:val="hybridMultilevel"/>
    <w:tmpl w:val="C842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50FE5"/>
    <w:multiLevelType w:val="hybridMultilevel"/>
    <w:tmpl w:val="6832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E3CD8"/>
    <w:multiLevelType w:val="hybridMultilevel"/>
    <w:tmpl w:val="014A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94203">
    <w:abstractNumId w:val="4"/>
  </w:num>
  <w:num w:numId="2" w16cid:durableId="1343169736">
    <w:abstractNumId w:val="3"/>
  </w:num>
  <w:num w:numId="3" w16cid:durableId="1202477747">
    <w:abstractNumId w:val="5"/>
  </w:num>
  <w:num w:numId="4" w16cid:durableId="2132743190">
    <w:abstractNumId w:val="2"/>
  </w:num>
  <w:num w:numId="5" w16cid:durableId="788858530">
    <w:abstractNumId w:val="1"/>
  </w:num>
  <w:num w:numId="6" w16cid:durableId="176869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95"/>
    <w:rsid w:val="000025AB"/>
    <w:rsid w:val="00041DCC"/>
    <w:rsid w:val="00192FB7"/>
    <w:rsid w:val="001A1F68"/>
    <w:rsid w:val="00350668"/>
    <w:rsid w:val="00431BD5"/>
    <w:rsid w:val="00497F95"/>
    <w:rsid w:val="004C4E55"/>
    <w:rsid w:val="005F45CB"/>
    <w:rsid w:val="007F7F87"/>
    <w:rsid w:val="008166A8"/>
    <w:rsid w:val="00852EC8"/>
    <w:rsid w:val="008703BE"/>
    <w:rsid w:val="00932019"/>
    <w:rsid w:val="00AC2EDA"/>
    <w:rsid w:val="00B879FE"/>
    <w:rsid w:val="00C44660"/>
    <w:rsid w:val="00C5588E"/>
    <w:rsid w:val="00CA657F"/>
    <w:rsid w:val="00D06C8C"/>
    <w:rsid w:val="00E3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CA81"/>
  <w15:chartTrackingRefBased/>
  <w15:docId w15:val="{60A20D03-71BC-4CD6-B406-7F35547F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Davis</dc:creator>
  <cp:keywords/>
  <dc:description/>
  <cp:lastModifiedBy>Davis Weaver</cp:lastModifiedBy>
  <cp:revision>13</cp:revision>
  <dcterms:created xsi:type="dcterms:W3CDTF">2022-12-21T19:08:00Z</dcterms:created>
  <dcterms:modified xsi:type="dcterms:W3CDTF">2023-02-13T20:40:00Z</dcterms:modified>
</cp:coreProperties>
</file>