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2794075012207" w:lineRule="auto"/>
        <w:ind w:left="14.399871826171875" w:right="9.30419921875" w:firstLine="14.88006591796875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Personal Brand: My Professional Profile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0244140625" w:line="239.9430513381958" w:lineRule="auto"/>
        <w:ind w:left="0" w:right="149.716796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0244140625" w:line="239.9430513381958" w:lineRule="auto"/>
        <w:ind w:left="0" w:right="149.7167968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bilingual professional in data analysis and sciences with one year of experience analyzing complex and big data for developing autonomous reports for improving the company’s decisions.  Moreover, I am proactive, responsible, and motivated to challenge myself, so I prioritize tasks, maintain deadlines, and work under pressure. In addition, I have initiative for developing projects and for working with my companions. My objective is to extract customers' information, so I can  provide useful data and models for driving the company into strategic business solutions.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565.80078125" w:top="840" w:left="1440.7200622558594" w:right="1400.69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/>
      <w:drawing>
        <wp:inline distB="114300" distT="114300" distL="114300" distR="114300">
          <wp:extent cx="5968101" cy="1536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68101" cy="153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