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01A2CFD9"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w:t>
      </w:r>
      <w:r w:rsidR="00A70561">
        <w:rPr>
          <w:rFonts w:eastAsia="Times New Roman" w:cs="Times New Roman"/>
          <w:b/>
          <w:szCs w:val="24"/>
        </w:rPr>
        <w:t>utilizándo</w:t>
      </w:r>
      <w:r w:rsidRPr="00327E79">
        <w:rPr>
          <w:rFonts w:eastAsia="Times New Roman" w:cs="Times New Roman"/>
          <w:b/>
          <w:szCs w:val="24"/>
        </w:rPr>
        <w:t xml:space="preserve"> Swin Transformer</w:t>
      </w:r>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r w:rsidRPr="00327E79">
        <w:rPr>
          <w:rFonts w:cs="Times New Roman"/>
          <w:szCs w:val="24"/>
        </w:rPr>
        <w:t xml:space="preserve">Maria José Capera Firigua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39F8CD35" w:rsidR="00066BB1" w:rsidRPr="00327E79" w:rsidRDefault="00000000" w:rsidP="00A857FE">
      <w:pPr>
        <w:pStyle w:val="Ttulo1"/>
        <w:ind w:left="720"/>
        <w:rPr>
          <w:szCs w:val="24"/>
        </w:rPr>
      </w:pPr>
      <w:r w:rsidRPr="00327E79">
        <w:rPr>
          <w:szCs w:val="24"/>
        </w:rPr>
        <w:lastRenderedPageBreak/>
        <w:t>INTRODU</w:t>
      </w:r>
      <w:r w:rsidR="00414862" w:rsidRPr="00327E79">
        <w:rPr>
          <w:szCs w:val="24"/>
        </w:rPr>
        <w:t>CCIÓN</w:t>
      </w:r>
    </w:p>
    <w:p w14:paraId="53CE77FF" w14:textId="750B02A9"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 xml:space="preserve">técnicas de Deep Learning, particularmente las redes neuronales convolucionales (CNN),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51007BB"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Este estudio se propone explorar y validar un enfoque innovador mediante la aplicación del "Swin Transformer",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Swin Transformer,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6065054E" w:rsidR="00066BB1" w:rsidRPr="00327E79" w:rsidRDefault="00000000" w:rsidP="00880FA8">
      <w:pPr>
        <w:pStyle w:val="Ttulo1"/>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No obstante, el tomate es vulnerable a una amplia variedad de enfermedades causadas por hongos, bacterias, fitoplasmas, virus y viroides (Panno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Sin embargo, estas últimas parecen haber llegado a un punto de estancamiento tras el desarrollo de arquitecturas como ResNet</w:t>
      </w:r>
      <w:r w:rsidR="00F53DE9" w:rsidRPr="00327E79">
        <w:rPr>
          <w:rFonts w:eastAsia="Times New Roman" w:cs="Times New Roman"/>
          <w:szCs w:val="24"/>
        </w:rPr>
        <w:t>,</w:t>
      </w:r>
      <w:r w:rsidRPr="00327E79">
        <w:rPr>
          <w:rFonts w:eastAsia="Times New Roman" w:cs="Times New Roman"/>
          <w:szCs w:val="24"/>
        </w:rPr>
        <w:t xml:space="preserve"> DenseNet</w:t>
      </w:r>
      <w:r w:rsidR="00F53DE9" w:rsidRPr="00327E79">
        <w:rPr>
          <w:rFonts w:eastAsia="Times New Roman" w:cs="Times New Roman"/>
          <w:szCs w:val="24"/>
        </w:rPr>
        <w:t xml:space="preserve"> y EfficientNet</w:t>
      </w:r>
      <w:r w:rsidR="00653C39" w:rsidRPr="00327E79">
        <w:rPr>
          <w:rFonts w:eastAsia="Times New Roman" w:cs="Times New Roman"/>
          <w:szCs w:val="24"/>
        </w:rPr>
        <w:t xml:space="preserve"> (Li, 2020).</w:t>
      </w:r>
    </w:p>
    <w:p w14:paraId="11A5792D" w14:textId="73DB41B8"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 xml:space="preserve">"Swin Transformer",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por computador 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Swin Transformer que supere la precisión de las redes neuronales convolucionales (CNN)?</w:t>
      </w:r>
    </w:p>
    <w:p w14:paraId="3107A927" w14:textId="5909F717" w:rsidR="00FB3C68" w:rsidRPr="00327E79" w:rsidRDefault="00FB3C68" w:rsidP="00500E8B">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se puede construir un dataset</w:t>
      </w:r>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1CC9CF6" w14:textId="6C213F67" w:rsidR="002B2177" w:rsidRPr="00327E79" w:rsidRDefault="0024729E" w:rsidP="00500E8B">
      <w:pPr>
        <w:numPr>
          <w:ilvl w:val="0"/>
          <w:numId w:val="11"/>
        </w:numPr>
        <w:spacing w:before="240" w:after="0"/>
        <w:rPr>
          <w:rFonts w:eastAsia="Times New Roman" w:cs="Times New Roman"/>
          <w:bCs/>
          <w:szCs w:val="24"/>
        </w:rPr>
      </w:pPr>
      <w:r w:rsidRPr="00327E79">
        <w:rPr>
          <w:rFonts w:eastAsia="Times New Roman" w:cs="Times New Roman"/>
          <w:bCs/>
          <w:szCs w:val="24"/>
        </w:rPr>
        <w:t>¿</w:t>
      </w:r>
      <w:r w:rsidR="00C26724" w:rsidRPr="00327E79">
        <w:rPr>
          <w:rFonts w:eastAsia="Times New Roman" w:cs="Times New Roman"/>
          <w:bCs/>
          <w:szCs w:val="24"/>
        </w:rPr>
        <w:t xml:space="preserve">Cómo </w:t>
      </w:r>
      <w:r w:rsidR="00EB2F81" w:rsidRPr="00327E79">
        <w:rPr>
          <w:rFonts w:eastAsia="Times New Roman" w:cs="Times New Roman"/>
          <w:bCs/>
          <w:szCs w:val="24"/>
        </w:rPr>
        <w:t>configurar</w:t>
      </w:r>
      <w:r w:rsidR="00001D89" w:rsidRPr="00327E79">
        <w:rPr>
          <w:rFonts w:eastAsia="Times New Roman" w:cs="Times New Roman"/>
          <w:bCs/>
          <w:szCs w:val="24"/>
        </w:rPr>
        <w:t xml:space="preserve"> </w:t>
      </w:r>
      <w:r w:rsidR="00605785" w:rsidRPr="00327E79">
        <w:rPr>
          <w:rFonts w:eastAsia="Times New Roman" w:cs="Times New Roman"/>
          <w:bCs/>
          <w:szCs w:val="24"/>
        </w:rPr>
        <w:t>y entrenar</w:t>
      </w:r>
      <w:r w:rsidR="00E724A3" w:rsidRPr="00327E79">
        <w:rPr>
          <w:rFonts w:eastAsia="Times New Roman" w:cs="Times New Roman"/>
          <w:bCs/>
          <w:szCs w:val="24"/>
        </w:rPr>
        <w:t xml:space="preserve"> de manera óptima</w:t>
      </w:r>
      <w:r w:rsidR="00001D89" w:rsidRPr="00327E79">
        <w:rPr>
          <w:rFonts w:eastAsia="Times New Roman" w:cs="Times New Roman"/>
          <w:bCs/>
          <w:szCs w:val="24"/>
        </w:rPr>
        <w:t xml:space="preserve"> </w:t>
      </w:r>
      <w:r w:rsidR="00C26724" w:rsidRPr="00327E79">
        <w:rPr>
          <w:rFonts w:eastAsia="Times New Roman" w:cs="Times New Roman"/>
          <w:bCs/>
          <w:szCs w:val="24"/>
        </w:rPr>
        <w:t>l</w:t>
      </w:r>
      <w:r w:rsidR="00001D89" w:rsidRPr="00327E79">
        <w:rPr>
          <w:rFonts w:eastAsia="Times New Roman" w:cs="Times New Roman"/>
          <w:bCs/>
          <w:szCs w:val="24"/>
        </w:rPr>
        <w:t>a arquitectura</w:t>
      </w:r>
      <w:r w:rsidR="00C26724" w:rsidRPr="00327E79">
        <w:rPr>
          <w:rFonts w:eastAsia="Times New Roman" w:cs="Times New Roman"/>
          <w:bCs/>
          <w:szCs w:val="24"/>
        </w:rPr>
        <w:t xml:space="preserve"> Swin Transformer?</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evaluar e interpretar las predicciones del modelo Swin Transformer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lastRenderedPageBreak/>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(accuracy)</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Swin Transformer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866EB32" w:rsidR="003B250A" w:rsidRPr="00327E79" w:rsidRDefault="003B250A" w:rsidP="00926E8E">
      <w:pPr>
        <w:pStyle w:val="Ttulo1"/>
        <w:rPr>
          <w:szCs w:val="24"/>
        </w:rPr>
      </w:pPr>
      <w:r w:rsidRPr="00327E79">
        <w:rPr>
          <w:szCs w:val="24"/>
        </w:rPr>
        <w:t>OBJE</w:t>
      </w:r>
      <w:r w:rsidR="00FD38DA" w:rsidRPr="00327E79">
        <w:rPr>
          <w:szCs w:val="24"/>
        </w:rPr>
        <w:t>TIVOS</w:t>
      </w:r>
    </w:p>
    <w:p w14:paraId="779FBB70" w14:textId="2D11929A" w:rsidR="003B250A" w:rsidRPr="00327E79" w:rsidRDefault="00FD38DA" w:rsidP="00500E8B">
      <w:pPr>
        <w:pStyle w:val="Ttulo2"/>
        <w:rPr>
          <w:szCs w:val="24"/>
        </w:rPr>
      </w:pPr>
      <w:bookmarkStart w:id="3" w:name="_f6dlx77kymqv" w:colFirst="0" w:colLast="0"/>
      <w:bookmarkEnd w:id="3"/>
      <w:r w:rsidRPr="00327E79">
        <w:rPr>
          <w:szCs w:val="24"/>
        </w:rPr>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Desarrollar y validar un modelo de detección y clasificación de enfermedades de plantas de tomate utilizando la arquitectura Swin Transformer,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082AB3">
      <w:pPr>
        <w:pStyle w:val="Ttulo2"/>
        <w:rPr>
          <w:szCs w:val="24"/>
        </w:rPr>
      </w:pPr>
      <w:bookmarkStart w:id="4" w:name="_d6r42owmwevb" w:colFirst="0" w:colLast="0"/>
      <w:bookmarkEnd w:id="4"/>
      <w:r w:rsidRPr="00327E79">
        <w:rPr>
          <w:szCs w:val="24"/>
        </w:rPr>
        <w:t>Objetivos específicos</w:t>
      </w:r>
    </w:p>
    <w:p w14:paraId="359364D7" w14:textId="70D293A2" w:rsidR="00BC6228" w:rsidRPr="00327E79" w:rsidRDefault="004E1D61"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 xml:space="preserve">Construir un dataset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50189B53" w14:textId="50CC9C7D" w:rsidR="008F1BB8" w:rsidRPr="00327E79" w:rsidRDefault="008F1BB8"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Configurar y entrenar de manera óptima la arquitectura Swin Transformer</w:t>
      </w:r>
      <w:r w:rsidR="000B07F9" w:rsidRPr="00327E79">
        <w:rPr>
          <w:rFonts w:eastAsia="Times New Roman" w:cs="Times New Roman"/>
          <w:szCs w:val="24"/>
        </w:rPr>
        <w:t>.</w:t>
      </w:r>
    </w:p>
    <w:p w14:paraId="7EED3051" w14:textId="033C5A10" w:rsidR="00252366" w:rsidRPr="00327E79" w:rsidRDefault="00252366"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Evaluar e interpretar las predicciones del modelo Swin Transformer para cada clase.</w:t>
      </w:r>
    </w:p>
    <w:p w14:paraId="17F0C0FF" w14:textId="13D193D3" w:rsidR="00CB4B7B" w:rsidRPr="00327E79" w:rsidRDefault="00A00561"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 xml:space="preserve">la exactitud (accuracy) </w:t>
      </w:r>
      <w:r w:rsidRPr="00327E79">
        <w:rPr>
          <w:rFonts w:eastAsia="Times New Roman" w:cs="Times New Roman"/>
          <w:szCs w:val="24"/>
        </w:rPr>
        <w:t>del modelo Swin Transformer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C0B2D7A"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Lista de patógenos de plantas de tomate</w:t>
      </w:r>
      <w:r w:rsidR="006A6BB1" w:rsidRPr="00327E79">
        <w:rPr>
          <w:rFonts w:cs="Times New Roman"/>
          <w:szCs w:val="24"/>
        </w:rPr>
        <w:t xml:space="preserve"> </w:t>
      </w:r>
      <w:r w:rsidR="006A6BB1" w:rsidRPr="00327E79">
        <w:rPr>
          <w:rFonts w:eastAsia="Times New Roman" w:cs="Times New Roman"/>
          <w:szCs w:val="24"/>
        </w:rPr>
        <w:t>(Panno et al., 2021).</w:t>
      </w:r>
    </w:p>
    <w:p w14:paraId="0E42CEB0" w14:textId="50F1EB87" w:rsidR="00066BB1" w:rsidRPr="00327E79" w:rsidRDefault="006320C6" w:rsidP="00500E8B">
      <w:pPr>
        <w:spacing w:before="240" w:after="0"/>
        <w:jc w:val="center"/>
        <w:rPr>
          <w:rFonts w:eastAsia="Times New Roman" w:cs="Times New Roman"/>
          <w:b/>
          <w:szCs w:val="24"/>
        </w:rPr>
      </w:pPr>
      <w:r w:rsidRPr="00327E79">
        <w:rPr>
          <w:rFonts w:cs="Times New Roman"/>
          <w:noProof/>
          <w:szCs w:val="24"/>
        </w:rPr>
        <w:drawing>
          <wp:inline distT="0" distB="0" distL="0" distR="0" wp14:anchorId="6BE5875C" wp14:editId="5F86D526">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3DA2A83E" w:rsidR="00066BB1" w:rsidRPr="00327E79" w:rsidRDefault="008860BE" w:rsidP="00380266">
      <w:pPr>
        <w:pStyle w:val="Ttulo1"/>
        <w:rPr>
          <w:szCs w:val="24"/>
        </w:rPr>
      </w:pPr>
      <w:bookmarkStart w:id="5" w:name="_r2lsqc1cu1it" w:colFirst="0" w:colLast="0"/>
      <w:bookmarkEnd w:id="5"/>
      <w:r w:rsidRPr="00327E79">
        <w:rPr>
          <w:szCs w:val="24"/>
        </w:rPr>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"Machine Learning Approach towards Tomato Leaf Disease Classification"</w:t>
      </w:r>
      <w:r w:rsidRPr="00327E79">
        <w:rPr>
          <w:rFonts w:eastAsia="Times New Roman" w:cs="Times New Roman"/>
          <w:szCs w:val="24"/>
        </w:rPr>
        <w:t>, Gadade y Kirange, (2020) presentan un enfoque</w:t>
      </w:r>
      <w:r w:rsidR="008B222F" w:rsidRPr="00327E79">
        <w:rPr>
          <w:rFonts w:eastAsia="Times New Roman" w:cs="Times New Roman"/>
          <w:szCs w:val="24"/>
        </w:rPr>
        <w:t xml:space="preserve"> de machine learning</w:t>
      </w:r>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dataset de PlantVillage,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(Gray-Level Co-Occurrence Matrix), Gabor y SURF (Speeded Up Robust Features). Para clasificar </w:t>
      </w:r>
      <w:r w:rsidR="006B3858" w:rsidRPr="00327E79">
        <w:rPr>
          <w:rFonts w:eastAsia="Times New Roman" w:cs="Times New Roman"/>
          <w:szCs w:val="24"/>
        </w:rPr>
        <w:t xml:space="preserve">las </w:t>
      </w:r>
      <w:r w:rsidR="00A22F47" w:rsidRPr="00327E79">
        <w:rPr>
          <w:rFonts w:eastAsia="Times New Roman" w:cs="Times New Roman"/>
          <w:szCs w:val="24"/>
        </w:rPr>
        <w:lastRenderedPageBreak/>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k-Nearest Neighbors (KNN), Naïve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'accuracy' de 0,7339, 'precision' de 0,2525, 'recall' de 0,9492 y 'f1-score' de 0,3989. A pesar de estos resultados, los autores indican que técnicas más avanzadas, como Adaptive Neuro Fuzzy, Neural Networks y algoritmos genéticos, podrían mejorar la clasificación.</w:t>
      </w:r>
    </w:p>
    <w:p w14:paraId="1C705E2D" w14:textId="798CBA18"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machine learning</w:t>
      </w:r>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learning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visión por computadora.</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t xml:space="preserve">En el estudio titulado </w:t>
      </w:r>
      <w:r w:rsidRPr="00327E79">
        <w:rPr>
          <w:rFonts w:eastAsia="Times New Roman" w:cs="Times New Roman"/>
          <w:b/>
          <w:bCs/>
          <w:i/>
          <w:iCs/>
          <w:szCs w:val="24"/>
        </w:rPr>
        <w:t>"ToLeD: Tomato Leaf Disease Detection using Convolution Neural Network"</w:t>
      </w:r>
      <w:r w:rsidRPr="00327E79">
        <w:rPr>
          <w:rFonts w:eastAsia="Times New Roman" w:cs="Times New Roman"/>
          <w:szCs w:val="24"/>
        </w:rPr>
        <w:t xml:space="preserve"> de Mohit Agarwala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r w:rsidR="001F2B30" w:rsidRPr="00327E79">
        <w:rPr>
          <w:rFonts w:eastAsia="Times New Roman" w:cs="Times New Roman"/>
          <w:szCs w:val="24"/>
        </w:rPr>
        <w:t>dataset</w:t>
      </w:r>
      <w:r w:rsidR="009F2490" w:rsidRPr="00327E79">
        <w:rPr>
          <w:rFonts w:eastAsia="Times New Roman" w:cs="Times New Roman"/>
          <w:szCs w:val="24"/>
        </w:rPr>
        <w:t xml:space="preserve"> de Plant Village que contiene imágenes de hojas de tomate afectadas por nueve tipos de enfermedades, además de una clase de hojas sanas. </w:t>
      </w:r>
      <w:r w:rsidR="00FB465C" w:rsidRPr="00327E79">
        <w:rPr>
          <w:rFonts w:eastAsia="Times New Roman" w:cs="Times New Roman"/>
          <w:szCs w:val="24"/>
        </w:rPr>
        <w:t xml:space="preserve">Para equilibrar el dataset,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max-pooling y 2 capas completamente conectadas. Se evaluaron también modelos CNN preentrenados a través de transferencia de aprendizaje, empleando el mismo dataset, con el </w:t>
      </w:r>
      <w:r w:rsidRPr="00327E79">
        <w:rPr>
          <w:rFonts w:eastAsia="Times New Roman" w:cs="Times New Roman"/>
          <w:szCs w:val="24"/>
        </w:rPr>
        <w:lastRenderedPageBreak/>
        <w:t xml:space="preserve">objetivo de contrastar la eficacia del modelo propuesto. </w:t>
      </w:r>
      <w:r w:rsidR="00474B15" w:rsidRPr="00327E79">
        <w:rPr>
          <w:rFonts w:eastAsia="Times New Roman" w:cs="Times New Roman"/>
          <w:szCs w:val="24"/>
        </w:rPr>
        <w:t>Las métricas resultantes mostraron una precisión en un rango de 76% a 100% para diversas clases, con una precisión promedio de 91.2%. Este rendimiento supera al de modelos preentrenados como VGG16, con una precisión del 77.2%, InceptionV3, con 63.4%, y MobileNet,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El modelo propuesto tiene un número menor de parámetros entrenables comparado al de los modelos preentrenados,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artículo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Deep learning</w:t>
      </w:r>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la generación de imágenes sintéticas mediante Redes Antagónicas Generativas Condicionales (C-GAN) para extender el dataset</w:t>
      </w:r>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dataset de PlantVillage,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dataset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dataset ampliado. Un análisis comparativo con modelos preentrenados </w:t>
      </w:r>
      <w:r w:rsidRPr="00327E79">
        <w:rPr>
          <w:rFonts w:eastAsia="Times New Roman" w:cs="Times New Roman"/>
          <w:szCs w:val="24"/>
        </w:rPr>
        <w:lastRenderedPageBreak/>
        <w:t>como VGG19, ResNet50, Inception-V3, Xception y MobileNet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estudio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(2021) aborda la identificación y clasificación de enfermedades en hojas de tomate mediante Convolutional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t>El proceso comprende etapas de preprocesamiento, segmentación y clasificación a través de CNN. La arquitectura CNN especificada consta de ocho capas convolucionales, ocho capas de max pooling, tres capas fully connected, con una tasa de dropout de 0.5 y función de activación Relu.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w:t>
      </w:r>
      <w:r w:rsidRPr="00327E79">
        <w:rPr>
          <w:rFonts w:eastAsia="Times New Roman" w:cs="Times New Roman"/>
          <w:szCs w:val="24"/>
        </w:rPr>
        <w:lastRenderedPageBreak/>
        <w:t>Mobi</w:t>
      </w:r>
      <w:r w:rsidR="002714C5" w:rsidRPr="00327E79">
        <w:rPr>
          <w:rFonts w:eastAsia="Times New Roman" w:cs="Times New Roman"/>
          <w:szCs w:val="24"/>
        </w:rPr>
        <w:t>leN</w:t>
      </w:r>
      <w:r w:rsidRPr="00327E79">
        <w:rPr>
          <w:rFonts w:eastAsia="Times New Roman" w:cs="Times New Roman"/>
          <w:szCs w:val="24"/>
        </w:rPr>
        <w:t xml:space="preserve">et,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"Tomato leaf disease classification using supervised learning techniques: contrasting analysis"</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dataset </w:t>
      </w:r>
      <w:r w:rsidR="00BF176D" w:rsidRPr="00327E79">
        <w:rPr>
          <w:rFonts w:eastAsia="Times New Roman" w:cs="Times New Roman"/>
          <w:szCs w:val="24"/>
        </w:rPr>
        <w:t>de imágenes de tomates del archivo "Plant Village",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K-Nearest Neighbour, Naïve Bayes, Decision Tree, Feed Forward Neural Network, Back Propagation Neural Network, Deep Neural Network, Co</w:t>
      </w:r>
      <w:r w:rsidR="00945491" w:rsidRPr="00327E79">
        <w:rPr>
          <w:rFonts w:eastAsia="Times New Roman" w:cs="Times New Roman"/>
          <w:szCs w:val="24"/>
        </w:rPr>
        <w:t>nvolutional</w:t>
      </w:r>
      <w:r w:rsidR="006A5C5F" w:rsidRPr="00327E79">
        <w:rPr>
          <w:rFonts w:eastAsia="Times New Roman" w:cs="Times New Roman"/>
          <w:szCs w:val="24"/>
        </w:rPr>
        <w:t xml:space="preserve"> Neural Network y Multi Kernel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Recall.</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learning.</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"AlexNet Convolutional Neural Network for Disease Detection and Classification of Tomato Leaf"</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AlexNet.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La modificación realizada a la arquitectura de la red AlexNet</w:t>
      </w:r>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recall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"BotanicX-AI: Identification of Tomato Leaf Diseases Using an Explanation-Driven Deep-Learning Model"</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 xml:space="preserve">El dataset se construye preprocesando las </w:t>
      </w:r>
      <w:r w:rsidR="00EE35F4" w:rsidRPr="00327E79">
        <w:rPr>
          <w:rFonts w:eastAsia="Times New Roman" w:cs="Times New Roman"/>
          <w:szCs w:val="24"/>
        </w:rPr>
        <w:lastRenderedPageBreak/>
        <w:t>imagenes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técnicas de regularización como dropout</w:t>
      </w:r>
      <w:r w:rsidR="003A5B63" w:rsidRPr="00327E79">
        <w:rPr>
          <w:rFonts w:eastAsia="Times New Roman" w:cs="Times New Roman"/>
          <w:szCs w:val="24"/>
        </w:rPr>
        <w:t xml:space="preserve">. Para incrementar la interpretabilidad del modelo se integran técnicas como GradCAM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preentrenados, </w:t>
      </w:r>
      <w:r w:rsidR="00E732F0" w:rsidRPr="00327E79">
        <w:rPr>
          <w:rFonts w:eastAsia="Times New Roman" w:cs="Times New Roman"/>
          <w:szCs w:val="24"/>
        </w:rPr>
        <w:t xml:space="preserve">como MobileNet (94,00%), Xception (95,32%), VGG16 (93,35%), ResNet50 (96,03%) y DenseNet121 (96,30%). </w:t>
      </w:r>
      <w:r w:rsidR="000113A4" w:rsidRPr="00327E79">
        <w:rPr>
          <w:rFonts w:eastAsia="Times New Roman" w:cs="Times New Roman"/>
          <w:szCs w:val="24"/>
        </w:rPr>
        <w:t xml:space="preserve">Las técnicas de GradCAM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para la clasificación. Aunque se observó que GradCAM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t>Finalmente, los autores recomiendan la consideración de otras técnicas de interpretabilidad, como HiResCAM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estudios revisados abordan el problema de la detección y clasificación de enfermedades en hojas de tomate utilizando diversas técnicas que van desde machine learning tradicional hasta deep learning. Los algoritmos de machine learning, como SVM y KNN, muestran métricas de desempeño inferiores a los modelos basados en deep learning. Entre los modelos de deep learning, las Redes Neuronales Convolucionales (CNN) y sus variaciones, como </w:t>
      </w:r>
      <w:r w:rsidRPr="00327E79">
        <w:rPr>
          <w:rFonts w:eastAsia="Times New Roman" w:cs="Times New Roman"/>
          <w:szCs w:val="24"/>
        </w:rPr>
        <w:lastRenderedPageBreak/>
        <w:t>DenseNet121 y EfficientNetB5, muestran métricas superiores en términos de precisión, exactitud y F1-score.</w:t>
      </w:r>
    </w:p>
    <w:p w14:paraId="38AFCE0C"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w:t>
      </w:r>
      <w:proofErr w:type="gramStart"/>
      <w:r w:rsidRPr="00327E79">
        <w:rPr>
          <w:rFonts w:eastAsia="Times New Roman" w:cs="Times New Roman"/>
          <w:szCs w:val="24"/>
        </w:rPr>
        <w:t>una variable a considerar</w:t>
      </w:r>
      <w:proofErr w:type="gramEnd"/>
      <w:r w:rsidRPr="00327E79">
        <w:rPr>
          <w:rFonts w:eastAsia="Times New Roman" w:cs="Times New Roman"/>
          <w:szCs w:val="24"/>
        </w:rPr>
        <w:t xml:space="preserve">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La aplicabilidad en dispositivos móviles y la interpretabilidad del modelo son aspectos que se resaltan en algunos trabajos, evidenciando la importancia de estos factores en aplicaciones prácticas. Las técnicas de explicabilidad como GradCAM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deep learning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investigado la aplicación de arquitecturas de visión transformer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28A9A37C" w:rsidR="00EA373C" w:rsidRPr="00327E79" w:rsidRDefault="00901AE3" w:rsidP="00EA373C">
      <w:pPr>
        <w:pStyle w:val="Ttulo1"/>
        <w:rPr>
          <w:szCs w:val="24"/>
        </w:rPr>
      </w:pPr>
      <w:r w:rsidRPr="00327E79">
        <w:rPr>
          <w:szCs w:val="24"/>
        </w:rPr>
        <w:lastRenderedPageBreak/>
        <w:t>MARCO TEÓRICO</w:t>
      </w:r>
    </w:p>
    <w:p w14:paraId="3B07FB1F" w14:textId="6505AEFA" w:rsidR="001C78E3" w:rsidRPr="00327E79" w:rsidRDefault="00560496" w:rsidP="00BC7540">
      <w:pPr>
        <w:pStyle w:val="Ttulo2"/>
        <w:rPr>
          <w:szCs w:val="24"/>
        </w:rPr>
      </w:pPr>
      <w:r w:rsidRPr="00327E79">
        <w:rPr>
          <w:szCs w:val="24"/>
        </w:rPr>
        <w:t xml:space="preserve">Enfermedades </w:t>
      </w:r>
      <w:r w:rsidR="00DC19B2" w:rsidRPr="00327E79">
        <w:rPr>
          <w:szCs w:val="24"/>
        </w:rPr>
        <w:t>de</w:t>
      </w:r>
      <w:r w:rsidRPr="00327E79">
        <w:rPr>
          <w:szCs w:val="24"/>
        </w:rPr>
        <w:t xml:space="preserve"> la planta de tomate</w:t>
      </w:r>
    </w:p>
    <w:p w14:paraId="6820EF15" w14:textId="77777777" w:rsidR="009B40D8" w:rsidRPr="00327E79" w:rsidRDefault="001C78E3" w:rsidP="00BC7540">
      <w:pPr>
        <w:spacing w:after="0"/>
        <w:rPr>
          <w:rFonts w:eastAsia="Times New Roman" w:cs="Times New Roman"/>
          <w:b/>
          <w:bCs/>
          <w:i/>
          <w:iCs/>
          <w:szCs w:val="24"/>
        </w:rPr>
      </w:pPr>
      <w:r w:rsidRPr="00327E79">
        <w:rPr>
          <w:rFonts w:eastAsia="Times New Roman" w:cs="Times New Roman"/>
          <w:b/>
          <w:bCs/>
          <w:i/>
          <w:iCs/>
          <w:szCs w:val="24"/>
        </w:rPr>
        <w:t>Definición</w:t>
      </w:r>
    </w:p>
    <w:p w14:paraId="57F92C7C" w14:textId="4C4C0C32" w:rsidR="00BC4E4A" w:rsidRDefault="006A60E9" w:rsidP="00BC7540">
      <w:pPr>
        <w:spacing w:after="0"/>
        <w:ind w:firstLine="720"/>
        <w:rPr>
          <w:rFonts w:eastAsia="Times New Roman" w:cs="Times New Roman"/>
          <w:szCs w:val="24"/>
        </w:rPr>
      </w:pPr>
      <w:r w:rsidRPr="00327E79">
        <w:rPr>
          <w:rFonts w:eastAsia="Times New Roman" w:cs="Times New Roman"/>
          <w:szCs w:val="24"/>
        </w:rPr>
        <w:t xml:space="preserve">Las enfermedades en plantas de tomate son </w:t>
      </w:r>
      <w:r w:rsidR="00787881" w:rsidRPr="00787881">
        <w:rPr>
          <w:rFonts w:eastAsia="Times New Roman" w:cs="Times New Roman"/>
          <w:szCs w:val="24"/>
        </w:rPr>
        <w:t>alteracion</w:t>
      </w:r>
      <w:r w:rsidR="00787881">
        <w:rPr>
          <w:rFonts w:eastAsia="Times New Roman" w:cs="Times New Roman"/>
          <w:szCs w:val="24"/>
        </w:rPr>
        <w:t>es</w:t>
      </w:r>
      <w:r w:rsidR="00787881" w:rsidRPr="00787881">
        <w:rPr>
          <w:rFonts w:eastAsia="Times New Roman" w:cs="Times New Roman"/>
          <w:szCs w:val="24"/>
        </w:rPr>
        <w:t xml:space="preserve"> fisiológica</w:t>
      </w:r>
      <w:r w:rsidR="00787881">
        <w:rPr>
          <w:rFonts w:eastAsia="Times New Roman" w:cs="Times New Roman"/>
          <w:szCs w:val="24"/>
        </w:rPr>
        <w:t>s</w:t>
      </w:r>
      <w:r w:rsidR="00787881" w:rsidRPr="00787881">
        <w:rPr>
          <w:rFonts w:eastAsia="Times New Roman" w:cs="Times New Roman"/>
          <w:szCs w:val="24"/>
        </w:rPr>
        <w:t xml:space="preserve"> o estructural</w:t>
      </w:r>
      <w:r w:rsidR="00787881">
        <w:rPr>
          <w:rFonts w:eastAsia="Times New Roman" w:cs="Times New Roman"/>
          <w:szCs w:val="24"/>
        </w:rPr>
        <w:t>es</w:t>
      </w:r>
      <w:r w:rsidR="00787881" w:rsidRPr="00787881">
        <w:rPr>
          <w:rFonts w:eastAsia="Times New Roman" w:cs="Times New Roman"/>
          <w:szCs w:val="24"/>
        </w:rPr>
        <w:t xml:space="preserve"> de la planta </w:t>
      </w:r>
      <w:r w:rsidRPr="00327E79">
        <w:rPr>
          <w:rFonts w:eastAsia="Times New Roman" w:cs="Times New Roman"/>
          <w:szCs w:val="24"/>
        </w:rPr>
        <w:t>originados por entidades biológicas conocidas como patógenos</w:t>
      </w:r>
      <w:r w:rsidR="00FD3A4B">
        <w:rPr>
          <w:rFonts w:eastAsia="Times New Roman" w:cs="Times New Roman"/>
          <w:szCs w:val="24"/>
        </w:rPr>
        <w:t xml:space="preserve"> y </w:t>
      </w:r>
      <w:r w:rsidR="00FD3A4B" w:rsidRPr="00FD3A4B">
        <w:rPr>
          <w:rFonts w:eastAsia="Times New Roman" w:cs="Times New Roman"/>
          <w:szCs w:val="24"/>
        </w:rPr>
        <w:t>que afect</w:t>
      </w:r>
      <w:r w:rsidR="00FD3A4B">
        <w:rPr>
          <w:rFonts w:eastAsia="Times New Roman" w:cs="Times New Roman"/>
          <w:szCs w:val="24"/>
        </w:rPr>
        <w:t>an</w:t>
      </w:r>
      <w:r w:rsidR="00FD3A4B" w:rsidRPr="00FD3A4B">
        <w:rPr>
          <w:rFonts w:eastAsia="Times New Roman" w:cs="Times New Roman"/>
          <w:szCs w:val="24"/>
        </w:rPr>
        <w:t xml:space="preserve"> negativamente la salud o el rendimiento de la planta</w:t>
      </w:r>
      <w:r w:rsidRPr="00327E79">
        <w:rPr>
          <w:rFonts w:eastAsia="Times New Roman" w:cs="Times New Roman"/>
          <w:szCs w:val="24"/>
        </w:rPr>
        <w:t>.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r w:rsidR="00C3474E" w:rsidRPr="00327E79">
        <w:rPr>
          <w:rFonts w:eastAsia="Times New Roman" w:cs="Times New Roman"/>
          <w:szCs w:val="24"/>
        </w:rPr>
        <w:t>sobrefertilización</w:t>
      </w:r>
      <w:r w:rsidRPr="00327E79">
        <w:rPr>
          <w:rFonts w:eastAsia="Times New Roman" w:cs="Times New Roman"/>
          <w:szCs w:val="24"/>
        </w:rPr>
        <w:t>, salinidad del suelo</w:t>
      </w:r>
      <w:r w:rsidR="00200999">
        <w:rPr>
          <w:rFonts w:eastAsia="Times New Roman" w:cs="Times New Roman"/>
          <w:szCs w:val="24"/>
        </w:rPr>
        <w:t>, 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679BA7C9" w:rsidR="00AE323E" w:rsidRDefault="00AE323E" w:rsidP="00AE323E">
      <w:pPr>
        <w:pStyle w:val="Ttulo3"/>
      </w:pPr>
      <w:r>
        <w:t>Enfermedades más comunes en la planta de tomate</w:t>
      </w:r>
    </w:p>
    <w:p w14:paraId="07CD62BC" w14:textId="77777777" w:rsidR="006E202F" w:rsidRPr="006E202F" w:rsidRDefault="006E202F" w:rsidP="006E202F">
      <w:pPr>
        <w:ind w:firstLine="360"/>
      </w:pPr>
      <w:r w:rsidRPr="006E202F">
        <w:t>Las enfermedades en tomates pueden ser causadas por una variedad de patógenos, incluidos hongos, bacterias, fitoplasmas, virus y viroides (Panno et al., 2021). Algunas de las enfermedades más comunes que afectan a los tomates en la región del Mediterráneo incluyen:</w:t>
      </w:r>
    </w:p>
    <w:p w14:paraId="6D5168C3" w14:textId="77777777" w:rsidR="006E202F" w:rsidRDefault="006E202F" w:rsidP="00C94FE0">
      <w:r w:rsidRPr="006E202F">
        <w:rPr>
          <w:b/>
          <w:bCs/>
        </w:rPr>
        <w:t>Hongos</w:t>
      </w:r>
      <w:r w:rsidRPr="006E202F">
        <w:t>:</w:t>
      </w:r>
    </w:p>
    <w:p w14:paraId="36376068" w14:textId="77777777" w:rsidR="00C94FE0" w:rsidRPr="00C94FE0" w:rsidRDefault="00C94FE0" w:rsidP="00C94FE0">
      <w:pPr>
        <w:numPr>
          <w:ilvl w:val="0"/>
          <w:numId w:val="21"/>
        </w:numPr>
      </w:pPr>
      <w:r w:rsidRPr="00C94FE0">
        <w:t>Early blight of tomato causada por Alternaria solani.</w:t>
      </w:r>
    </w:p>
    <w:p w14:paraId="057A3CF8" w14:textId="77777777" w:rsidR="00C94FE0" w:rsidRPr="00C94FE0" w:rsidRDefault="00C94FE0" w:rsidP="00C94FE0">
      <w:pPr>
        <w:numPr>
          <w:ilvl w:val="0"/>
          <w:numId w:val="21"/>
        </w:numPr>
      </w:pPr>
      <w:r w:rsidRPr="00C94FE0">
        <w:t>Septoria leaf spot causada por Septoria lycopersici.</w:t>
      </w:r>
    </w:p>
    <w:p w14:paraId="3D8198A3" w14:textId="77777777" w:rsidR="00C94FE0" w:rsidRPr="00C94FE0" w:rsidRDefault="00C94FE0" w:rsidP="00C94FE0">
      <w:pPr>
        <w:numPr>
          <w:ilvl w:val="0"/>
          <w:numId w:val="21"/>
        </w:numPr>
      </w:pPr>
      <w:r w:rsidRPr="00C94FE0">
        <w:t>Grey mould causada por Botrytis cinerea.</w:t>
      </w:r>
    </w:p>
    <w:p w14:paraId="2FC974F1" w14:textId="77777777" w:rsidR="00C94FE0" w:rsidRPr="00C94FE0" w:rsidRDefault="00C94FE0" w:rsidP="00C94FE0">
      <w:pPr>
        <w:numPr>
          <w:ilvl w:val="0"/>
          <w:numId w:val="21"/>
        </w:numPr>
        <w:rPr>
          <w:lang w:val="en-US"/>
        </w:rPr>
      </w:pPr>
      <w:r w:rsidRPr="00C94FE0">
        <w:rPr>
          <w:lang w:val="en-US"/>
        </w:rPr>
        <w:t>Fusarium wilt of tomato y Crown and root rot causadas por Fusarium oxysporum.</w:t>
      </w:r>
    </w:p>
    <w:p w14:paraId="67159185" w14:textId="2A7CBB05" w:rsidR="00C94FE0" w:rsidRPr="006E202F" w:rsidRDefault="00C94FE0" w:rsidP="00C94FE0">
      <w:pPr>
        <w:numPr>
          <w:ilvl w:val="0"/>
          <w:numId w:val="21"/>
        </w:numPr>
      </w:pPr>
      <w:r w:rsidRPr="00C94FE0">
        <w:lastRenderedPageBreak/>
        <w:t>Verticillium wilt of tomato causada por Verticillium dahliae.</w:t>
      </w:r>
    </w:p>
    <w:p w14:paraId="7AD140E3" w14:textId="77777777" w:rsidR="006E202F" w:rsidRDefault="006E202F" w:rsidP="00C94FE0">
      <w:r w:rsidRPr="006E202F">
        <w:rPr>
          <w:b/>
          <w:bCs/>
        </w:rPr>
        <w:t>Bacterias</w:t>
      </w:r>
      <w:r w:rsidRPr="006E202F">
        <w:t>:</w:t>
      </w:r>
    </w:p>
    <w:p w14:paraId="05E56884" w14:textId="77777777" w:rsidR="00C94FE0" w:rsidRPr="00C94FE0" w:rsidRDefault="00C94FE0" w:rsidP="00C94FE0">
      <w:pPr>
        <w:numPr>
          <w:ilvl w:val="0"/>
          <w:numId w:val="22"/>
        </w:numPr>
      </w:pPr>
      <w:r w:rsidRPr="00C94FE0">
        <w:t>Bacterial canker causada por Clavibacter michiganensis subsp. michiganensis.</w:t>
      </w:r>
    </w:p>
    <w:p w14:paraId="5FA0B299" w14:textId="5FDA6B51" w:rsidR="00C94FE0" w:rsidRPr="006E202F" w:rsidRDefault="00C94FE0" w:rsidP="00C94FE0">
      <w:pPr>
        <w:numPr>
          <w:ilvl w:val="0"/>
          <w:numId w:val="22"/>
        </w:numPr>
      </w:pPr>
      <w:r w:rsidRPr="00C94FE0">
        <w:t>Bacterial speck causada por Pseudomonas syringae pv. tomato.</w:t>
      </w:r>
    </w:p>
    <w:p w14:paraId="1465771B" w14:textId="77777777" w:rsidR="006E202F" w:rsidRDefault="006E202F" w:rsidP="00C94FE0">
      <w:r w:rsidRPr="006E202F">
        <w:rPr>
          <w:b/>
          <w:bCs/>
        </w:rPr>
        <w:t>Phytoplasma</w:t>
      </w:r>
      <w:r w:rsidRPr="006E202F">
        <w:t>:</w:t>
      </w:r>
    </w:p>
    <w:p w14:paraId="393A2F72" w14:textId="71F84DB2" w:rsidR="0045533B" w:rsidRPr="006E202F" w:rsidRDefault="0045533B" w:rsidP="0045533B">
      <w:pPr>
        <w:pStyle w:val="Prrafodelista"/>
        <w:numPr>
          <w:ilvl w:val="0"/>
          <w:numId w:val="23"/>
        </w:numPr>
      </w:pPr>
      <w:r w:rsidRPr="0045533B">
        <w:t>Stolbur causada por Candidatus Phytoplasma solani.</w:t>
      </w:r>
    </w:p>
    <w:p w14:paraId="225750D5" w14:textId="77777777" w:rsidR="006E202F" w:rsidRDefault="006E202F" w:rsidP="00C94FE0">
      <w:r w:rsidRPr="006E202F">
        <w:rPr>
          <w:b/>
          <w:bCs/>
        </w:rPr>
        <w:t>Virus</w:t>
      </w:r>
      <w:r w:rsidRPr="006E202F">
        <w:t>:</w:t>
      </w:r>
    </w:p>
    <w:p w14:paraId="0221C270" w14:textId="77777777" w:rsidR="00894264" w:rsidRPr="00894264" w:rsidRDefault="00894264" w:rsidP="00894264">
      <w:pPr>
        <w:numPr>
          <w:ilvl w:val="0"/>
          <w:numId w:val="24"/>
        </w:numPr>
        <w:rPr>
          <w:lang w:val="en-US"/>
        </w:rPr>
      </w:pPr>
      <w:r w:rsidRPr="00894264">
        <w:rPr>
          <w:lang w:val="en-US"/>
        </w:rPr>
        <w:t>Spotted wilt disease of tomato causada por Tomato spotted wilt virus.</w:t>
      </w:r>
    </w:p>
    <w:p w14:paraId="642CE680" w14:textId="77777777" w:rsidR="00894264" w:rsidRPr="00894264" w:rsidRDefault="00894264" w:rsidP="00894264">
      <w:pPr>
        <w:numPr>
          <w:ilvl w:val="0"/>
          <w:numId w:val="24"/>
        </w:numPr>
      </w:pPr>
      <w:r w:rsidRPr="00894264">
        <w:t>Tomato fern leaf causada por Cucumber mosaic virus.</w:t>
      </w:r>
    </w:p>
    <w:p w14:paraId="2993B5F6" w14:textId="77777777" w:rsidR="00894264" w:rsidRPr="00894264" w:rsidRDefault="00894264" w:rsidP="00894264">
      <w:pPr>
        <w:numPr>
          <w:ilvl w:val="0"/>
          <w:numId w:val="24"/>
        </w:numPr>
      </w:pPr>
      <w:r w:rsidRPr="00894264">
        <w:t>Tomato yellow leaf curl disease causada por Tomato yellow leaf curl virus y Tomato yellow leaf curl Sardinia virus.</w:t>
      </w:r>
    </w:p>
    <w:p w14:paraId="22B879B5" w14:textId="77777777" w:rsidR="00894264" w:rsidRPr="00894264" w:rsidRDefault="00894264" w:rsidP="00894264">
      <w:pPr>
        <w:numPr>
          <w:ilvl w:val="0"/>
          <w:numId w:val="24"/>
        </w:numPr>
      </w:pPr>
      <w:r w:rsidRPr="00894264">
        <w:t>Tomato brown rugose fruit disease causada por Tomato brown rugose fruit virus.</w:t>
      </w:r>
    </w:p>
    <w:p w14:paraId="26D114C6" w14:textId="19B40C97" w:rsidR="00894264" w:rsidRPr="006E202F" w:rsidRDefault="00894264" w:rsidP="00C94FE0">
      <w:pPr>
        <w:numPr>
          <w:ilvl w:val="0"/>
          <w:numId w:val="24"/>
        </w:numPr>
      </w:pPr>
      <w:r w:rsidRPr="00894264">
        <w:t>Tomato mosaic disease causada por Tomato mosaic virus.</w:t>
      </w:r>
    </w:p>
    <w:p w14:paraId="01A6CC66" w14:textId="77777777" w:rsidR="006E202F" w:rsidRPr="006E202F" w:rsidRDefault="006E202F" w:rsidP="00C94FE0">
      <w:pPr>
        <w:rPr>
          <w:lang w:val="en-US"/>
        </w:rPr>
      </w:pPr>
      <w:r w:rsidRPr="006E202F">
        <w:rPr>
          <w:b/>
          <w:bCs/>
          <w:lang w:val="en-US"/>
        </w:rPr>
        <w:t>Viroides</w:t>
      </w:r>
      <w:r w:rsidRPr="006E202F">
        <w:rPr>
          <w:lang w:val="en-US"/>
        </w:rPr>
        <w:t>:</w:t>
      </w:r>
    </w:p>
    <w:p w14:paraId="371C01DB" w14:textId="5CC44AF9" w:rsidR="00AE323E" w:rsidRPr="00F756DF" w:rsidRDefault="00894264" w:rsidP="00AE323E">
      <w:pPr>
        <w:numPr>
          <w:ilvl w:val="0"/>
          <w:numId w:val="24"/>
        </w:numPr>
        <w:rPr>
          <w:lang w:val="en-US"/>
        </w:rPr>
      </w:pPr>
      <w:r w:rsidRPr="00F756DF">
        <w:rPr>
          <w:lang w:val="en-US"/>
        </w:rPr>
        <w:t>Bunchy top of tomato causado por Potato spindle tuber viroid.</w:t>
      </w:r>
    </w:p>
    <w:p w14:paraId="6866ED96" w14:textId="77777777" w:rsidR="007D0995" w:rsidRPr="00F756DF" w:rsidRDefault="007D0995" w:rsidP="007D0995">
      <w:pPr>
        <w:rPr>
          <w:lang w:val="en-US"/>
        </w:rPr>
      </w:pPr>
    </w:p>
    <w:p w14:paraId="0AAF4DC8" w14:textId="77777777" w:rsidR="007D0995" w:rsidRPr="007D0995" w:rsidRDefault="007D0995" w:rsidP="007D0995">
      <w:pPr>
        <w:ind w:firstLine="360"/>
      </w:pPr>
      <w:r w:rsidRPr="007D0995">
        <w:t xml:space="preserve">Según Corrales Paredes (2021), a nivel mundial existen más de 200 patógenos que afectan a las plantas de tomate. Las enfermedades de mayor importancia incluyen las causadas por </w:t>
      </w:r>
      <w:r w:rsidRPr="007D0995">
        <w:lastRenderedPageBreak/>
        <w:t>Alternaria solani (tizón temprano), Phytophthora infestans (tizón tardío), Fusarium oxysporum y Ralstonia solanacearum (marchitamientos), así como diversas enfermedades virales.</w:t>
      </w:r>
    </w:p>
    <w:p w14:paraId="0247A523" w14:textId="68D2F25E" w:rsidR="007D0995" w:rsidRPr="007D0995" w:rsidRDefault="007D0995" w:rsidP="007D0995">
      <w:pPr>
        <w:ind w:firstLine="360"/>
      </w:pPr>
      <w:r w:rsidRPr="007D0995">
        <w:t>Blancard (2011) resalta que, en regiones tropicales húmedas, el marchitamiento bacteriano causado por Ralstonia solanacearum es prevalente. Otras enfermedades bacterianas incluyen la sarna bacteriana debido a varias especies de Xanthomonas y el moteado por Pseudomonas tomato. Virus transmitidos por Bemisia tabaci, como el Tomato yellow curl virus (TYLCV) y otros "Geminivirus", son problemáticos en regiones tropicales. En regiones templadas y tropicales, el Tomato spotted wilt virus (TSWV) y el Pepino mosaic virus (PepMV) afectan a los tomates. En el ámbito de los hongos, se destacan enfermedades causadas por Phytophthora infestans, Alternaria tomatophila, Verticillium dahliae y Fusarium oxysporum. Otros agentes patogénicos incluyen nematodos y diversos insectos y ácaros que pueden causar daño a la planta.</w:t>
      </w:r>
    </w:p>
    <w:p w14:paraId="538638F8" w14:textId="77777777" w:rsidR="00F756DF" w:rsidRDefault="00F756DF" w:rsidP="00F756DF">
      <w:pPr>
        <w:pStyle w:val="Ttulo3"/>
      </w:pPr>
      <w:r>
        <w:t>Síntomas</w:t>
      </w:r>
    </w:p>
    <w:p w14:paraId="5F445FE7" w14:textId="36C8DAD3" w:rsidR="00F756DF" w:rsidRDefault="00F756DF" w:rsidP="00F756DF">
      <w:pPr>
        <w:ind w:firstLine="720"/>
      </w:pPr>
      <w:r w:rsidRPr="00C718F7">
        <w:t xml:space="preserve">Los síntomas de las enfermedades en plantas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w:t>
      </w:r>
      <w:r w:rsidR="005F14BA">
        <w:t>hongos</w:t>
      </w:r>
      <w:r w:rsidRPr="00C718F7">
        <w:t xml:space="preserve">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(Blancard, 2011</w:t>
      </w:r>
      <w:r w:rsidR="008C65C0">
        <w:t xml:space="preserve">; </w:t>
      </w:r>
      <w:r w:rsidR="008C65C0" w:rsidRPr="006E202F">
        <w:t>Panno et al., 2021</w:t>
      </w:r>
      <w:r w:rsidRPr="00D637D8">
        <w:t>)</w:t>
      </w:r>
      <w:r>
        <w:t>.</w:t>
      </w:r>
    </w:p>
    <w:p w14:paraId="4C24AD4D" w14:textId="77777777" w:rsidR="00FA2248" w:rsidRPr="00FA2248" w:rsidRDefault="00FA2248" w:rsidP="0031152F">
      <w:pPr>
        <w:pStyle w:val="Ttulo3"/>
      </w:pPr>
      <w:r>
        <w:lastRenderedPageBreak/>
        <w:t>Síntomas de enfermedades comunes del tomate:</w:t>
      </w:r>
    </w:p>
    <w:p w14:paraId="6BA14B9C" w14:textId="73A387EE" w:rsidR="00FA2248" w:rsidRPr="00814B15" w:rsidRDefault="00FA2248" w:rsidP="000D53DB">
      <w:pPr>
        <w:pStyle w:val="Prrafodelista"/>
        <w:numPr>
          <w:ilvl w:val="0"/>
          <w:numId w:val="23"/>
        </w:numPr>
      </w:pPr>
      <w:r w:rsidRPr="00814B15">
        <w:rPr>
          <w:b/>
          <w:bCs/>
        </w:rPr>
        <w:t>Alternaria solani (early blight)</w:t>
      </w:r>
      <w:r w:rsidRPr="00814B15">
        <w:t xml:space="preserve"> - </w:t>
      </w:r>
      <w:r w:rsidR="00814B15" w:rsidRPr="00814B15">
        <w:t>Manchas oscuras concéntricas en las hojas, defoliación, lesiones necróticas en flores y tallos, lesiones necróticas en bayas.</w:t>
      </w:r>
    </w:p>
    <w:p w14:paraId="25DE97C9" w14:textId="03BA5191" w:rsidR="00FA2248" w:rsidRPr="003E2CB1" w:rsidRDefault="00FA2248" w:rsidP="000D53DB">
      <w:pPr>
        <w:pStyle w:val="Prrafodelista"/>
        <w:numPr>
          <w:ilvl w:val="0"/>
          <w:numId w:val="23"/>
        </w:numPr>
      </w:pPr>
      <w:r w:rsidRPr="003E2CB1">
        <w:rPr>
          <w:b/>
          <w:bCs/>
        </w:rPr>
        <w:t>Septoria lycopersici (Septoria leaf spot)</w:t>
      </w:r>
      <w:r w:rsidRPr="003E2CB1">
        <w:t xml:space="preserve"> - </w:t>
      </w:r>
      <w:r w:rsidR="003E2CB1" w:rsidRPr="003E2CB1">
        <w:t>Lesiones necróticas circulares a ovales con centros grises en las hojas, defoliación, picnidios en las lesiones.</w:t>
      </w:r>
      <w:r w:rsidRPr="003E2CB1">
        <w:t xml:space="preserve"> </w:t>
      </w:r>
    </w:p>
    <w:p w14:paraId="6771B416" w14:textId="44A1038C" w:rsidR="00FA2248" w:rsidRPr="009B1632" w:rsidRDefault="00FA2248" w:rsidP="000D53DB">
      <w:pPr>
        <w:pStyle w:val="Prrafodelista"/>
        <w:numPr>
          <w:ilvl w:val="0"/>
          <w:numId w:val="23"/>
        </w:numPr>
      </w:pPr>
      <w:r w:rsidRPr="009B1632">
        <w:rPr>
          <w:b/>
          <w:bCs/>
        </w:rPr>
        <w:t>Botrytis cinerea (grey mould)</w:t>
      </w:r>
      <w:r w:rsidRPr="009B1632">
        <w:t xml:space="preserve"> - </w:t>
      </w:r>
      <w:r w:rsidR="009B1632" w:rsidRPr="009B1632">
        <w:t>Podredumbres blandas, encharcamiento de tejidos, moho gris en tallos, flores y frutos.</w:t>
      </w:r>
      <w:r w:rsidRPr="009B1632">
        <w:t xml:space="preserve"> </w:t>
      </w:r>
    </w:p>
    <w:p w14:paraId="1016A76E" w14:textId="18E0FD59" w:rsidR="00FA2248" w:rsidRPr="0062512A" w:rsidRDefault="00FA2248" w:rsidP="000D53DB">
      <w:pPr>
        <w:pStyle w:val="Prrafodelista"/>
        <w:numPr>
          <w:ilvl w:val="0"/>
          <w:numId w:val="23"/>
        </w:numPr>
      </w:pPr>
      <w:r w:rsidRPr="0062512A">
        <w:rPr>
          <w:b/>
          <w:bCs/>
        </w:rPr>
        <w:t>Fusarium oxysporum f. sp. lycopersici (Fusarium wilt)</w:t>
      </w:r>
      <w:r w:rsidRPr="0062512A">
        <w:t xml:space="preserve"> - </w:t>
      </w:r>
      <w:r w:rsidR="0062512A" w:rsidRPr="0062512A">
        <w:t>Amarilleamiento de las hojas inferiores, pardeamiento vascular, marchitamiento, colapso de la planta.</w:t>
      </w:r>
    </w:p>
    <w:p w14:paraId="5021EEF7" w14:textId="508C27BA" w:rsidR="00FA2248" w:rsidRPr="0062512A" w:rsidRDefault="00FA2248" w:rsidP="000D53DB">
      <w:pPr>
        <w:pStyle w:val="Prrafodelista"/>
        <w:numPr>
          <w:ilvl w:val="0"/>
          <w:numId w:val="23"/>
        </w:numPr>
      </w:pPr>
      <w:r w:rsidRPr="0062512A">
        <w:rPr>
          <w:b/>
          <w:bCs/>
        </w:rPr>
        <w:t>Fusarium oxysporum f. sp. radicis-lycopersici (crown and root rot)</w:t>
      </w:r>
      <w:r w:rsidRPr="0062512A">
        <w:t xml:space="preserve"> - </w:t>
      </w:r>
      <w:r w:rsidR="0062512A" w:rsidRPr="0062512A">
        <w:t>Decoloración vascular y cortical de raíces y tallos, necrosis en las raíces, marchitamiento de la planta.</w:t>
      </w:r>
    </w:p>
    <w:p w14:paraId="40D968ED" w14:textId="689C8294" w:rsidR="00FA2248" w:rsidRPr="00BA43E2" w:rsidRDefault="00FA2248" w:rsidP="000D53DB">
      <w:pPr>
        <w:pStyle w:val="Prrafodelista"/>
        <w:numPr>
          <w:ilvl w:val="0"/>
          <w:numId w:val="23"/>
        </w:numPr>
      </w:pPr>
      <w:r w:rsidRPr="00BA43E2">
        <w:rPr>
          <w:b/>
          <w:bCs/>
        </w:rPr>
        <w:t>Verticillium dahliae (Verticillium wilt)</w:t>
      </w:r>
      <w:r w:rsidRPr="00BA43E2">
        <w:t xml:space="preserve"> - </w:t>
      </w:r>
      <w:r w:rsidR="00BA43E2" w:rsidRPr="00BA43E2">
        <w:t>Amarilleamiento y necrosis de las hojas inferiores progresando hacia arriba, pardeamiento vascular, marchitamiento de la planta.</w:t>
      </w:r>
    </w:p>
    <w:p w14:paraId="6F9B14DA" w14:textId="01679A93" w:rsidR="00FA2248" w:rsidRPr="00217BAF" w:rsidRDefault="00FA2248" w:rsidP="000D53DB">
      <w:pPr>
        <w:pStyle w:val="Prrafodelista"/>
        <w:numPr>
          <w:ilvl w:val="0"/>
          <w:numId w:val="23"/>
        </w:numPr>
      </w:pPr>
      <w:r w:rsidRPr="00217BAF">
        <w:rPr>
          <w:b/>
          <w:bCs/>
        </w:rPr>
        <w:t xml:space="preserve">Clavibacter michiganensis (bacterial canker) </w:t>
      </w:r>
      <w:r w:rsidRPr="00217BAF">
        <w:t xml:space="preserve">- </w:t>
      </w:r>
      <w:r w:rsidR="00217BAF" w:rsidRPr="00217BAF">
        <w:t>Enrollamiento marginal de las hojas, cancros en el tallo, lesiones en forma de ojo de pájaro en los frutos</w:t>
      </w:r>
      <w:r w:rsidRPr="00217BAF">
        <w:t xml:space="preserve">. </w:t>
      </w:r>
    </w:p>
    <w:p w14:paraId="2B7BD759" w14:textId="509C5215" w:rsidR="00FA2248" w:rsidRPr="00F16A4F" w:rsidRDefault="00FA2248" w:rsidP="000D53DB">
      <w:pPr>
        <w:pStyle w:val="Prrafodelista"/>
        <w:numPr>
          <w:ilvl w:val="0"/>
          <w:numId w:val="23"/>
        </w:numPr>
      </w:pPr>
      <w:r w:rsidRPr="00F16A4F">
        <w:rPr>
          <w:b/>
          <w:bCs/>
        </w:rPr>
        <w:t>Pseudomonas syringae pv. tomato (bacterial speck)</w:t>
      </w:r>
      <w:r w:rsidRPr="00F16A4F">
        <w:t xml:space="preserve"> - </w:t>
      </w:r>
      <w:r w:rsidR="00F16A4F" w:rsidRPr="00F16A4F">
        <w:t>Manchas angulares en las hojas, manchas en el tallo, manchas en los frutos</w:t>
      </w:r>
      <w:r w:rsidRPr="00F16A4F">
        <w:t>.</w:t>
      </w:r>
    </w:p>
    <w:p w14:paraId="49013764" w14:textId="6EEDB9F9" w:rsidR="00FA2248" w:rsidRPr="00CA218C" w:rsidRDefault="00FA2248" w:rsidP="000D53DB">
      <w:pPr>
        <w:pStyle w:val="Prrafodelista"/>
        <w:numPr>
          <w:ilvl w:val="0"/>
          <w:numId w:val="23"/>
        </w:numPr>
      </w:pPr>
      <w:r w:rsidRPr="00CA218C">
        <w:rPr>
          <w:b/>
          <w:bCs/>
        </w:rPr>
        <w:t>Candidatus Phytoplasma solani (stolbur phytoplasma)</w:t>
      </w:r>
      <w:r w:rsidRPr="00CA218C">
        <w:t xml:space="preserve"> - </w:t>
      </w:r>
      <w:r w:rsidR="00CA218C" w:rsidRPr="00CA218C">
        <w:t>Amarilleamiento, poca hoja, crecimiento arbustivo, virescencia, frutos pequeños malformados</w:t>
      </w:r>
      <w:r w:rsidRPr="00CA218C">
        <w:t>.</w:t>
      </w:r>
    </w:p>
    <w:p w14:paraId="4EB6CACC" w14:textId="43B2477C" w:rsidR="00FA2248" w:rsidRPr="004E3461" w:rsidRDefault="00FA2248" w:rsidP="000D53DB">
      <w:pPr>
        <w:pStyle w:val="Prrafodelista"/>
        <w:numPr>
          <w:ilvl w:val="0"/>
          <w:numId w:val="23"/>
        </w:numPr>
      </w:pPr>
      <w:r w:rsidRPr="004E3461">
        <w:rPr>
          <w:b/>
          <w:bCs/>
        </w:rPr>
        <w:t>Tomato spotted wilt virus (TSWV)</w:t>
      </w:r>
      <w:r w:rsidRPr="004E3461">
        <w:t xml:space="preserve"> - </w:t>
      </w:r>
      <w:r w:rsidR="004E3461" w:rsidRPr="004E3461">
        <w:t>Bronceado de las hojas, manchas necróticas en hojas, tallos y frutos, muerte de la planta</w:t>
      </w:r>
      <w:r w:rsidRPr="004E3461">
        <w:t xml:space="preserve">. </w:t>
      </w:r>
    </w:p>
    <w:p w14:paraId="558EDB49" w14:textId="687F5999" w:rsidR="00FA2248" w:rsidRPr="00743CF6" w:rsidRDefault="00FA2248" w:rsidP="000D53DB">
      <w:pPr>
        <w:pStyle w:val="Prrafodelista"/>
        <w:numPr>
          <w:ilvl w:val="0"/>
          <w:numId w:val="23"/>
        </w:numPr>
      </w:pPr>
      <w:r w:rsidRPr="00743CF6">
        <w:rPr>
          <w:b/>
          <w:bCs/>
        </w:rPr>
        <w:t>Cucumber mosaic virus (CMV)</w:t>
      </w:r>
      <w:r w:rsidRPr="00743CF6">
        <w:t xml:space="preserve"> - </w:t>
      </w:r>
      <w:r w:rsidR="00743CF6" w:rsidRPr="00743CF6">
        <w:t>Mosaico, moteado, deformación foliar, lesiones necróticas y deformación del fruto</w:t>
      </w:r>
      <w:r w:rsidRPr="00743CF6">
        <w:t>.</w:t>
      </w:r>
    </w:p>
    <w:p w14:paraId="647F5DED" w14:textId="068B9297" w:rsidR="00FA2248" w:rsidRPr="00C4541F" w:rsidRDefault="00FA2248" w:rsidP="000D53DB">
      <w:pPr>
        <w:pStyle w:val="Prrafodelista"/>
        <w:numPr>
          <w:ilvl w:val="0"/>
          <w:numId w:val="23"/>
        </w:numPr>
      </w:pPr>
      <w:r w:rsidRPr="00C4541F">
        <w:rPr>
          <w:b/>
          <w:bCs/>
        </w:rPr>
        <w:lastRenderedPageBreak/>
        <w:t>Tomato yellow leaf curl virus (TYLCV)</w:t>
      </w:r>
      <w:r w:rsidRPr="00C4541F">
        <w:t xml:space="preserve"> - </w:t>
      </w:r>
      <w:r w:rsidR="00C4541F" w:rsidRPr="00C4541F">
        <w:t>Curvatura de la hoja, amarilleamiento, poca hoja, atrofia de la planta</w:t>
      </w:r>
      <w:r w:rsidRPr="00C4541F">
        <w:t>.</w:t>
      </w:r>
    </w:p>
    <w:p w14:paraId="05434835" w14:textId="3C1A1D30" w:rsidR="00FA2248" w:rsidRPr="00914B82" w:rsidRDefault="00FA2248" w:rsidP="000D53DB">
      <w:pPr>
        <w:pStyle w:val="Prrafodelista"/>
        <w:numPr>
          <w:ilvl w:val="0"/>
          <w:numId w:val="23"/>
        </w:numPr>
      </w:pPr>
      <w:r w:rsidRPr="00914B82">
        <w:rPr>
          <w:b/>
          <w:bCs/>
        </w:rPr>
        <w:t>Tomato brown rugose fruit virus (ToBRFV)</w:t>
      </w:r>
      <w:r w:rsidRPr="00914B82">
        <w:t xml:space="preserve"> - </w:t>
      </w:r>
      <w:r w:rsidR="00914B82" w:rsidRPr="00914B82">
        <w:t>Deformación de las hojas, amarilleamiento, jaspeado y deformación de los frutos</w:t>
      </w:r>
      <w:r w:rsidRPr="00914B82">
        <w:t xml:space="preserve">. </w:t>
      </w:r>
    </w:p>
    <w:p w14:paraId="0135DD71" w14:textId="47A68F42" w:rsidR="00FA2248" w:rsidRPr="00012E9D" w:rsidRDefault="00FA2248" w:rsidP="000D53DB">
      <w:pPr>
        <w:pStyle w:val="Prrafodelista"/>
        <w:numPr>
          <w:ilvl w:val="0"/>
          <w:numId w:val="23"/>
        </w:numPr>
      </w:pPr>
      <w:r w:rsidRPr="00012E9D">
        <w:rPr>
          <w:b/>
          <w:bCs/>
        </w:rPr>
        <w:t>Tomato mosaic virus (ToMV)</w:t>
      </w:r>
      <w:r w:rsidRPr="00012E9D">
        <w:t xml:space="preserve"> - </w:t>
      </w:r>
      <w:r w:rsidR="00012E9D" w:rsidRPr="00012E9D">
        <w:t>Moteado y manchado de las hojas, manchado y deformación de los frutos</w:t>
      </w:r>
      <w:r w:rsidRPr="00012E9D">
        <w:t xml:space="preserve">. </w:t>
      </w:r>
    </w:p>
    <w:p w14:paraId="0A7CF6C5" w14:textId="41E21EBE" w:rsidR="00FA2248" w:rsidRPr="00BE43A1" w:rsidRDefault="00FA2248" w:rsidP="000D53DB">
      <w:pPr>
        <w:pStyle w:val="Prrafodelista"/>
        <w:numPr>
          <w:ilvl w:val="0"/>
          <w:numId w:val="23"/>
        </w:numPr>
      </w:pPr>
      <w:r w:rsidRPr="00BE43A1">
        <w:rPr>
          <w:b/>
          <w:bCs/>
        </w:rPr>
        <w:t>Parietaria mottle virus (PMoV)</w:t>
      </w:r>
      <w:r w:rsidRPr="00BE43A1">
        <w:t xml:space="preserve"> - </w:t>
      </w:r>
      <w:r w:rsidR="00BE43A1" w:rsidRPr="00BE43A1">
        <w:t>Necrosis foliar, necrosis del ápice del tallo, manchas anulares en los frutos</w:t>
      </w:r>
      <w:r w:rsidRPr="00BE43A1">
        <w:t>.</w:t>
      </w:r>
    </w:p>
    <w:p w14:paraId="77139850" w14:textId="18E7F608" w:rsidR="00FA2248" w:rsidRPr="00BB682A" w:rsidRDefault="00FA2248" w:rsidP="000D53DB">
      <w:pPr>
        <w:pStyle w:val="Prrafodelista"/>
        <w:numPr>
          <w:ilvl w:val="0"/>
          <w:numId w:val="23"/>
        </w:numPr>
      </w:pPr>
      <w:r w:rsidRPr="00BB682A">
        <w:rPr>
          <w:b/>
          <w:bCs/>
        </w:rPr>
        <w:t>Pepino mosaic virus (PepMV)</w:t>
      </w:r>
      <w:r w:rsidRPr="00BB682A">
        <w:t xml:space="preserve"> - </w:t>
      </w:r>
      <w:r w:rsidR="00C962EC" w:rsidRPr="00BB682A">
        <w:t>Moteado de hojas, jaspeado de frutos</w:t>
      </w:r>
      <w:r w:rsidRPr="00BB682A">
        <w:t xml:space="preserve">. </w:t>
      </w:r>
    </w:p>
    <w:p w14:paraId="45C73BF9" w14:textId="73B1EBAA" w:rsidR="00FA2248" w:rsidRPr="00BB682A" w:rsidRDefault="00FA2248" w:rsidP="000D53DB">
      <w:pPr>
        <w:pStyle w:val="Prrafodelista"/>
        <w:numPr>
          <w:ilvl w:val="0"/>
          <w:numId w:val="23"/>
        </w:numPr>
      </w:pPr>
      <w:r w:rsidRPr="00CB3F6A">
        <w:rPr>
          <w:b/>
          <w:bCs/>
        </w:rPr>
        <w:t>Potato spindle tuber viroid (PSTVd)</w:t>
      </w:r>
      <w:r w:rsidRPr="00CB3F6A">
        <w:t xml:space="preserve"> - </w:t>
      </w:r>
      <w:r w:rsidR="00BB682A" w:rsidRPr="00BB682A">
        <w:t>Retraso del crecimiento, enrollamiento de las hojas, clorosis, necrosis venosa, deformidad de los frutos</w:t>
      </w:r>
      <w:r w:rsidR="00BB682A">
        <w:t>.</w:t>
      </w:r>
    </w:p>
    <w:p w14:paraId="7C6A2BC1" w14:textId="77777777" w:rsidR="007D0995" w:rsidRPr="00BB682A" w:rsidRDefault="007D0995" w:rsidP="00AE323E"/>
    <w:p w14:paraId="39874FBD" w14:textId="6E29C4D3" w:rsidR="00143A6C" w:rsidRPr="00327E79" w:rsidRDefault="00143A6C" w:rsidP="00BC7540">
      <w:pPr>
        <w:pStyle w:val="Ttulo3"/>
      </w:pPr>
      <w:r w:rsidRPr="00327E79">
        <w:t>Métodos tradicionales de detección</w:t>
      </w:r>
      <w:r w:rsidR="00C718F7">
        <w:t xml:space="preserve"> de enfermedades</w:t>
      </w:r>
    </w:p>
    <w:p w14:paraId="562B20CF" w14:textId="4D217BDB" w:rsidR="00B152DF" w:rsidRPr="000E5C15" w:rsidRDefault="00B152DF" w:rsidP="00BC7540">
      <w:pPr>
        <w:spacing w:after="0"/>
        <w:ind w:firstLine="720"/>
        <w:rPr>
          <w:rFonts w:eastAsia="Times New Roman" w:cs="Times New Roman"/>
          <w:szCs w:val="24"/>
        </w:rPr>
      </w:pPr>
      <w:r w:rsidRPr="00D86D4A">
        <w:rPr>
          <w:b/>
          <w:bCs/>
        </w:rPr>
        <w:t>La detección manual</w:t>
      </w:r>
      <w:r w:rsidRPr="000E5C15">
        <w:rPr>
          <w:rFonts w:eastAsia="Times New Roman" w:cs="Times New Roman"/>
          <w:szCs w:val="24"/>
        </w:rPr>
        <w:t xml:space="preserve"> </w:t>
      </w:r>
      <w:r w:rsidRPr="00D86D4A">
        <w:t>de enfermedades en plantas de tomate se lleva a cabo por expertos que deben tener un conocimiento amplio sobre las causas de las enfermedades en los cultivos. Este 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Pr="00D86D4A">
        <w:t xml:space="preserve"> </w:t>
      </w:r>
      <w:r w:rsidR="008D30A4">
        <w:t>impresiones</w:t>
      </w:r>
      <w:r w:rsidR="008D30A4" w:rsidRPr="00D86D4A">
        <w:t xml:space="preserve"> </w:t>
      </w:r>
      <w:r w:rsidRPr="00D86D4A">
        <w:t>psicológic</w:t>
      </w:r>
      <w:r w:rsidR="005C419A">
        <w:t>a</w:t>
      </w:r>
      <w:r w:rsidRPr="00D86D4A">
        <w:t>s (Thangaraj et al., 2022; Garcia, 2016; Blancard, 2011).</w:t>
      </w:r>
    </w:p>
    <w:p w14:paraId="7C4F7529" w14:textId="77777777" w:rsidR="00BC4E4A" w:rsidRPr="00327E79" w:rsidRDefault="00BC4E4A" w:rsidP="00500E8B">
      <w:pPr>
        <w:pStyle w:val="Prrafodelista"/>
        <w:spacing w:after="0"/>
        <w:ind w:left="1800"/>
        <w:rPr>
          <w:rFonts w:eastAsia="Times New Roman" w:cs="Times New Roman"/>
          <w:szCs w:val="24"/>
        </w:rPr>
      </w:pPr>
    </w:p>
    <w:p w14:paraId="5480DEB2" w14:textId="2CE5496D" w:rsidR="00BC4E4A" w:rsidRPr="00000D21" w:rsidRDefault="00B152DF" w:rsidP="00000D21">
      <w:pPr>
        <w:ind w:firstLine="720"/>
        <w:rPr>
          <w:b/>
          <w:bCs/>
        </w:rPr>
      </w:pPr>
      <w:r w:rsidRPr="000E5C15">
        <w:rPr>
          <w:b/>
          <w:bCs/>
        </w:rPr>
        <w:lastRenderedPageBreak/>
        <w:t>Los métodos de laboratorio</w:t>
      </w:r>
      <w:r w:rsidRPr="000E5C15">
        <w:t xml:space="preserve"> incluyen técnicas inmunológicas, cultivo de patógenos y microscopía. Aunque estos métodos son precisos, son laboriosos, costosos y requieren tiempo, lo que puede no ser viable para un diagnóstico rápido y eficaz (Verma et al., 2018; Valdivieso, 2021).</w:t>
      </w:r>
    </w:p>
    <w:p w14:paraId="0E14E164" w14:textId="77777777" w:rsidR="00F557ED" w:rsidRPr="000E5C15" w:rsidRDefault="00671281" w:rsidP="00D07D5D">
      <w:pPr>
        <w:pStyle w:val="Ttulo3"/>
      </w:pPr>
      <w:r w:rsidRPr="000E5C15">
        <w:t>Desafíos en la detección de enfermedades</w:t>
      </w:r>
    </w:p>
    <w:p w14:paraId="57CABC19" w14:textId="2C6F0161" w:rsidR="003754C9" w:rsidRDefault="00671281" w:rsidP="003754C9">
      <w:pPr>
        <w:spacing w:after="0"/>
        <w:ind w:firstLine="720"/>
        <w:rPr>
          <w:rFonts w:eastAsia="Times New Roman" w:cs="Times New Roman"/>
          <w:szCs w:val="24"/>
        </w:rPr>
      </w:pPr>
      <w:r w:rsidRPr="000E5C15">
        <w:rPr>
          <w:rFonts w:eastAsia="Times New Roman" w:cs="Times New Roman"/>
          <w:szCs w:val="24"/>
        </w:rPr>
        <w:t>La detección manual y los análisis de laboratorio presentan desafíos como el tiempo requerido para obtener resultados, el costo y la necesidad de expertos altamente capacitados. Además, la subjetividad en la evaluación manual puede llevar a errores (Garcia, 2016; Valdivieso, 2021).</w:t>
      </w:r>
    </w:p>
    <w:p w14:paraId="5DA2617C" w14:textId="77777777" w:rsidR="001840F4" w:rsidRDefault="001840F4" w:rsidP="003754C9">
      <w:pPr>
        <w:spacing w:after="0"/>
        <w:ind w:firstLine="720"/>
        <w:rPr>
          <w:rFonts w:eastAsia="Times New Roman" w:cs="Times New Roman"/>
          <w:szCs w:val="24"/>
        </w:rPr>
      </w:pPr>
    </w:p>
    <w:p w14:paraId="00950DEF" w14:textId="63389A8F" w:rsidR="00574C0D" w:rsidRDefault="00574C0D" w:rsidP="00574C0D">
      <w:pPr>
        <w:spacing w:after="0"/>
        <w:rPr>
          <w:rFonts w:eastAsia="Times New Roman" w:cs="Times New Roman"/>
          <w:b/>
          <w:bCs/>
          <w:szCs w:val="24"/>
        </w:rPr>
      </w:pPr>
      <w:r w:rsidRPr="00574C0D">
        <w:rPr>
          <w:rFonts w:eastAsia="Times New Roman" w:cs="Times New Roman"/>
          <w:b/>
          <w:bCs/>
          <w:szCs w:val="24"/>
        </w:rPr>
        <w:t>Procesamiento de imágenes en la agricultura</w:t>
      </w:r>
    </w:p>
    <w:p w14:paraId="479695A7" w14:textId="77777777" w:rsidR="00427DDE" w:rsidRDefault="00E62FBD" w:rsidP="00427DDE">
      <w:pPr>
        <w:spacing w:after="0"/>
        <w:ind w:firstLine="720"/>
        <w:rPr>
          <w:rFonts w:eastAsia="Times New Roman" w:cs="Times New Roman"/>
          <w:szCs w:val="24"/>
        </w:rPr>
      </w:pPr>
      <w:r w:rsidRPr="00E62FBD">
        <w:rPr>
          <w:rFonts w:eastAsia="Times New Roman" w:cs="Times New Roman"/>
          <w:szCs w:val="24"/>
        </w:rPr>
        <w:t xml:space="preserve">El procesamiento de imágenes contribuye a la optimización sostenible de la producción agrícola mediante la incorporación de diversas tecnologías, dispositivos y enfoques computacionales, </w:t>
      </w:r>
      <w:r>
        <w:rPr>
          <w:rFonts w:eastAsia="Times New Roman" w:cs="Times New Roman"/>
          <w:szCs w:val="24"/>
        </w:rPr>
        <w:t>y hace parte</w:t>
      </w:r>
      <w:r w:rsidRPr="00E62FBD">
        <w:rPr>
          <w:rFonts w:eastAsia="Times New Roman" w:cs="Times New Roman"/>
          <w:szCs w:val="24"/>
        </w:rPr>
        <w:t xml:space="preserve"> de lo que se conoce como agricultura 4.0 (J. Gómez-Camperos et al., 2021). Las aplicaciones de esta tecnología en el sector agrícola abarcan: detección de malezas y aplicación focalizada de herbicidas (López, Andrés F Jiménez et al., 2020); gestión de riego de precisión (Capraro &amp; Tosetti, 2020); análisis de imágenes de drones para cubrir áreas extensas, generar orto-mosaicos y visualizar variables agronómicas clave (Castello et al., 2018); utilización de imágenes de sensores remotos y satélites para modelar espacialmente variables fenológicas en zonas cultivables (Jiménez et al., 2013); desarrollo de algoritmos para evaluar el crecimiento vegetal (Alberto et al., 2017); identificación de plagas y enfermedades (J. Gómez-Camperos et al., 2021); y diagnóstico de estados de cultivos a través del procesamiento digital de imágenes (Jiménez et al., 2015).</w:t>
      </w:r>
    </w:p>
    <w:p w14:paraId="24615E43" w14:textId="021897A7" w:rsidR="00427DDE" w:rsidRDefault="00E62FBD" w:rsidP="004C1CF5">
      <w:pPr>
        <w:spacing w:after="0"/>
        <w:ind w:firstLine="720"/>
        <w:rPr>
          <w:rFonts w:eastAsia="Times New Roman" w:cs="Times New Roman"/>
          <w:szCs w:val="24"/>
        </w:rPr>
      </w:pPr>
      <w:r w:rsidRPr="00E62FBD">
        <w:rPr>
          <w:rFonts w:eastAsia="Times New Roman" w:cs="Times New Roman"/>
          <w:szCs w:val="24"/>
        </w:rPr>
        <w:lastRenderedPageBreak/>
        <w:t>Estas aplicaciones no solo permiten la recopilación de datos en tiempo real, sino también el procesamiento inmediato de dichos datos. Esto posibilita la rápida identificación de eventos y un conocimiento detallado de la variabilidad en áreas cultivadas. El objetivo final es maximizar la productividad mientras se minimiza el uso de agroquímicos</w:t>
      </w:r>
      <w:r w:rsidR="00A759F6">
        <w:rPr>
          <w:rFonts w:eastAsia="Times New Roman" w:cs="Times New Roman"/>
          <w:szCs w:val="24"/>
        </w:rPr>
        <w:t xml:space="preserve"> y</w:t>
      </w:r>
      <w:r w:rsidR="001B7A08">
        <w:rPr>
          <w:rFonts w:eastAsia="Times New Roman" w:cs="Times New Roman"/>
          <w:szCs w:val="24"/>
        </w:rPr>
        <w:t xml:space="preserve"> se mitigan </w:t>
      </w:r>
      <w:r w:rsidR="00A759F6">
        <w:rPr>
          <w:rFonts w:eastAsia="Times New Roman" w:cs="Times New Roman"/>
          <w:szCs w:val="24"/>
        </w:rPr>
        <w:t xml:space="preserve">las implicaciones </w:t>
      </w:r>
      <w:r w:rsidR="00A759F6" w:rsidRPr="00E62FBD">
        <w:rPr>
          <w:rFonts w:eastAsia="Times New Roman" w:cs="Times New Roman"/>
          <w:szCs w:val="24"/>
        </w:rPr>
        <w:t>sociales y económicas</w:t>
      </w:r>
      <w:r w:rsidRPr="00E62FBD">
        <w:rPr>
          <w:rFonts w:eastAsia="Times New Roman" w:cs="Times New Roman"/>
          <w:szCs w:val="24"/>
        </w:rPr>
        <w:t>. E</w:t>
      </w:r>
      <w:r w:rsidR="004C1CF5">
        <w:rPr>
          <w:rFonts w:eastAsia="Times New Roman" w:cs="Times New Roman"/>
          <w:szCs w:val="24"/>
        </w:rPr>
        <w:t xml:space="preserve">s en este contexto donde </w:t>
      </w:r>
      <w:r w:rsidR="0054306C">
        <w:rPr>
          <w:rFonts w:eastAsia="Times New Roman" w:cs="Times New Roman"/>
          <w:szCs w:val="24"/>
        </w:rPr>
        <w:t xml:space="preserve">se </w:t>
      </w:r>
      <w:r w:rsidR="00F2581A">
        <w:rPr>
          <w:rFonts w:eastAsia="Times New Roman" w:cs="Times New Roman"/>
          <w:szCs w:val="24"/>
        </w:rPr>
        <w:t>resalta</w:t>
      </w:r>
      <w:r w:rsidR="00CA5180">
        <w:rPr>
          <w:rFonts w:eastAsia="Times New Roman" w:cs="Times New Roman"/>
          <w:szCs w:val="24"/>
        </w:rPr>
        <w:t xml:space="preserve"> </w:t>
      </w:r>
      <w:r w:rsidR="004C1CF5">
        <w:rPr>
          <w:rFonts w:eastAsia="Times New Roman" w:cs="Times New Roman"/>
          <w:szCs w:val="24"/>
        </w:rPr>
        <w:t xml:space="preserve">que </w:t>
      </w:r>
      <w:r w:rsidR="004C1CF5" w:rsidRPr="00E62FBD">
        <w:rPr>
          <w:rFonts w:eastAsia="Times New Roman" w:cs="Times New Roman"/>
          <w:szCs w:val="24"/>
        </w:rPr>
        <w:t xml:space="preserve">la detección </w:t>
      </w:r>
      <w:r w:rsidR="00E856B3">
        <w:rPr>
          <w:rFonts w:eastAsia="Times New Roman" w:cs="Times New Roman"/>
          <w:szCs w:val="24"/>
        </w:rPr>
        <w:t xml:space="preserve">temprana de enfermedades de las plantas </w:t>
      </w:r>
      <w:r w:rsidRPr="00E62FBD">
        <w:rPr>
          <w:rFonts w:eastAsia="Times New Roman" w:cs="Times New Roman"/>
          <w:szCs w:val="24"/>
        </w:rPr>
        <w:t xml:space="preserve">es particularmente relevante para la seguridad alimentaria </w:t>
      </w:r>
      <w:r w:rsidR="00282042">
        <w:rPr>
          <w:rFonts w:eastAsia="Times New Roman" w:cs="Times New Roman"/>
          <w:szCs w:val="24"/>
        </w:rPr>
        <w:t>ya que</w:t>
      </w:r>
      <w:r w:rsidR="00487013">
        <w:rPr>
          <w:rFonts w:eastAsia="Times New Roman" w:cs="Times New Roman"/>
          <w:szCs w:val="24"/>
        </w:rPr>
        <w:t xml:space="preserve"> f</w:t>
      </w:r>
      <w:r w:rsidR="00487013" w:rsidRPr="00487013">
        <w:rPr>
          <w:rFonts w:eastAsia="Times New Roman" w:cs="Times New Roman"/>
          <w:szCs w:val="24"/>
        </w:rPr>
        <w:t>acilita</w:t>
      </w:r>
      <w:r w:rsidR="00282042">
        <w:rPr>
          <w:rFonts w:eastAsia="Times New Roman" w:cs="Times New Roman"/>
          <w:szCs w:val="24"/>
        </w:rPr>
        <w:t xml:space="preserve"> </w:t>
      </w:r>
      <w:r w:rsidR="00487013" w:rsidRPr="00487013">
        <w:rPr>
          <w:rFonts w:eastAsia="Times New Roman" w:cs="Times New Roman"/>
          <w:szCs w:val="24"/>
        </w:rPr>
        <w:t>intervenciones más efectivas, contribuyendo a una producción de alimentos más segura y abundante.</w:t>
      </w:r>
    </w:p>
    <w:p w14:paraId="65114153" w14:textId="77777777" w:rsidR="004C1CF5" w:rsidRPr="003A2CFD" w:rsidRDefault="004C1CF5" w:rsidP="004C1CF5">
      <w:pPr>
        <w:spacing w:after="0"/>
        <w:ind w:firstLine="720"/>
        <w:rPr>
          <w:rFonts w:eastAsia="Times New Roman" w:cs="Times New Roman"/>
          <w:szCs w:val="24"/>
        </w:rPr>
      </w:pPr>
    </w:p>
    <w:p w14:paraId="47C87317" w14:textId="6D112576" w:rsidR="00574C0D" w:rsidRDefault="00574C0D" w:rsidP="00574C0D">
      <w:pPr>
        <w:spacing w:after="0"/>
        <w:rPr>
          <w:rFonts w:eastAsia="Times New Roman" w:cs="Times New Roman"/>
          <w:b/>
          <w:bCs/>
          <w:szCs w:val="24"/>
        </w:rPr>
      </w:pPr>
      <w:r>
        <w:rPr>
          <w:rFonts w:eastAsia="Times New Roman" w:cs="Times New Roman"/>
          <w:b/>
          <w:bCs/>
          <w:szCs w:val="24"/>
        </w:rPr>
        <w:t>Seguridad alimentaria (</w:t>
      </w:r>
      <w:r w:rsidRPr="00E856B3">
        <w:rPr>
          <w:rFonts w:eastAsia="Times New Roman" w:cs="Times New Roman"/>
          <w:b/>
          <w:bCs/>
          <w:szCs w:val="24"/>
        </w:rPr>
        <w:t>food safety</w:t>
      </w:r>
      <w:r>
        <w:rPr>
          <w:rFonts w:eastAsia="Times New Roman" w:cs="Times New Roman"/>
          <w:b/>
          <w:bCs/>
          <w:szCs w:val="24"/>
        </w:rPr>
        <w:t>)</w:t>
      </w:r>
    </w:p>
    <w:p w14:paraId="7D6AB28B" w14:textId="6BBC4CF4" w:rsidR="00BB2D45" w:rsidRDefault="00BB2D45" w:rsidP="00FB339D">
      <w:pPr>
        <w:spacing w:after="0"/>
        <w:ind w:firstLine="360"/>
        <w:rPr>
          <w:rFonts w:eastAsia="Times New Roman" w:cs="Times New Roman"/>
          <w:szCs w:val="24"/>
        </w:rPr>
      </w:pPr>
      <w:r w:rsidRPr="00BB2D45">
        <w:rPr>
          <w:rFonts w:eastAsia="Times New Roman" w:cs="Times New Roman"/>
          <w:szCs w:val="24"/>
        </w:rPr>
        <w:t>La seguridad alimentaria se centra en prevenir enfermedades transmitidas por alimentos a través de la gestión de toda la cadena de producción, desde el cultivo hasta el consumo. Las fuentes comunes de contaminación incluyen bacterias, virus, parásitos y sustancias químicas (Guennouni et al., 2022; FAO, 2022). Esta contaminación amenaza tanto la salud individual como pública y puede comprometer la calidad nutricional de los alimentos. Por lo tanto, es necesario implementar medidas de control en cada etapa de la cadena alimentaria (Uçar et al., 2016).</w:t>
      </w:r>
    </w:p>
    <w:p w14:paraId="303C4571" w14:textId="23DB28D4" w:rsidR="001D309E" w:rsidRDefault="00FB339D" w:rsidP="0000238A">
      <w:pPr>
        <w:pStyle w:val="Prrafodelista"/>
        <w:spacing w:after="0"/>
        <w:ind w:left="0" w:firstLine="360"/>
        <w:rPr>
          <w:rFonts w:eastAsia="Times New Roman" w:cs="Times New Roman"/>
          <w:szCs w:val="24"/>
        </w:rPr>
      </w:pPr>
      <w:r>
        <w:rPr>
          <w:rFonts w:eastAsia="Times New Roman" w:cs="Times New Roman"/>
          <w:szCs w:val="24"/>
        </w:rPr>
        <w:t xml:space="preserve">Es por eso </w:t>
      </w:r>
      <w:proofErr w:type="gramStart"/>
      <w:r>
        <w:rPr>
          <w:rFonts w:eastAsia="Times New Roman" w:cs="Times New Roman"/>
          <w:szCs w:val="24"/>
        </w:rPr>
        <w:t>que</w:t>
      </w:r>
      <w:proofErr w:type="gramEnd"/>
      <w:r>
        <w:rPr>
          <w:rFonts w:eastAsia="Times New Roman" w:cs="Times New Roman"/>
          <w:szCs w:val="24"/>
        </w:rPr>
        <w:t xml:space="preserve"> en el ámbito de la producción de plantas de cultivo como </w:t>
      </w:r>
      <w:r w:rsidR="00955F11">
        <w:rPr>
          <w:rFonts w:eastAsia="Times New Roman" w:cs="Times New Roman"/>
          <w:szCs w:val="24"/>
        </w:rPr>
        <w:t>el</w:t>
      </w:r>
      <w:r>
        <w:rPr>
          <w:rFonts w:eastAsia="Times New Roman" w:cs="Times New Roman"/>
          <w:szCs w:val="24"/>
        </w:rPr>
        <w:t xml:space="preserve"> tomate</w:t>
      </w:r>
      <w:r w:rsidR="00E579DB" w:rsidRPr="00E579DB">
        <w:rPr>
          <w:rFonts w:eastAsia="Times New Roman" w:cs="Times New Roman"/>
          <w:szCs w:val="24"/>
        </w:rPr>
        <w:t xml:space="preserve"> </w:t>
      </w:r>
      <w:r w:rsidR="00E579DB" w:rsidRPr="00E579DB">
        <w:rPr>
          <w:rFonts w:eastAsia="Times New Roman" w:cs="Times New Roman"/>
          <w:szCs w:val="24"/>
        </w:rPr>
        <w:t>la detección temprana de enfermedades cumple un rol fundamental para asegurar tanto la salud del cultivo como la de los consumidores. Ante esta necesidad, la tecnología de visión artificial se presenta como un método efectivo para identificar enfermedades de forma automática, no destructiva y económica. Esta tecnología contribuye a la biovigilancia al permitir una identificación más rápida y precisa de microorganismos patógenos (Khan et al., 2021).</w:t>
      </w:r>
    </w:p>
    <w:p w14:paraId="275DDB2F" w14:textId="15DDBFA9" w:rsidR="008D7D46" w:rsidRDefault="008D7D46" w:rsidP="008D7D46">
      <w:pPr>
        <w:spacing w:after="0"/>
        <w:ind w:firstLine="360"/>
        <w:rPr>
          <w:rFonts w:eastAsia="Times New Roman" w:cs="Times New Roman"/>
          <w:szCs w:val="24"/>
        </w:rPr>
      </w:pPr>
      <w:r w:rsidRPr="008D7D46">
        <w:rPr>
          <w:rFonts w:eastAsia="Times New Roman" w:cs="Times New Roman"/>
          <w:szCs w:val="24"/>
        </w:rPr>
        <w:t xml:space="preserve">Las tecnologías de visión artificial permiten analizar múltiples variables que influyen en la calidad de los alimentos. Esto incluye el examen de atributos visuales como tamaño, color, forma </w:t>
      </w:r>
      <w:r w:rsidRPr="008D7D46">
        <w:rPr>
          <w:rFonts w:eastAsia="Times New Roman" w:cs="Times New Roman"/>
          <w:szCs w:val="24"/>
        </w:rPr>
        <w:lastRenderedPageBreak/>
        <w:t>y textura. Antes de la adopción de estos sistemas tecnológicos, estos análisis eran realizados manualmente, lo que resultaba en un proceso más costoso y subjetivo. Sin embargo, los sistemas de visión artificial ofrecen ventajas tales como mayor velocidad de operación, consistencia, fiabilidad y adaptabilidad en entornos industriales (Khan et al., 2021).</w:t>
      </w:r>
    </w:p>
    <w:p w14:paraId="360CC96B" w14:textId="77777777" w:rsidR="002A4889" w:rsidRPr="002A4889" w:rsidRDefault="002A4889" w:rsidP="002A4889">
      <w:pPr>
        <w:spacing w:after="0"/>
        <w:rPr>
          <w:rFonts w:eastAsia="Times New Roman" w:cs="Times New Roman"/>
          <w:szCs w:val="24"/>
        </w:rPr>
      </w:pPr>
    </w:p>
    <w:p w14:paraId="0A665AB7" w14:textId="16AC8EFA" w:rsidR="00FE5F53" w:rsidRDefault="00FE5F53" w:rsidP="00574C0D">
      <w:pPr>
        <w:spacing w:after="0"/>
        <w:rPr>
          <w:rFonts w:eastAsia="Times New Roman" w:cs="Times New Roman"/>
          <w:b/>
          <w:bCs/>
          <w:szCs w:val="24"/>
        </w:rPr>
      </w:pPr>
      <w:r>
        <w:rPr>
          <w:rFonts w:eastAsia="Times New Roman" w:cs="Times New Roman"/>
          <w:b/>
          <w:bCs/>
          <w:szCs w:val="24"/>
        </w:rPr>
        <w:t>Visión artificial</w:t>
      </w:r>
    </w:p>
    <w:p w14:paraId="36BCE17D" w14:textId="6C0479AA" w:rsidR="0047178A" w:rsidRDefault="00C865B8" w:rsidP="00C865B8">
      <w:pPr>
        <w:spacing w:after="0"/>
        <w:ind w:firstLine="720"/>
        <w:rPr>
          <w:rFonts w:eastAsia="Times New Roman" w:cs="Times New Roman"/>
          <w:szCs w:val="24"/>
        </w:rPr>
      </w:pPr>
      <w:r w:rsidRPr="00C865B8">
        <w:rPr>
          <w:rFonts w:eastAsia="Times New Roman" w:cs="Times New Roman"/>
          <w:szCs w:val="24"/>
        </w:rPr>
        <w:t xml:space="preserve">La visión </w:t>
      </w:r>
      <w:r w:rsidR="00705FC0">
        <w:rPr>
          <w:rFonts w:eastAsia="Times New Roman" w:cs="Times New Roman"/>
          <w:szCs w:val="24"/>
        </w:rPr>
        <w:t>artificial o visión por computador</w:t>
      </w:r>
      <w:r w:rsidRPr="00C865B8">
        <w:rPr>
          <w:rFonts w:eastAsia="Times New Roman" w:cs="Times New Roman"/>
          <w:szCs w:val="24"/>
        </w:rPr>
        <w:t xml:space="preserve"> es un campo de estudio que se centra en capacitar a los ordenadores para interpretar y comprender los datos visuales del mundo que les rodea. Implica el uso de algoritmos y modelos matemáticos para analizar y extraer información de imágenes y vídeos. La visión </w:t>
      </w:r>
      <w:r w:rsidR="002A4889">
        <w:rPr>
          <w:rFonts w:eastAsia="Times New Roman" w:cs="Times New Roman"/>
          <w:szCs w:val="24"/>
        </w:rPr>
        <w:t>artificial</w:t>
      </w:r>
      <w:r w:rsidRPr="00C865B8">
        <w:rPr>
          <w:rFonts w:eastAsia="Times New Roman" w:cs="Times New Roman"/>
          <w:szCs w:val="24"/>
        </w:rPr>
        <w:t xml:space="preserve"> tiene una amplia gama de aplicaciones, como el reconocimiento de objetos, la segmentación de imágenes, la detección de rostros y los vehículos autónomos. Se trata de un campo en rápido crecimiento que evoluciona constantemente con nuevos avances tecnológicos y de investigación</w:t>
      </w:r>
      <w:r w:rsidR="00C520C0">
        <w:rPr>
          <w:rFonts w:eastAsia="Times New Roman" w:cs="Times New Roman"/>
          <w:szCs w:val="24"/>
        </w:rPr>
        <w:t xml:space="preserve"> </w:t>
      </w:r>
      <w:r w:rsidR="00C520C0" w:rsidRPr="00C520C0">
        <w:rPr>
          <w:rFonts w:eastAsia="Times New Roman" w:cs="Times New Roman"/>
          <w:szCs w:val="24"/>
        </w:rPr>
        <w:t>(Mahadevkar et al., 2022)</w:t>
      </w:r>
      <w:r w:rsidRPr="00C865B8">
        <w:rPr>
          <w:rFonts w:eastAsia="Times New Roman" w:cs="Times New Roman"/>
          <w:szCs w:val="24"/>
        </w:rPr>
        <w:t>.</w:t>
      </w:r>
      <w:r w:rsidR="006C7D00">
        <w:rPr>
          <w:rFonts w:eastAsia="Times New Roman" w:cs="Times New Roman"/>
          <w:szCs w:val="24"/>
        </w:rPr>
        <w:t xml:space="preserve"> </w:t>
      </w:r>
      <w:r w:rsidR="006C7D00" w:rsidRPr="006C7D00">
        <w:rPr>
          <w:rFonts w:eastAsia="Times New Roman" w:cs="Times New Roman"/>
          <w:szCs w:val="24"/>
        </w:rPr>
        <w:t xml:space="preserve">En la presente investigación, el enfoque se dirigirá </w:t>
      </w:r>
      <w:r w:rsidR="006C7D00">
        <w:rPr>
          <w:rFonts w:eastAsia="Times New Roman" w:cs="Times New Roman"/>
          <w:szCs w:val="24"/>
        </w:rPr>
        <w:t xml:space="preserve">precisamente </w:t>
      </w:r>
      <w:r w:rsidR="006C7D00" w:rsidRPr="006C7D00">
        <w:rPr>
          <w:rFonts w:eastAsia="Times New Roman" w:cs="Times New Roman"/>
          <w:szCs w:val="24"/>
        </w:rPr>
        <w:t xml:space="preserve">hacia la aplicación de visión artificial en la detección y clasificación de enfermedades </w:t>
      </w:r>
      <w:r w:rsidR="006C7D00">
        <w:rPr>
          <w:rFonts w:eastAsia="Times New Roman" w:cs="Times New Roman"/>
          <w:szCs w:val="24"/>
        </w:rPr>
        <w:t>del</w:t>
      </w:r>
      <w:r w:rsidR="006C7D00" w:rsidRPr="006C7D00">
        <w:rPr>
          <w:rFonts w:eastAsia="Times New Roman" w:cs="Times New Roman"/>
          <w:szCs w:val="24"/>
        </w:rPr>
        <w:t xml:space="preserve"> tomate</w:t>
      </w:r>
      <w:r w:rsidR="00035D08">
        <w:rPr>
          <w:rFonts w:eastAsia="Times New Roman" w:cs="Times New Roman"/>
          <w:szCs w:val="24"/>
        </w:rPr>
        <w:t>.</w:t>
      </w:r>
    </w:p>
    <w:p w14:paraId="2313E8FD" w14:textId="77777777" w:rsidR="00ED6B2F" w:rsidRDefault="00ED6B2F" w:rsidP="00ED6B2F">
      <w:pPr>
        <w:spacing w:after="0"/>
        <w:ind w:firstLine="360"/>
        <w:rPr>
          <w:rFonts w:eastAsia="Times New Roman" w:cs="Times New Roman"/>
          <w:szCs w:val="24"/>
        </w:rPr>
      </w:pPr>
      <w:r w:rsidRPr="002A4889">
        <w:rPr>
          <w:rFonts w:eastAsia="Times New Roman" w:cs="Times New Roman"/>
          <w:szCs w:val="24"/>
        </w:rPr>
        <w:t>En el campo de la agronomía, el uso de visión artificial se focaliza principalmente en el diagnóstico temprano de enfermedades en plantas. La detección se realiza generalmente a través del análisis de síntomas visibles en las hojas, que a menudo son los primeros indicadores de la presencia de enfermedades. Con los avances en el reconocimiento de patrones y aprendizaje automático, se han desarrollado nuevos métodos para el diagnóstico de enfermedades en plantas. Estos avances han despertado un mayor interés entre los investigadores</w:t>
      </w:r>
      <w:r>
        <w:rPr>
          <w:rFonts w:eastAsia="Times New Roman" w:cs="Times New Roman"/>
          <w:szCs w:val="24"/>
        </w:rPr>
        <w:t xml:space="preserve">, por lo que nuevos modelos y técnicas de visión artificial se siguen explorando e implementando </w:t>
      </w:r>
      <w:r w:rsidRPr="002A4889">
        <w:rPr>
          <w:rFonts w:eastAsia="Times New Roman" w:cs="Times New Roman"/>
          <w:szCs w:val="24"/>
        </w:rPr>
        <w:t>(Nanehkaran et al., 2020).</w:t>
      </w:r>
    </w:p>
    <w:p w14:paraId="08258960" w14:textId="77777777" w:rsidR="00ED6B2F" w:rsidRPr="00C865B8" w:rsidRDefault="00ED6B2F" w:rsidP="00C865B8">
      <w:pPr>
        <w:spacing w:after="0"/>
        <w:ind w:firstLine="720"/>
        <w:rPr>
          <w:rFonts w:eastAsia="Times New Roman" w:cs="Times New Roman"/>
          <w:szCs w:val="24"/>
        </w:rPr>
      </w:pPr>
    </w:p>
    <w:p w14:paraId="12749A12" w14:textId="77777777" w:rsidR="00FE5F53" w:rsidRDefault="00FE5F53" w:rsidP="00574C0D">
      <w:pPr>
        <w:spacing w:after="0"/>
        <w:rPr>
          <w:rFonts w:eastAsia="Times New Roman" w:cs="Times New Roman"/>
          <w:b/>
          <w:bCs/>
          <w:szCs w:val="24"/>
        </w:rPr>
      </w:pPr>
    </w:p>
    <w:p w14:paraId="31D4A574" w14:textId="0EDF9E91" w:rsidR="00FE5F53" w:rsidRDefault="009D18BA" w:rsidP="00574C0D">
      <w:pPr>
        <w:spacing w:after="0"/>
        <w:rPr>
          <w:rFonts w:eastAsia="Times New Roman" w:cs="Times New Roman"/>
          <w:b/>
          <w:bCs/>
          <w:szCs w:val="24"/>
        </w:rPr>
      </w:pPr>
      <w:r>
        <w:rPr>
          <w:rFonts w:eastAsia="Times New Roman" w:cs="Times New Roman"/>
          <w:b/>
          <w:bCs/>
          <w:szCs w:val="24"/>
        </w:rPr>
        <w:t>Modelos de visión artificial</w:t>
      </w:r>
    </w:p>
    <w:p w14:paraId="4AD23009" w14:textId="40A6994A" w:rsidR="00AD72D9" w:rsidRPr="00AD72D9" w:rsidRDefault="00AD72D9" w:rsidP="00AD72D9">
      <w:pPr>
        <w:spacing w:after="0"/>
        <w:ind w:firstLine="720"/>
        <w:rPr>
          <w:rFonts w:eastAsia="Times New Roman" w:cs="Times New Roman"/>
          <w:szCs w:val="24"/>
        </w:rPr>
      </w:pPr>
      <w:r w:rsidRPr="00AD72D9">
        <w:rPr>
          <w:rFonts w:eastAsia="Times New Roman" w:cs="Times New Roman"/>
          <w:szCs w:val="24"/>
        </w:rPr>
        <w:t>Existen múltiples tipos de modelos en el campo de la visión por computador. Estos incluyen modelos de aprendizaje profundo como las redes neuronales convolucionales (CNNs), que se han vuelto dominantes en tareas como el reconocimiento de imágenes, la detección de objetos y la segmentación</w:t>
      </w:r>
      <w:r>
        <w:rPr>
          <w:rFonts w:eastAsia="Times New Roman" w:cs="Times New Roman"/>
          <w:szCs w:val="24"/>
        </w:rPr>
        <w:t xml:space="preserve"> </w:t>
      </w:r>
      <w:r w:rsidR="006B1E78" w:rsidRPr="006B1E78">
        <w:rPr>
          <w:rFonts w:eastAsia="Times New Roman" w:cs="Times New Roman"/>
          <w:szCs w:val="24"/>
        </w:rPr>
        <w:t>(Yamashita et al., 2018)</w:t>
      </w:r>
      <w:r w:rsidRPr="00AD72D9">
        <w:rPr>
          <w:rFonts w:eastAsia="Times New Roman" w:cs="Times New Roman"/>
          <w:szCs w:val="24"/>
        </w:rPr>
        <w:t>. Las CNNs han demostrado ser una aproximación efectiva y eficiente</w:t>
      </w:r>
      <w:r>
        <w:rPr>
          <w:rFonts w:eastAsia="Times New Roman" w:cs="Times New Roman"/>
          <w:szCs w:val="24"/>
        </w:rPr>
        <w:t xml:space="preserve"> </w:t>
      </w:r>
      <w:r w:rsidR="00350F9B" w:rsidRPr="00350F9B">
        <w:rPr>
          <w:rFonts w:eastAsia="Times New Roman" w:cs="Times New Roman"/>
          <w:szCs w:val="24"/>
        </w:rPr>
        <w:t>(Hanhirova et al., 2018)</w:t>
      </w:r>
      <w:r w:rsidRPr="00AD72D9">
        <w:rPr>
          <w:rFonts w:eastAsia="Times New Roman" w:cs="Times New Roman"/>
          <w:szCs w:val="24"/>
        </w:rPr>
        <w:t>. Además de las CNNs, los transformadores de visión (ViTs) son una variante especializada de transformadores que también se emplean en aplicaciones de visión por computador como el reconocimiento de imágenes</w:t>
      </w:r>
      <w:r>
        <w:rPr>
          <w:rFonts w:eastAsia="Times New Roman" w:cs="Times New Roman"/>
          <w:szCs w:val="24"/>
        </w:rPr>
        <w:t xml:space="preserve"> </w:t>
      </w:r>
      <w:r w:rsidR="00C355E9" w:rsidRPr="00C355E9">
        <w:rPr>
          <w:rFonts w:eastAsia="Times New Roman" w:cs="Times New Roman"/>
          <w:szCs w:val="24"/>
        </w:rPr>
        <w:t>(Jamil et al., 2023)</w:t>
      </w:r>
      <w:r w:rsidRPr="00AD72D9">
        <w:rPr>
          <w:rFonts w:eastAsia="Times New Roman" w:cs="Times New Roman"/>
          <w:szCs w:val="24"/>
        </w:rPr>
        <w:t xml:space="preserve">. Otros modelos </w:t>
      </w:r>
      <w:r w:rsidR="00C75E46">
        <w:rPr>
          <w:rFonts w:eastAsia="Times New Roman" w:cs="Times New Roman"/>
          <w:szCs w:val="24"/>
        </w:rPr>
        <w:t xml:space="preserve">de visión artificial </w:t>
      </w:r>
      <w:r w:rsidR="00E03D34">
        <w:rPr>
          <w:rFonts w:eastAsia="Times New Roman" w:cs="Times New Roman"/>
          <w:szCs w:val="24"/>
        </w:rPr>
        <w:t>que no son tan conocidos</w:t>
      </w:r>
      <w:r w:rsidRPr="00AD72D9">
        <w:rPr>
          <w:rFonts w:eastAsia="Times New Roman" w:cs="Times New Roman"/>
          <w:szCs w:val="24"/>
        </w:rPr>
        <w:t xml:space="preserve"> son los modelos Bayesianos de aprendizaje profundo</w:t>
      </w:r>
      <w:r w:rsidR="00E03D34">
        <w:rPr>
          <w:rFonts w:eastAsia="Times New Roman" w:cs="Times New Roman"/>
          <w:szCs w:val="24"/>
        </w:rPr>
        <w:t xml:space="preserve"> </w:t>
      </w:r>
      <w:r w:rsidR="00BB7676" w:rsidRPr="00BB7676">
        <w:rPr>
          <w:rFonts w:eastAsia="Times New Roman" w:cs="Times New Roman"/>
          <w:szCs w:val="24"/>
        </w:rPr>
        <w:t>(Kendall &amp; Gal, 2017)</w:t>
      </w:r>
      <w:r w:rsidRPr="00AD72D9">
        <w:rPr>
          <w:rFonts w:eastAsia="Times New Roman" w:cs="Times New Roman"/>
          <w:szCs w:val="24"/>
        </w:rPr>
        <w:t>, y las redes de codificador-decodificador</w:t>
      </w:r>
      <w:r w:rsidR="00BB7676">
        <w:rPr>
          <w:rFonts w:eastAsia="Times New Roman" w:cs="Times New Roman"/>
          <w:szCs w:val="24"/>
        </w:rPr>
        <w:t xml:space="preserve"> </w:t>
      </w:r>
      <w:r w:rsidR="00EE11BF" w:rsidRPr="00EE11BF">
        <w:rPr>
          <w:rFonts w:eastAsia="Times New Roman" w:cs="Times New Roman"/>
          <w:szCs w:val="24"/>
        </w:rPr>
        <w:t>(Joo &amp; Kärkkäinen, 2020)</w:t>
      </w:r>
      <w:r w:rsidRPr="00AD72D9">
        <w:rPr>
          <w:rFonts w:eastAsia="Times New Roman" w:cs="Times New Roman"/>
          <w:szCs w:val="24"/>
        </w:rPr>
        <w:t>. Estos modelos, incluidos los de aprendizaje profundo, han mostrado un progreso significativo en tareas discriminativas como la clasificación de imágenes, la detección de objetos y la segmentación de imágenes</w:t>
      </w:r>
      <w:r w:rsidR="00E316D9">
        <w:rPr>
          <w:rFonts w:eastAsia="Times New Roman" w:cs="Times New Roman"/>
          <w:szCs w:val="24"/>
        </w:rPr>
        <w:t xml:space="preserve"> </w:t>
      </w:r>
      <w:r w:rsidR="00E316D9" w:rsidRPr="00E316D9">
        <w:rPr>
          <w:rFonts w:eastAsia="Times New Roman" w:cs="Times New Roman"/>
          <w:szCs w:val="24"/>
        </w:rPr>
        <w:t>(Shorten &amp; Khoshgoftaar, 2019)</w:t>
      </w:r>
      <w:r w:rsidRPr="00AD72D9">
        <w:rPr>
          <w:rFonts w:eastAsia="Times New Roman" w:cs="Times New Roman"/>
          <w:szCs w:val="24"/>
        </w:rPr>
        <w:t>.</w:t>
      </w:r>
    </w:p>
    <w:p w14:paraId="7E505AA0" w14:textId="0AC23B69" w:rsidR="006A60E9" w:rsidRPr="003754C9" w:rsidRDefault="00937EFB" w:rsidP="0067757C">
      <w:pPr>
        <w:pStyle w:val="Ttulo3"/>
      </w:pPr>
      <w:r w:rsidRPr="003754C9">
        <w:t xml:space="preserve">Técnicas </w:t>
      </w:r>
      <w:r w:rsidR="00FC07E7">
        <w:t>de visión artificial</w:t>
      </w:r>
      <w:r w:rsidRPr="003754C9">
        <w:t xml:space="preserve"> para la Detección de Enfermedades</w:t>
      </w:r>
    </w:p>
    <w:p w14:paraId="45C81FC2" w14:textId="1849C822" w:rsidR="00937EFB" w:rsidRDefault="009B3F91" w:rsidP="0067757C">
      <w:pPr>
        <w:ind w:firstLine="720"/>
      </w:pPr>
      <w:r w:rsidRPr="009B3F91">
        <w:t>Los m</w:t>
      </w:r>
      <w:r w:rsidR="0067757C" w:rsidRPr="009B3F91">
        <w:t>étodos Basados en Inteligencia Artificial se han</w:t>
      </w:r>
      <w:r w:rsidR="0067757C" w:rsidRPr="0067757C">
        <w:t xml:space="preserve"> desarrollado para abordar los desafíos asociados con métodos tradicionales. </w:t>
      </w:r>
      <w:r w:rsidR="00E97932">
        <w:t>Estos u</w:t>
      </w:r>
      <w:r w:rsidR="0067757C" w:rsidRPr="0067757C">
        <w:t xml:space="preserve">tilizan imágenes de hojas de plantas </w:t>
      </w:r>
      <w:r w:rsidR="00300132">
        <w:t xml:space="preserve">de tomate </w:t>
      </w:r>
      <w:r w:rsidR="0067757C" w:rsidRPr="0067757C">
        <w:t xml:space="preserve">para identificar enfermedades de manera automática. Los métodos </w:t>
      </w:r>
      <w:r>
        <w:t>más utilizados en este ámbito</w:t>
      </w:r>
      <w:r w:rsidR="00BA2C46">
        <w:t xml:space="preserve"> van desde </w:t>
      </w:r>
      <w:r>
        <w:t xml:space="preserve">técnicas de machine learning como algoritmos de extracción de características y de </w:t>
      </w:r>
      <w:r w:rsidR="00BA2C46">
        <w:t>clasificación hasta</w:t>
      </w:r>
      <w:r>
        <w:t xml:space="preserve"> algoritmos de Deep learning como</w:t>
      </w:r>
      <w:r w:rsidRPr="0067757C">
        <w:t xml:space="preserve"> redes neuronales,</w:t>
      </w:r>
      <w:r>
        <w:t xml:space="preserve"> redes neuronales convolucionales</w:t>
      </w:r>
      <w:r w:rsidR="00753897">
        <w:t xml:space="preserve"> y redes adversarias generativas</w:t>
      </w:r>
      <w:r>
        <w:t xml:space="preserve"> </w:t>
      </w:r>
      <w:r w:rsidR="0067757C" w:rsidRPr="0067757C">
        <w:t>(Thangaraj et al., 2022; Valdivieso, 2021; Verma et al., 2018</w:t>
      </w:r>
      <w:r w:rsidR="00A23A45">
        <w:t xml:space="preserve">; </w:t>
      </w:r>
      <w:r w:rsidR="00A23A45" w:rsidRPr="00A23A45">
        <w:t>Abbas et al., 2021</w:t>
      </w:r>
      <w:r w:rsidR="0067757C" w:rsidRPr="0067757C">
        <w:t>).</w:t>
      </w:r>
    </w:p>
    <w:p w14:paraId="6308CADA" w14:textId="77777777" w:rsidR="007B3A6D" w:rsidRPr="00E26162" w:rsidRDefault="007B3A6D" w:rsidP="007B3A6D">
      <w:pPr>
        <w:rPr>
          <w:lang w:val="en-US"/>
        </w:rPr>
      </w:pPr>
    </w:p>
    <w:p w14:paraId="32F083D6" w14:textId="29E7B3F5" w:rsidR="007B3A6D" w:rsidRDefault="007B3A6D" w:rsidP="007B3A6D">
      <w:pPr>
        <w:rPr>
          <w:b/>
          <w:bCs/>
        </w:rPr>
      </w:pPr>
      <w:r w:rsidRPr="007B3A6D">
        <w:rPr>
          <w:b/>
          <w:bCs/>
        </w:rPr>
        <w:lastRenderedPageBreak/>
        <w:t>Visión artificial mediante machine learning</w:t>
      </w:r>
    </w:p>
    <w:p w14:paraId="022E4A56" w14:textId="6CF3A2D5" w:rsidR="00E26162" w:rsidRPr="00E26162" w:rsidRDefault="00E26162" w:rsidP="00E26162">
      <w:r w:rsidRPr="00E26162">
        <w:t xml:space="preserve">Los algoritmos de </w:t>
      </w:r>
      <w:r w:rsidR="001B5378">
        <w:t xml:space="preserve">machine learning o aprendizaje </w:t>
      </w:r>
      <w:r w:rsidR="001B7687">
        <w:t>automático</w:t>
      </w:r>
      <w:r w:rsidRPr="00E26162">
        <w:t xml:space="preserve"> han encontrado aplicaciones significativas en el campo de la visión artificial</w:t>
      </w:r>
      <w:r>
        <w:t xml:space="preserve"> incluyendo</w:t>
      </w:r>
      <w:r w:rsidRPr="00E26162">
        <w:t xml:space="preserve"> la clasificación de enfermedades en hojas de plantas, como el tomate.</w:t>
      </w:r>
      <w:r w:rsidRPr="00E26162">
        <w:t xml:space="preserve"> </w:t>
      </w:r>
      <w:r w:rsidRPr="00E26162">
        <w:t xml:space="preserve">En la literatura científica, se observa la prevalencia de ciertos algoritmos en este dominio </w:t>
      </w:r>
      <w:r w:rsidRPr="00E26162">
        <w:t>específico</w:t>
      </w:r>
      <w:r w:rsidR="00366DE8">
        <w:t xml:space="preserve"> </w:t>
      </w:r>
      <w:r w:rsidR="00366DE8" w:rsidRPr="00366DE8">
        <w:t>(Thangaraj et al., 2022)</w:t>
      </w:r>
      <w:r>
        <w:t>.</w:t>
      </w:r>
    </w:p>
    <w:p w14:paraId="44E679D8" w14:textId="77777777" w:rsidR="00E26162" w:rsidRPr="00E26162" w:rsidRDefault="00E26162" w:rsidP="00E26162">
      <w:pPr>
        <w:numPr>
          <w:ilvl w:val="0"/>
          <w:numId w:val="29"/>
        </w:numPr>
        <w:rPr>
          <w:b/>
          <w:bCs/>
        </w:rPr>
      </w:pPr>
      <w:r w:rsidRPr="00E26162">
        <w:rPr>
          <w:b/>
          <w:bCs/>
        </w:rPr>
        <w:t xml:space="preserve">Máquinas de Vectores de Soporte (SVM): </w:t>
      </w:r>
      <w:r w:rsidRPr="00E26162">
        <w:t>SVM es un algoritmo utilizado con frecuencia que se destaca por su capacidad para manejar espacios de alta dimensión. En el contexto de enfermedades de hojas de tomate, se ha empleado para clasificar diversas enfermedades con alta precisión, utilizando diversas funciones de núcleo como lineal, polinómico y radial.</w:t>
      </w:r>
    </w:p>
    <w:p w14:paraId="58DD1A94" w14:textId="77777777" w:rsidR="00E26162" w:rsidRPr="00E26162" w:rsidRDefault="00E26162" w:rsidP="00E26162">
      <w:pPr>
        <w:numPr>
          <w:ilvl w:val="0"/>
          <w:numId w:val="29"/>
        </w:numPr>
        <w:rPr>
          <w:b/>
          <w:bCs/>
        </w:rPr>
      </w:pPr>
      <w:r w:rsidRPr="00E26162">
        <w:rPr>
          <w:b/>
          <w:bCs/>
        </w:rPr>
        <w:t xml:space="preserve">Árboles de Decisión y Bosques Aleatorios (RF): </w:t>
      </w:r>
      <w:r w:rsidRPr="00E26162">
        <w:t>Estos algoritmos son comunes debido a su interpretabilidad y capacidad para manejar características categóricas y numéricas. Los bosques aleatorios, una extensión de árboles de decisión, se han utilizado para mejorar la robustez y precisión del modelo.</w:t>
      </w:r>
    </w:p>
    <w:p w14:paraId="355178B5" w14:textId="77777777" w:rsidR="00E26162" w:rsidRPr="00E26162" w:rsidRDefault="00E26162" w:rsidP="00E26162">
      <w:pPr>
        <w:numPr>
          <w:ilvl w:val="0"/>
          <w:numId w:val="29"/>
        </w:numPr>
        <w:rPr>
          <w:b/>
          <w:bCs/>
        </w:rPr>
      </w:pPr>
      <w:r w:rsidRPr="00E26162">
        <w:rPr>
          <w:b/>
          <w:bCs/>
        </w:rPr>
        <w:t xml:space="preserve">Redes Neuronales y Perceptrón Multicapa (MLP): </w:t>
      </w:r>
      <w:r w:rsidRPr="00E26162">
        <w:t>Las redes neuronales proporcionan un enfoque flexible y potente, capaz de aprender características complejas. En el ámbito de la detección de enfermedades en hojas de tomate, se ha utilizado para extraer características de textura y color para la clasificación.</w:t>
      </w:r>
    </w:p>
    <w:p w14:paraId="11908289" w14:textId="77777777" w:rsidR="00E26162" w:rsidRPr="00E26162" w:rsidRDefault="00E26162" w:rsidP="00E26162">
      <w:pPr>
        <w:numPr>
          <w:ilvl w:val="0"/>
          <w:numId w:val="29"/>
        </w:numPr>
      </w:pPr>
      <w:r w:rsidRPr="00E26162">
        <w:rPr>
          <w:b/>
          <w:bCs/>
        </w:rPr>
        <w:t xml:space="preserve">Algoritmos Genéticos y Optimización de Enjambre de Partículas (PSO): </w:t>
      </w:r>
      <w:r w:rsidRPr="00E26162">
        <w:t>Estos algoritmos de búsqueda y optimización han sido aplicados para seleccionar características y optimizar parámetros de modelos, con el fin de mejorar la precisión de la clasificación.</w:t>
      </w:r>
    </w:p>
    <w:p w14:paraId="6FEC7FE2" w14:textId="77777777" w:rsidR="00E26162" w:rsidRPr="00E26162" w:rsidRDefault="00E26162" w:rsidP="00E26162">
      <w:pPr>
        <w:numPr>
          <w:ilvl w:val="0"/>
          <w:numId w:val="29"/>
        </w:numPr>
      </w:pPr>
      <w:r w:rsidRPr="00E26162">
        <w:rPr>
          <w:b/>
          <w:bCs/>
        </w:rPr>
        <w:lastRenderedPageBreak/>
        <w:t xml:space="preserve">Modelos Estadísticos y Regresión Logística: </w:t>
      </w:r>
      <w:r w:rsidRPr="00E26162">
        <w:t>Se utilizan para situaciones en las que se busca una solución más simple y fácilmente interpretable, aunque con la posible concesión de una menor precisión en comparación con otros algoritmos más complejos.</w:t>
      </w:r>
    </w:p>
    <w:p w14:paraId="5EF2F131" w14:textId="77777777" w:rsidR="00E26162" w:rsidRPr="00E26162" w:rsidRDefault="00E26162" w:rsidP="00E26162">
      <w:pPr>
        <w:numPr>
          <w:ilvl w:val="0"/>
          <w:numId w:val="29"/>
        </w:numPr>
        <w:rPr>
          <w:b/>
          <w:bCs/>
        </w:rPr>
      </w:pPr>
      <w:r w:rsidRPr="00E26162">
        <w:rPr>
          <w:b/>
          <w:bCs/>
        </w:rPr>
        <w:t xml:space="preserve">Técnicas de Segmentación como Otsu: </w:t>
      </w:r>
      <w:r w:rsidRPr="00E26162">
        <w:t>Aunque no son algoritmos de clasificación per se, las técnicas de segmentación se utilizan a menudo en una etapa previa para aislar las regiones de interés en las imágenes de las hojas.</w:t>
      </w:r>
    </w:p>
    <w:p w14:paraId="469ED24D" w14:textId="77777777" w:rsidR="007B3A6D" w:rsidRDefault="007B3A6D" w:rsidP="007B3A6D">
      <w:pPr>
        <w:rPr>
          <w:b/>
          <w:bCs/>
        </w:rPr>
      </w:pPr>
    </w:p>
    <w:p w14:paraId="3A72C43B" w14:textId="77777777" w:rsidR="00DD0D8B" w:rsidRDefault="00DD0D8B" w:rsidP="00DD0D8B">
      <w:pPr>
        <w:spacing w:before="240" w:after="0"/>
        <w:rPr>
          <w:rFonts w:eastAsia="Times New Roman" w:cs="Times New Roman"/>
          <w:b/>
          <w:bCs/>
          <w:szCs w:val="24"/>
        </w:rPr>
      </w:pPr>
      <w:r w:rsidRPr="00327E79">
        <w:rPr>
          <w:rFonts w:eastAsia="Times New Roman" w:cs="Times New Roman"/>
          <w:b/>
          <w:bCs/>
          <w:szCs w:val="24"/>
        </w:rPr>
        <w:t>Redes Neuronales Convolucionales (CNN)</w:t>
      </w:r>
    </w:p>
    <w:p w14:paraId="102F7E91" w14:textId="460118CB" w:rsidR="00A666C5" w:rsidRDefault="00DD0D8B" w:rsidP="00DD0D8B">
      <w:pPr>
        <w:spacing w:before="240" w:after="0"/>
        <w:ind w:firstLine="720"/>
        <w:rPr>
          <w:rFonts w:eastAsia="Times New Roman" w:cs="Times New Roman"/>
          <w:szCs w:val="24"/>
        </w:rPr>
      </w:pPr>
      <w:r w:rsidRPr="00327E79">
        <w:rPr>
          <w:rFonts w:eastAsia="Times New Roman" w:cs="Times New Roman"/>
          <w:szCs w:val="24"/>
        </w:rPr>
        <w:t>Dentro de la visión por computadora, las redes neuronales convolucionales (CNN) han sido ampliamente utilizadas para la detección de enfermedades en plantas, incluyendo el tomate. Estas redes utilizan capas convolucionales para detectar patrones y características en las imágenes. Además, se ha aplicado con éxito el transfer learning utilizando modelos CNN pre-entrenados en grandes conjuntos de datos</w:t>
      </w:r>
      <w:r w:rsidR="00283790">
        <w:rPr>
          <w:rFonts w:eastAsia="Times New Roman" w:cs="Times New Roman"/>
          <w:szCs w:val="24"/>
        </w:rPr>
        <w:t xml:space="preserve"> </w:t>
      </w:r>
      <w:r w:rsidR="00283790" w:rsidRPr="00283790">
        <w:rPr>
          <w:rFonts w:eastAsia="Times New Roman" w:cs="Times New Roman"/>
          <w:szCs w:val="24"/>
        </w:rPr>
        <w:t>(Thangaraj et al., 2022)</w:t>
      </w:r>
      <w:r w:rsidRPr="00327E79">
        <w:rPr>
          <w:rFonts w:eastAsia="Times New Roman" w:cs="Times New Roman"/>
          <w:szCs w:val="24"/>
        </w:rPr>
        <w:t>.</w:t>
      </w:r>
    </w:p>
    <w:p w14:paraId="46604864" w14:textId="77777777" w:rsidR="00DD0D8B" w:rsidRPr="00DD0D8B" w:rsidRDefault="00DD0D8B" w:rsidP="00DD0D8B">
      <w:pPr>
        <w:spacing w:before="240" w:after="0"/>
        <w:ind w:firstLine="720"/>
        <w:rPr>
          <w:rFonts w:eastAsia="Times New Roman" w:cs="Times New Roman"/>
          <w:szCs w:val="24"/>
        </w:rPr>
      </w:pPr>
    </w:p>
    <w:p w14:paraId="5963D769" w14:textId="417FDC92" w:rsidR="00A666C5" w:rsidRDefault="00A666C5" w:rsidP="007B3A6D">
      <w:pPr>
        <w:rPr>
          <w:b/>
          <w:bCs/>
        </w:rPr>
      </w:pPr>
      <w:r>
        <w:rPr>
          <w:b/>
          <w:bCs/>
        </w:rPr>
        <w:t>Vision Transformer</w:t>
      </w:r>
    </w:p>
    <w:p w14:paraId="41DB766B" w14:textId="77777777" w:rsidR="00A666C5" w:rsidRDefault="00A666C5" w:rsidP="007B3A6D">
      <w:pPr>
        <w:rPr>
          <w:b/>
          <w:bCs/>
        </w:rPr>
      </w:pPr>
    </w:p>
    <w:p w14:paraId="125518A6" w14:textId="685C8EB4" w:rsidR="00A666C5" w:rsidRDefault="00A666C5" w:rsidP="007B3A6D">
      <w:pPr>
        <w:rPr>
          <w:b/>
          <w:bCs/>
        </w:rPr>
      </w:pPr>
      <w:r>
        <w:rPr>
          <w:b/>
          <w:bCs/>
        </w:rPr>
        <w:t>Swin Transformer</w:t>
      </w:r>
    </w:p>
    <w:p w14:paraId="012E0BB4" w14:textId="77777777" w:rsidR="009408D0" w:rsidRDefault="009408D0" w:rsidP="007B3A6D">
      <w:pPr>
        <w:rPr>
          <w:b/>
          <w:bCs/>
        </w:rPr>
      </w:pPr>
    </w:p>
    <w:p w14:paraId="7428F355" w14:textId="7BBEB16B" w:rsidR="009408D0" w:rsidRDefault="009408D0" w:rsidP="007B3A6D">
      <w:pPr>
        <w:rPr>
          <w:b/>
          <w:bCs/>
        </w:rPr>
      </w:pPr>
      <w:r>
        <w:rPr>
          <w:b/>
          <w:bCs/>
        </w:rPr>
        <w:t>Dataset</w:t>
      </w:r>
    </w:p>
    <w:p w14:paraId="48A35D45" w14:textId="77777777" w:rsidR="00886CE2" w:rsidRDefault="00886CE2" w:rsidP="007B3A6D">
      <w:pPr>
        <w:rPr>
          <w:b/>
          <w:bCs/>
        </w:rPr>
      </w:pPr>
    </w:p>
    <w:p w14:paraId="74F9CFBF" w14:textId="76E2A1CF" w:rsidR="00195D43" w:rsidRDefault="002A450E" w:rsidP="007B3A6D">
      <w:pPr>
        <w:rPr>
          <w:b/>
          <w:bCs/>
        </w:rPr>
      </w:pPr>
      <w:r>
        <w:rPr>
          <w:b/>
          <w:bCs/>
        </w:rPr>
        <w:lastRenderedPageBreak/>
        <w:t>Dataset de p</w:t>
      </w:r>
      <w:r w:rsidR="00195D43">
        <w:rPr>
          <w:b/>
          <w:bCs/>
        </w:rPr>
        <w:t xml:space="preserve">lantVillage y </w:t>
      </w:r>
      <w:r>
        <w:rPr>
          <w:b/>
          <w:bCs/>
        </w:rPr>
        <w:t>p</w:t>
      </w:r>
      <w:r w:rsidR="00195D43">
        <w:rPr>
          <w:b/>
          <w:bCs/>
        </w:rPr>
        <w:t>lantDoc</w:t>
      </w:r>
    </w:p>
    <w:p w14:paraId="458284F6" w14:textId="77777777" w:rsidR="00886CE2" w:rsidRDefault="00886CE2" w:rsidP="007B3A6D">
      <w:pPr>
        <w:rPr>
          <w:b/>
          <w:bCs/>
        </w:rPr>
      </w:pPr>
    </w:p>
    <w:p w14:paraId="7A150FF6" w14:textId="786274D4" w:rsidR="009408D0" w:rsidRDefault="009408D0" w:rsidP="007B3A6D">
      <w:pPr>
        <w:rPr>
          <w:b/>
          <w:bCs/>
        </w:rPr>
      </w:pPr>
      <w:r>
        <w:rPr>
          <w:b/>
          <w:bCs/>
        </w:rPr>
        <w:t>Aumento de datos</w:t>
      </w:r>
    </w:p>
    <w:p w14:paraId="72D4157D" w14:textId="77777777" w:rsidR="00E57B99" w:rsidRDefault="00E57B99" w:rsidP="007B3A6D">
      <w:pPr>
        <w:rPr>
          <w:b/>
          <w:bCs/>
        </w:rPr>
      </w:pPr>
    </w:p>
    <w:p w14:paraId="12BD816C" w14:textId="3E75B2E9" w:rsidR="00E57B99" w:rsidRDefault="00A74232" w:rsidP="007B3A6D">
      <w:pPr>
        <w:rPr>
          <w:b/>
          <w:bCs/>
        </w:rPr>
      </w:pPr>
      <w:r>
        <w:rPr>
          <w:b/>
          <w:bCs/>
        </w:rPr>
        <w:t>Métricas</w:t>
      </w:r>
      <w:r w:rsidR="00E57B99">
        <w:rPr>
          <w:b/>
          <w:bCs/>
        </w:rPr>
        <w:t xml:space="preserve"> de evaluación</w:t>
      </w:r>
    </w:p>
    <w:p w14:paraId="3751DD47" w14:textId="77777777" w:rsidR="00F00841" w:rsidRDefault="00F00841" w:rsidP="007B3A6D">
      <w:pPr>
        <w:rPr>
          <w:b/>
          <w:bCs/>
        </w:rPr>
      </w:pPr>
    </w:p>
    <w:p w14:paraId="4F8CF9C2" w14:textId="77777777" w:rsidR="0045324E" w:rsidRPr="0045324E" w:rsidRDefault="0045324E" w:rsidP="0045324E">
      <w:pPr>
        <w:rPr>
          <w:b/>
          <w:bCs/>
        </w:rPr>
      </w:pPr>
      <w:r w:rsidRPr="0045324E">
        <w:rPr>
          <w:b/>
          <w:bCs/>
        </w:rPr>
        <w:t>Interpretabilidad de Modelos</w:t>
      </w:r>
    </w:p>
    <w:p w14:paraId="2F259E94" w14:textId="77777777" w:rsidR="0045324E" w:rsidRPr="007B3A6D" w:rsidRDefault="0045324E" w:rsidP="007B3A6D">
      <w:pPr>
        <w:rPr>
          <w:b/>
          <w:bCs/>
        </w:rPr>
      </w:pPr>
    </w:p>
    <w:p w14:paraId="2EBA359D" w14:textId="77777777" w:rsidR="0010238F" w:rsidRDefault="002202F7" w:rsidP="00500E8B">
      <w:pPr>
        <w:spacing w:before="240" w:after="0"/>
        <w:rPr>
          <w:rFonts w:eastAsia="Times New Roman" w:cs="Times New Roman"/>
          <w:b/>
          <w:bCs/>
          <w:szCs w:val="24"/>
        </w:rPr>
      </w:pPr>
      <w:r w:rsidRPr="00327E79">
        <w:rPr>
          <w:rFonts w:eastAsia="Times New Roman" w:cs="Times New Roman"/>
          <w:b/>
          <w:bCs/>
          <w:szCs w:val="24"/>
        </w:rPr>
        <w:t>Arquitectura Swin Transformer</w:t>
      </w:r>
    </w:p>
    <w:p w14:paraId="4E634429" w14:textId="30D0CBA5" w:rsidR="002202F7" w:rsidRPr="00327E79" w:rsidRDefault="002202F7" w:rsidP="0010238F">
      <w:pPr>
        <w:spacing w:before="240" w:after="0"/>
        <w:ind w:firstLine="720"/>
        <w:rPr>
          <w:rFonts w:eastAsia="Times New Roman" w:cs="Times New Roman"/>
          <w:szCs w:val="24"/>
        </w:rPr>
      </w:pPr>
      <w:r w:rsidRPr="00327E79">
        <w:rPr>
          <w:rFonts w:eastAsia="Times New Roman" w:cs="Times New Roman"/>
          <w:szCs w:val="24"/>
        </w:rPr>
        <w:t>Swin Transformer, que significa "Shifted Window Transformer", introduce una arquitectura innovadora que aborda las limitaciones de los ViTs y las CNN tradicionales. 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r w:rsidR="0010238F">
        <w:rPr>
          <w:rFonts w:eastAsia="Times New Roman" w:cs="Times New Roman"/>
          <w:szCs w:val="24"/>
        </w:rPr>
        <w:t xml:space="preserve"> </w:t>
      </w:r>
      <w:r w:rsidR="0010238F" w:rsidRPr="0010238F">
        <w:rPr>
          <w:rFonts w:eastAsia="Times New Roman" w:cs="Times New Roman"/>
          <w:szCs w:val="24"/>
        </w:rPr>
        <w:t>(Liu et al., 2021)</w:t>
      </w:r>
      <w:r w:rsidRPr="00327E79">
        <w:rPr>
          <w:rFonts w:eastAsia="Times New Roman" w:cs="Times New Roman"/>
          <w:szCs w:val="24"/>
        </w:rPr>
        <w:t>.</w:t>
      </w:r>
    </w:p>
    <w:p w14:paraId="67E5E05F" w14:textId="77777777" w:rsidR="00CE2055" w:rsidRDefault="002202F7" w:rsidP="00500E8B">
      <w:pPr>
        <w:spacing w:before="240" w:after="0"/>
        <w:rPr>
          <w:rFonts w:eastAsia="Times New Roman" w:cs="Times New Roman"/>
          <w:szCs w:val="24"/>
        </w:rPr>
      </w:pPr>
      <w:r w:rsidRPr="00327E79">
        <w:rPr>
          <w:rFonts w:eastAsia="Times New Roman" w:cs="Times New Roman"/>
          <w:b/>
          <w:bCs/>
          <w:szCs w:val="24"/>
        </w:rPr>
        <w:t>Dataset PlantVillage</w:t>
      </w:r>
      <w:r w:rsidRPr="00327E79">
        <w:rPr>
          <w:rFonts w:eastAsia="Times New Roman" w:cs="Times New Roman"/>
          <w:szCs w:val="24"/>
        </w:rPr>
        <w:t xml:space="preserve"> </w:t>
      </w:r>
    </w:p>
    <w:p w14:paraId="5734C1F2" w14:textId="1F931052" w:rsidR="002202F7" w:rsidRPr="00327E79" w:rsidRDefault="002202F7" w:rsidP="00CE2055">
      <w:pPr>
        <w:spacing w:before="240" w:after="0"/>
        <w:ind w:firstLine="720"/>
        <w:rPr>
          <w:rFonts w:eastAsia="Times New Roman" w:cs="Times New Roman"/>
          <w:szCs w:val="24"/>
        </w:rPr>
      </w:pPr>
      <w:r w:rsidRPr="00327E79">
        <w:rPr>
          <w:rFonts w:eastAsia="Times New Roman" w:cs="Times New Roman"/>
          <w:szCs w:val="24"/>
        </w:rPr>
        <w:t>Para entrenar modelos de detección de enfermedades del tomate, es esencial contar con un conjunto de datos de alta calidad. El dataset PlantVillage proporciona una variedad de clases de enfermedades del tomate y refleja la complejidad de la detección en el campo. La calidad de los datos etiquetados es fundamental para el éxito de la capacitación de modelos.</w:t>
      </w:r>
    </w:p>
    <w:p w14:paraId="33ADB411" w14:textId="7D196FD9" w:rsidR="00FD6CBD" w:rsidRPr="00327E79" w:rsidRDefault="008C13E8" w:rsidP="00500E8B">
      <w:pPr>
        <w:spacing w:before="240" w:after="0"/>
        <w:rPr>
          <w:rFonts w:eastAsia="Times New Roman" w:cs="Times New Roman"/>
          <w:b/>
          <w:bCs/>
          <w:szCs w:val="24"/>
        </w:rPr>
      </w:pPr>
      <w:r w:rsidRPr="00327E79">
        <w:rPr>
          <w:rFonts w:eastAsia="Times New Roman" w:cs="Times New Roman"/>
          <w:b/>
          <w:bCs/>
          <w:szCs w:val="24"/>
        </w:rPr>
        <w:lastRenderedPageBreak/>
        <w:t>Clases del</w:t>
      </w:r>
      <w:r w:rsidR="00FD6CBD" w:rsidRPr="00327E79">
        <w:rPr>
          <w:rFonts w:eastAsia="Times New Roman" w:cs="Times New Roman"/>
          <w:b/>
          <w:bCs/>
          <w:szCs w:val="24"/>
        </w:rPr>
        <w:t xml:space="preserve"> dataset de plantVillage:</w:t>
      </w:r>
    </w:p>
    <w:p w14:paraId="29E1B5F0"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Yellow Leaf Curl Virus (YLCV)</w:t>
      </w:r>
    </w:p>
    <w:p w14:paraId="530D6FC9"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Bacterial Spot (Bctsp)</w:t>
      </w:r>
    </w:p>
    <w:p w14:paraId="45864351"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Late Blight (TLB)</w:t>
      </w:r>
    </w:p>
    <w:p w14:paraId="4AD15756"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Septoria leaf spot (SptL)</w:t>
      </w:r>
    </w:p>
    <w:p w14:paraId="5C106112"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Two Spotted Spider Mite (SpdM)</w:t>
      </w:r>
    </w:p>
    <w:p w14:paraId="7B68DFC7"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Target Spot (TISS)</w:t>
      </w:r>
    </w:p>
    <w:p w14:paraId="015DD93F"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Early Blight (TEB)</w:t>
      </w:r>
    </w:p>
    <w:p w14:paraId="0863F46C"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Leaf Mold (LMld)</w:t>
      </w:r>
    </w:p>
    <w:p w14:paraId="7DA47EFE"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Mosaic Virus (MscV)</w:t>
      </w:r>
    </w:p>
    <w:p w14:paraId="2FEAA118" w14:textId="2AA8BE9D"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healthy (Hlth)</w:t>
      </w:r>
    </w:p>
    <w:p w14:paraId="5EA074DF" w14:textId="77777777" w:rsidR="00FD6CBD" w:rsidRPr="00327E79" w:rsidRDefault="00FD6CBD" w:rsidP="00500E8B">
      <w:pPr>
        <w:spacing w:after="0"/>
        <w:rPr>
          <w:rFonts w:eastAsia="Times New Roman" w:cs="Times New Roman"/>
          <w:szCs w:val="24"/>
          <w:lang w:val="en-US"/>
        </w:rPr>
      </w:pPr>
    </w:p>
    <w:p w14:paraId="6CAB0BAE" w14:textId="77777777" w:rsidR="00AE3EE9" w:rsidRDefault="002202F7" w:rsidP="00500E8B">
      <w:pPr>
        <w:spacing w:before="240" w:after="0"/>
        <w:rPr>
          <w:rFonts w:eastAsia="Times New Roman" w:cs="Times New Roman"/>
          <w:b/>
          <w:bCs/>
          <w:szCs w:val="24"/>
        </w:rPr>
      </w:pPr>
      <w:r w:rsidRPr="00327E79">
        <w:rPr>
          <w:rFonts w:eastAsia="Times New Roman" w:cs="Times New Roman"/>
          <w:b/>
          <w:bCs/>
          <w:szCs w:val="24"/>
        </w:rPr>
        <w:t>Interpretabilidad en Modelos de Visión Artificial</w:t>
      </w:r>
    </w:p>
    <w:p w14:paraId="016134AC" w14:textId="78EBF184" w:rsidR="002202F7" w:rsidRPr="00327E79" w:rsidRDefault="002202F7" w:rsidP="00AE3EE9">
      <w:pPr>
        <w:spacing w:before="240" w:after="0"/>
        <w:ind w:firstLine="720"/>
        <w:rPr>
          <w:rFonts w:eastAsia="Times New Roman" w:cs="Times New Roman"/>
          <w:szCs w:val="24"/>
        </w:rPr>
      </w:pPr>
      <w:r w:rsidRPr="00327E79">
        <w:rPr>
          <w:rFonts w:eastAsia="Times New Roman" w:cs="Times New Roman"/>
          <w:szCs w:val="24"/>
        </w:rPr>
        <w:t>La interpretabilidad en modelos de visión artificial es crucial para evaluar la calidad de las decisiones del modelo en la clasificación de enfermedades de los tomates. Esta interpretabilidad permite comprender cómo se llega a cada decisión y puede guiar acciones correctivas.</w:t>
      </w:r>
    </w:p>
    <w:p w14:paraId="572D1423" w14:textId="77777777" w:rsidR="00AE3EE9" w:rsidRDefault="00E46A97" w:rsidP="00500E8B">
      <w:pPr>
        <w:spacing w:before="240" w:after="0"/>
        <w:rPr>
          <w:rFonts w:eastAsia="Times New Roman" w:cs="Times New Roman"/>
          <w:b/>
          <w:bCs/>
          <w:szCs w:val="24"/>
        </w:rPr>
      </w:pPr>
      <w:r w:rsidRPr="00327E79">
        <w:rPr>
          <w:rFonts w:eastAsia="Times New Roman" w:cs="Times New Roman"/>
          <w:b/>
          <w:bCs/>
          <w:szCs w:val="24"/>
        </w:rPr>
        <w:t>Clasificación de Imágenes</w:t>
      </w:r>
    </w:p>
    <w:p w14:paraId="47562EAD" w14:textId="1EAFBE87" w:rsidR="00E46A97" w:rsidRPr="00327E79" w:rsidRDefault="00E46A97" w:rsidP="00AE3EE9">
      <w:pPr>
        <w:spacing w:before="240" w:after="0"/>
        <w:ind w:firstLine="720"/>
        <w:rPr>
          <w:rFonts w:eastAsia="Times New Roman" w:cs="Times New Roman"/>
          <w:szCs w:val="24"/>
        </w:rPr>
      </w:pPr>
      <w:r w:rsidRPr="00327E79">
        <w:rPr>
          <w:rFonts w:eastAsia="Times New Roman" w:cs="Times New Roman"/>
          <w:szCs w:val="24"/>
        </w:rPr>
        <w:t>Esta tarea pertenece al ámbito de la visión por computadora. Consiste en asignar una etiqueta a una imagen de entrada seleccionada de un conjunto de categorías predefinidas. El proceso generalmente implica el uso de modelos de aprendizaje profundo como las redes neuronales convolucionales.</w:t>
      </w:r>
    </w:p>
    <w:p w14:paraId="5ABD9AD9" w14:textId="77777777" w:rsidR="002B086C" w:rsidRDefault="00E46A97" w:rsidP="00500E8B">
      <w:pPr>
        <w:spacing w:before="240" w:after="0"/>
        <w:rPr>
          <w:rFonts w:eastAsia="Times New Roman" w:cs="Times New Roman"/>
          <w:b/>
          <w:bCs/>
          <w:szCs w:val="24"/>
        </w:rPr>
      </w:pPr>
      <w:r w:rsidRPr="00327E79">
        <w:rPr>
          <w:rFonts w:eastAsia="Times New Roman" w:cs="Times New Roman"/>
          <w:b/>
          <w:bCs/>
          <w:szCs w:val="24"/>
        </w:rPr>
        <w:lastRenderedPageBreak/>
        <w:t>Matriz de Confusión</w:t>
      </w:r>
    </w:p>
    <w:p w14:paraId="4E01ACDA" w14:textId="36EA54F1" w:rsidR="00E46A97" w:rsidRPr="00327E79" w:rsidRDefault="00E46A97" w:rsidP="002B086C">
      <w:pPr>
        <w:spacing w:before="240" w:after="0"/>
        <w:ind w:firstLine="360"/>
        <w:rPr>
          <w:rFonts w:eastAsia="Times New Roman" w:cs="Times New Roman"/>
          <w:szCs w:val="24"/>
        </w:rPr>
      </w:pPr>
      <w:r w:rsidRPr="00327E79">
        <w:rPr>
          <w:rFonts w:eastAsia="Times New Roman" w:cs="Times New Roman"/>
          <w:szCs w:val="24"/>
        </w:rPr>
        <w:t>Es una tabla que presenta el rendimiento de un algoritmo de clasificación. Las filas y columnas representan las clases reales y las clases predichas, respectivamente. Los elementos de la matriz son:</w:t>
      </w:r>
    </w:p>
    <w:p w14:paraId="3150FCB1"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Verdaderos Positivos (TP): Casos positivos correctamente identificados.</w:t>
      </w:r>
    </w:p>
    <w:p w14:paraId="0AFACF72"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52F50448"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1CB21D05"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73AD0A00" w14:textId="77777777" w:rsidR="00BD4870" w:rsidRPr="00327E79" w:rsidRDefault="00BD4870" w:rsidP="00500E8B">
      <w:pPr>
        <w:spacing w:before="240" w:after="0"/>
        <w:rPr>
          <w:rFonts w:eastAsia="Times New Roman" w:cs="Times New Roman"/>
          <w:szCs w:val="24"/>
        </w:rPr>
      </w:pPr>
    </w:p>
    <w:p w14:paraId="780FFAA4" w14:textId="7015B770" w:rsidR="00E46A97" w:rsidRPr="00327E79" w:rsidRDefault="00E46A97" w:rsidP="00500E8B">
      <w:pPr>
        <w:spacing w:before="240" w:after="0"/>
        <w:rPr>
          <w:rFonts w:eastAsia="Times New Roman" w:cs="Times New Roman"/>
          <w:szCs w:val="24"/>
        </w:rPr>
      </w:pPr>
      <w:r w:rsidRPr="00327E79">
        <w:rPr>
          <w:rFonts w:eastAsia="Times New Roman" w:cs="Times New Roman"/>
          <w:b/>
          <w:bCs/>
          <w:szCs w:val="24"/>
        </w:rPr>
        <w:t>Métricas de Evaluación</w:t>
      </w:r>
      <w:r w:rsidR="00BD4870" w:rsidRPr="00327E79">
        <w:rPr>
          <w:rFonts w:eastAsia="Times New Roman" w:cs="Times New Roman"/>
          <w:b/>
          <w:bCs/>
          <w:szCs w:val="24"/>
        </w:rPr>
        <w:t>:</w:t>
      </w:r>
      <w:r w:rsidRPr="00327E79">
        <w:rPr>
          <w:rFonts w:eastAsia="Times New Roman" w:cs="Times New Roman"/>
          <w:szCs w:val="24"/>
        </w:rPr>
        <w:t xml:space="preserve"> Parámetros que cuantifican la calidad de un modelo en tareas específicas. Se definen matemáticamente como:</w:t>
      </w:r>
    </w:p>
    <w:p w14:paraId="180F5DC4" w14:textId="5E4DF751" w:rsidR="00E46A97" w:rsidRPr="00327E79" w:rsidRDefault="00BD4870"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74F851C2" wp14:editId="000BC33F">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40F3AF78" w14:textId="0D5ECF03"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9E78190" wp14:editId="6A7B0AEB">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52D395B5" w14:textId="27C4E96D"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7C577527" wp14:editId="70632D11">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38017900" w14:textId="0E844CE4"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03690582" wp14:editId="08DC826D">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6A52DA04" w14:textId="77777777" w:rsidR="002202F7" w:rsidRPr="00327E79" w:rsidRDefault="002202F7" w:rsidP="00500E8B">
      <w:pPr>
        <w:spacing w:after="0"/>
        <w:rPr>
          <w:rFonts w:cs="Times New Roman"/>
          <w:szCs w:val="24"/>
        </w:rPr>
      </w:pPr>
    </w:p>
    <w:p w14:paraId="2445F0AD"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Introduction to the Vision Transformers (ViTs)</w:t>
      </w:r>
    </w:p>
    <w:p w14:paraId="2A2EDB0A" w14:textId="06D1F3BD" w:rsidR="00066BB1" w:rsidRPr="00327E79" w:rsidRDefault="00000000" w:rsidP="00AA0F92">
      <w:pPr>
        <w:spacing w:before="240" w:after="0"/>
        <w:ind w:firstLine="720"/>
        <w:rPr>
          <w:rFonts w:eastAsia="Times New Roman" w:cs="Times New Roman"/>
          <w:szCs w:val="24"/>
          <w:lang w:val="en-US"/>
        </w:rPr>
      </w:pPr>
      <w:r w:rsidRPr="00327E79">
        <w:rPr>
          <w:rFonts w:eastAsia="Times New Roman" w:cs="Times New Roman"/>
          <w:szCs w:val="24"/>
          <w:lang w:val="en-US"/>
        </w:rPr>
        <w:lastRenderedPageBreak/>
        <w:t xml:space="preserve">Before getting into the Swin Transformer, it is essential to understand the concept of Vision Transformers (ViTs). These models adapt the transformer architecture, originally designed for natural language processing, for computer vision tasks. The key idea is to divide an image into patches, flatten them and feed them to a series of transformer layers, allowing the model to capture long-range relationships between different parts of the image </w:t>
      </w:r>
      <w:r w:rsidR="00503F5E" w:rsidRPr="00327E79">
        <w:rPr>
          <w:rFonts w:eastAsia="Times New Roman" w:cs="Times New Roman"/>
          <w:szCs w:val="24"/>
          <w:lang w:val="en-US"/>
        </w:rPr>
        <w:t>(Alexey Dosovitskiy et al., 2020)</w:t>
      </w:r>
      <w:r w:rsidRPr="00327E79">
        <w:rPr>
          <w:rFonts w:eastAsia="Times New Roman" w:cs="Times New Roman"/>
          <w:szCs w:val="24"/>
          <w:lang w:val="en-US"/>
        </w:rPr>
        <w:t>.</w:t>
      </w:r>
    </w:p>
    <w:p w14:paraId="6295DF54" w14:textId="77777777" w:rsidR="00066BB1" w:rsidRPr="00327E79" w:rsidRDefault="00000000" w:rsidP="00500E8B">
      <w:pPr>
        <w:spacing w:before="240" w:after="0"/>
        <w:jc w:val="center"/>
        <w:rPr>
          <w:rFonts w:eastAsia="Times New Roman" w:cs="Times New Roman"/>
          <w:szCs w:val="24"/>
        </w:rPr>
      </w:pPr>
      <w:r w:rsidRPr="00327E79">
        <w:rPr>
          <w:rFonts w:eastAsia="Times New Roman" w:cs="Times New Roman"/>
          <w:noProof/>
          <w:szCs w:val="24"/>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400" cy="2959100"/>
                    </a:xfrm>
                    <a:prstGeom prst="rect">
                      <a:avLst/>
                    </a:prstGeom>
                    <a:ln/>
                  </pic:spPr>
                </pic:pic>
              </a:graphicData>
            </a:graphic>
          </wp:inline>
        </w:drawing>
      </w:r>
    </w:p>
    <w:p w14:paraId="2AA58B69" w14:textId="3A9A2CAD"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t>Figure 1:</w:t>
      </w:r>
      <w:r w:rsidRPr="00327E79">
        <w:rPr>
          <w:rFonts w:eastAsia="Times New Roman" w:cs="Times New Roman"/>
          <w:szCs w:val="24"/>
          <w:lang w:val="en-US"/>
        </w:rPr>
        <w:t xml:space="preserve"> Model overview of the first visual transformer </w:t>
      </w:r>
      <w:r w:rsidR="00503F5E" w:rsidRPr="00327E79">
        <w:rPr>
          <w:rFonts w:eastAsia="Times New Roman" w:cs="Times New Roman"/>
          <w:szCs w:val="24"/>
          <w:lang w:val="en-US"/>
        </w:rPr>
        <w:t>(Alexey Dosovitskiy et al., 2020)</w:t>
      </w:r>
    </w:p>
    <w:p w14:paraId="2BE1F238"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Limitations of Traditional ViTs</w:t>
      </w:r>
    </w:p>
    <w:p w14:paraId="1616153B" w14:textId="410339B6" w:rsidR="00066BB1" w:rsidRPr="00327E79" w:rsidRDefault="00000000" w:rsidP="00AA0F92">
      <w:pPr>
        <w:spacing w:before="240" w:after="0"/>
        <w:ind w:firstLine="720"/>
        <w:rPr>
          <w:rFonts w:eastAsia="Times New Roman" w:cs="Times New Roman"/>
          <w:szCs w:val="24"/>
          <w:lang w:val="en-US"/>
        </w:rPr>
      </w:pPr>
      <w:r w:rsidRPr="00327E79">
        <w:rPr>
          <w:rFonts w:eastAsia="Times New Roman" w:cs="Times New Roman"/>
          <w:szCs w:val="24"/>
          <w:lang w:val="en-US"/>
        </w:rPr>
        <w:t xml:space="preserve">Although ViTs have proven to be effective, they have certain limitations. Primarily, they require enormous amounts of data and computational power to train from scratch. In addition, the global attention used in traditional ViTs may not be optimal in terms of computational efficiency, especially for high-resolution images </w:t>
      </w:r>
      <w:r w:rsidR="00503F5E" w:rsidRPr="00327E79">
        <w:rPr>
          <w:rFonts w:eastAsia="Times New Roman" w:cs="Times New Roman"/>
          <w:szCs w:val="24"/>
          <w:lang w:val="en-US"/>
        </w:rPr>
        <w:t>(Alexey Dosovitskiy et al., 2020</w:t>
      </w:r>
      <w:r w:rsidR="00031712" w:rsidRPr="00327E79">
        <w:rPr>
          <w:rFonts w:eastAsia="Times New Roman" w:cs="Times New Roman"/>
          <w:szCs w:val="24"/>
          <w:lang w:val="en-US"/>
        </w:rPr>
        <w:t xml:space="preserve">; </w:t>
      </w:r>
      <w:r w:rsidR="00795DEF" w:rsidRPr="00327E79">
        <w:rPr>
          <w:rFonts w:eastAsia="Times New Roman" w:cs="Times New Roman"/>
          <w:szCs w:val="24"/>
          <w:lang w:val="en-US"/>
        </w:rPr>
        <w:t>Touvron et al., 2021)</w:t>
      </w:r>
      <w:r w:rsidRPr="00327E79">
        <w:rPr>
          <w:rFonts w:eastAsia="Times New Roman" w:cs="Times New Roman"/>
          <w:szCs w:val="24"/>
          <w:lang w:val="en-US"/>
        </w:rPr>
        <w:t>.</w:t>
      </w:r>
    </w:p>
    <w:p w14:paraId="68392577" w14:textId="10D18420"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General Architecture of the Swin Transformer</w:t>
      </w:r>
    </w:p>
    <w:p w14:paraId="735F2670" w14:textId="77777777" w:rsidR="00066BB1" w:rsidRPr="00327E79" w:rsidRDefault="00000000" w:rsidP="00AA0F92">
      <w:pPr>
        <w:spacing w:before="240" w:after="0"/>
        <w:ind w:firstLine="720"/>
        <w:rPr>
          <w:rFonts w:eastAsia="Times New Roman" w:cs="Times New Roman"/>
          <w:szCs w:val="24"/>
          <w:lang w:val="en-US"/>
        </w:rPr>
      </w:pPr>
      <w:r w:rsidRPr="00327E79">
        <w:rPr>
          <w:rFonts w:eastAsia="Times New Roman" w:cs="Times New Roman"/>
          <w:szCs w:val="24"/>
          <w:lang w:val="en-US"/>
        </w:rPr>
        <w:lastRenderedPageBreak/>
        <w:t>The Swin Transformer, which stands for "Shifted Window Transformer," addresses the limitations of ViTs by introducing two key concepts: sliding windows and pyramid structure.</w:t>
      </w:r>
    </w:p>
    <w:p w14:paraId="24527938" w14:textId="77777777" w:rsidR="00066BB1" w:rsidRPr="00327E79" w:rsidRDefault="00000000" w:rsidP="00AA0F92">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like other Vision Transformers (ViTs),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327E79">
        <w:rPr>
          <w:rFonts w:eastAsia="Times New Roman" w:cs="Times New Roman"/>
          <w:i/>
          <w:szCs w:val="24"/>
          <w:lang w:val="en-US"/>
        </w:rPr>
        <w:t>C</w:t>
      </w:r>
      <w:r w:rsidRPr="00327E79">
        <w:rPr>
          <w:rFonts w:eastAsia="Times New Roman" w:cs="Times New Roman"/>
          <w:szCs w:val="24"/>
          <w:lang w:val="en-US"/>
        </w:rPr>
        <w:t>) by means of a linear embedding layer.</w:t>
      </w:r>
    </w:p>
    <w:p w14:paraId="0B012DCB" w14:textId="77777777" w:rsidR="00066BB1" w:rsidRPr="00327E79" w:rsidRDefault="00000000" w:rsidP="003B0B30">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term "Stage" refers to the different stages of image processing through the architecture. In the Swin Transformer, the image resolution is successively reduced, from "Stage 1" to "Stage 4". This hierarchical structure is </w:t>
      </w:r>
      <w:proofErr w:type="gramStart"/>
      <w:r w:rsidRPr="00327E79">
        <w:rPr>
          <w:rFonts w:eastAsia="Times New Roman" w:cs="Times New Roman"/>
          <w:szCs w:val="24"/>
          <w:lang w:val="en-US"/>
        </w:rPr>
        <w:t>similar to</w:t>
      </w:r>
      <w:proofErr w:type="gramEnd"/>
      <w:r w:rsidRPr="00327E79">
        <w:rPr>
          <w:rFonts w:eastAsia="Times New Roman" w:cs="Times New Roman"/>
          <w:szCs w:val="24"/>
          <w:lang w:val="en-US"/>
        </w:rPr>
        <w:t xml:space="preserve"> traditional convolutional neural networks such as VGG and ResNet, where features are processed at different resolutions.</w:t>
      </w:r>
    </w:p>
    <w:p w14:paraId="47466D0F"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Some detailed explanations:</w:t>
      </w:r>
    </w:p>
    <w:p w14:paraId="73D2A7A5"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MSA (Multi-Head Self-Attention):</w:t>
      </w:r>
      <w:r w:rsidRPr="00327E79">
        <w:rPr>
          <w:rFonts w:eastAsia="Times New Roman" w:cs="Times New Roman"/>
          <w:szCs w:val="24"/>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MLP (Multi-Layer Perceptron):</w:t>
      </w:r>
      <w:r w:rsidRPr="00327E79">
        <w:rPr>
          <w:rFonts w:eastAsia="Times New Roman" w:cs="Times New Roman"/>
          <w:szCs w:val="24"/>
          <w:lang w:val="en-US"/>
        </w:rPr>
        <w:t xml:space="preserve"> Refers to a fully connected neural network. In the context of transformers, MLPs are used to transform features after layers of attention.</w:t>
      </w:r>
    </w:p>
    <w:p w14:paraId="200A6E81"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GELU (Gaussian Error Linear Unit):</w:t>
      </w:r>
      <w:r w:rsidRPr="00327E79">
        <w:rPr>
          <w:rFonts w:eastAsia="Times New Roman" w:cs="Times New Roman"/>
          <w:szCs w:val="24"/>
          <w:lang w:val="en-US"/>
        </w:rPr>
        <w:t xml:space="preserve"> An activation function used in neural networks. It has been shown to have beneficial properties in transformer models.</w:t>
      </w:r>
    </w:p>
    <w:p w14:paraId="4B3E0A54"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lastRenderedPageBreak/>
        <w:t>LN (LayerNorm or Layer Normalization):</w:t>
      </w:r>
      <w:r w:rsidRPr="00327E79">
        <w:rPr>
          <w:rFonts w:eastAsia="Times New Roman" w:cs="Times New Roman"/>
          <w:szCs w:val="24"/>
          <w:lang w:val="en-US"/>
        </w:rPr>
        <w:t xml:space="preserve"> It is a normalization technique used to stabilize and accelerate the training of neural networks.</w:t>
      </w:r>
    </w:p>
    <w:p w14:paraId="261F0C96"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rPr>
        <w:t>Ω</w:t>
      </w:r>
      <w:r w:rsidRPr="00327E79">
        <w:rPr>
          <w:rFonts w:eastAsia="Times New Roman" w:cs="Times New Roman"/>
          <w:b/>
          <w:szCs w:val="24"/>
          <w:lang w:val="en-US"/>
        </w:rPr>
        <w:t xml:space="preserve">(MSA) and </w:t>
      </w:r>
      <w:r w:rsidRPr="00327E79">
        <w:rPr>
          <w:rFonts w:eastAsia="Times New Roman" w:cs="Times New Roman"/>
          <w:b/>
          <w:szCs w:val="24"/>
        </w:rPr>
        <w:t>Ω</w:t>
      </w:r>
      <w:r w:rsidRPr="00327E79">
        <w:rPr>
          <w:rFonts w:eastAsia="Times New Roman" w:cs="Times New Roman"/>
          <w:b/>
          <w:szCs w:val="24"/>
          <w:lang w:val="en-US"/>
        </w:rPr>
        <w:t>(W-MSA):</w:t>
      </w:r>
      <w:r w:rsidRPr="00327E79">
        <w:rPr>
          <w:rFonts w:eastAsia="Times New Roman" w:cs="Times New Roman"/>
          <w:szCs w:val="24"/>
          <w:lang w:val="en-US"/>
        </w:rPr>
        <w:t xml:space="preserve"> These are notations to represent the computational complexity of global attention and window-based attention, respectively.</w:t>
      </w:r>
    </w:p>
    <w:p w14:paraId="1032A8B1" w14:textId="77777777" w:rsidR="00066BB1" w:rsidRPr="00327E79" w:rsidRDefault="00066BB1" w:rsidP="00500E8B">
      <w:pPr>
        <w:spacing w:before="240" w:after="0"/>
        <w:rPr>
          <w:rFonts w:eastAsia="Times New Roman" w:cs="Times New Roman"/>
          <w:szCs w:val="24"/>
          <w:lang w:val="en-US"/>
        </w:rPr>
      </w:pPr>
    </w:p>
    <w:p w14:paraId="7773572E" w14:textId="77777777" w:rsidR="003B0B30"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Sliding Windows</w:t>
      </w:r>
    </w:p>
    <w:p w14:paraId="027E4BBF" w14:textId="0DFB297D" w:rsidR="00066BB1" w:rsidRPr="003B0B30" w:rsidRDefault="00000000" w:rsidP="003B0B30">
      <w:pPr>
        <w:spacing w:before="240" w:after="0"/>
        <w:ind w:firstLine="720"/>
        <w:rPr>
          <w:rFonts w:eastAsia="Times New Roman" w:cs="Times New Roman"/>
          <w:szCs w:val="24"/>
          <w:lang w:val="en-US"/>
        </w:rPr>
      </w:pPr>
      <w:r w:rsidRPr="00327E79">
        <w:rPr>
          <w:rFonts w:eastAsia="Times New Roman" w:cs="Times New Roman"/>
          <w:szCs w:val="24"/>
          <w:lang w:val="en-US"/>
        </w:rPr>
        <w:t xml:space="preserve">Instead of performing global attention over the entire image (which would have a quadratic complexity with respect to the number of tokens), the Swin Transformer introduces the concept of attention within non-overlapping local windows. </w:t>
      </w:r>
      <w:r w:rsidRPr="003B0B30">
        <w:rPr>
          <w:rFonts w:eastAsia="Times New Roman" w:cs="Times New Roman"/>
          <w:szCs w:val="24"/>
          <w:lang w:val="en-US"/>
        </w:rPr>
        <w:t xml:space="preserve">This significantly reduces the computational complexity </w:t>
      </w:r>
      <w:r w:rsidR="00DD0252" w:rsidRPr="003B0B30">
        <w:rPr>
          <w:rFonts w:eastAsia="Times New Roman" w:cs="Times New Roman"/>
          <w:szCs w:val="24"/>
          <w:lang w:val="en-US"/>
        </w:rPr>
        <w:t>(Liu et al., 2021)</w:t>
      </w:r>
      <w:r w:rsidRPr="003B0B30">
        <w:rPr>
          <w:rFonts w:eastAsia="Times New Roman" w:cs="Times New Roman"/>
          <w:szCs w:val="24"/>
          <w:lang w:val="en-US"/>
        </w:rPr>
        <w:t>.</w:t>
      </w:r>
    </w:p>
    <w:p w14:paraId="422C8FC4" w14:textId="77777777" w:rsidR="00066BB1" w:rsidRPr="00327E79" w:rsidRDefault="00000000" w:rsidP="00500E8B">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400" cy="2247900"/>
                    </a:xfrm>
                    <a:prstGeom prst="rect">
                      <a:avLst/>
                    </a:prstGeom>
                    <a:ln/>
                  </pic:spPr>
                </pic:pic>
              </a:graphicData>
            </a:graphic>
          </wp:inline>
        </w:drawing>
      </w:r>
    </w:p>
    <w:p w14:paraId="42942095" w14:textId="77777777"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t>Figura 2.</w:t>
      </w:r>
      <w:r w:rsidRPr="00327E79">
        <w:rPr>
          <w:rFonts w:eastAsia="Times New Roman" w:cs="Times New Roman"/>
          <w:szCs w:val="24"/>
          <w:lang w:val="en-US"/>
        </w:rPr>
        <w:t xml:space="preserve"> The shifted window approach to computing self-attention in the proposed Swin Transformer architecture.</w:t>
      </w:r>
    </w:p>
    <w:p w14:paraId="47B2BE75" w14:textId="1FBBC9D5" w:rsidR="00066BB1" w:rsidRPr="00327E79" w:rsidRDefault="00000000" w:rsidP="003B0B30">
      <w:pPr>
        <w:spacing w:before="240" w:after="0"/>
        <w:ind w:firstLine="720"/>
        <w:rPr>
          <w:rFonts w:eastAsia="Times New Roman" w:cs="Times New Roman"/>
          <w:szCs w:val="24"/>
          <w:lang w:val="en-US"/>
        </w:rPr>
      </w:pPr>
      <w:r w:rsidRPr="00327E79">
        <w:rPr>
          <w:rFonts w:eastAsia="Times New Roman" w:cs="Times New Roman"/>
          <w:szCs w:val="24"/>
          <w:lang w:val="en-US"/>
        </w:rPr>
        <w:lastRenderedPageBreak/>
        <w:t xml:space="preserve">Equations (1) and (2) show the difference in complexity between global care and window-based care. Window-based attention is scalable and computationally more efficient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2F416F8A" w14:textId="1CA97201" w:rsidR="00066BB1" w:rsidRPr="00327E79" w:rsidRDefault="003B0B30" w:rsidP="00500E8B">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58240" behindDoc="0" locked="0" layoutInCell="1" hidden="0" allowOverlap="1" wp14:anchorId="43BC61A3" wp14:editId="4AC9FCC8">
            <wp:simplePos x="0" y="0"/>
            <wp:positionH relativeFrom="column">
              <wp:posOffset>561975</wp:posOffset>
            </wp:positionH>
            <wp:positionV relativeFrom="paragraph">
              <wp:posOffset>152400</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76475" cy="200025"/>
                    </a:xfrm>
                    <a:prstGeom prst="rect">
                      <a:avLst/>
                    </a:prstGeom>
                    <a:ln/>
                  </pic:spPr>
                </pic:pic>
              </a:graphicData>
            </a:graphic>
          </wp:anchor>
        </w:drawing>
      </w:r>
      <w:r w:rsidRPr="00327E79">
        <w:rPr>
          <w:rFonts w:eastAsia="Times New Roman" w:cs="Times New Roman"/>
          <w:szCs w:val="24"/>
          <w:lang w:val="en-US"/>
        </w:rPr>
        <w:t>(1)</w:t>
      </w:r>
      <w:r w:rsidRPr="00327E79">
        <w:rPr>
          <w:rFonts w:eastAsia="Times New Roman" w:cs="Times New Roman"/>
          <w:szCs w:val="24"/>
          <w:lang w:val="en-US"/>
        </w:rPr>
        <w:tab/>
      </w:r>
    </w:p>
    <w:p w14:paraId="7C60BD39" w14:textId="1B04A7E3" w:rsidR="00066BB1" w:rsidRPr="00327E79" w:rsidRDefault="003B0B30" w:rsidP="00500E8B">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59264" behindDoc="0" locked="0" layoutInCell="1" hidden="0" allowOverlap="1" wp14:anchorId="21E25C2C" wp14:editId="4A43635E">
            <wp:simplePos x="0" y="0"/>
            <wp:positionH relativeFrom="column">
              <wp:posOffset>485775</wp:posOffset>
            </wp:positionH>
            <wp:positionV relativeFrom="paragraph">
              <wp:posOffset>163195</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71225" cy="176516"/>
                    </a:xfrm>
                    <a:prstGeom prst="rect">
                      <a:avLst/>
                    </a:prstGeom>
                    <a:ln/>
                  </pic:spPr>
                </pic:pic>
              </a:graphicData>
            </a:graphic>
          </wp:anchor>
        </w:drawing>
      </w:r>
      <w:r w:rsidRPr="00327E79">
        <w:rPr>
          <w:rFonts w:eastAsia="Times New Roman" w:cs="Times New Roman"/>
          <w:szCs w:val="24"/>
          <w:lang w:val="en-US"/>
        </w:rPr>
        <w:t>(2)</w:t>
      </w:r>
      <w:r w:rsidRPr="00327E79">
        <w:rPr>
          <w:rFonts w:eastAsia="Times New Roman" w:cs="Times New Roman"/>
          <w:szCs w:val="24"/>
          <w:lang w:val="en-US"/>
        </w:rPr>
        <w:tab/>
      </w:r>
    </w:p>
    <w:p w14:paraId="26482779" w14:textId="77777777" w:rsidR="00066BB1" w:rsidRPr="00327E79" w:rsidRDefault="00000000" w:rsidP="003B0B30">
      <w:pPr>
        <w:spacing w:before="240" w:after="0"/>
        <w:ind w:firstLine="720"/>
        <w:rPr>
          <w:rFonts w:eastAsia="Times New Roman" w:cs="Times New Roman"/>
          <w:szCs w:val="24"/>
          <w:lang w:val="en-US"/>
        </w:rPr>
      </w:pPr>
      <w:r w:rsidRPr="00327E79">
        <w:rPr>
          <w:rFonts w:eastAsia="Times New Roman" w:cs="Times New Roman"/>
          <w:szCs w:val="24"/>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391F18DC" w14:textId="2E24DD72" w:rsidR="00066BB1" w:rsidRPr="00327E79" w:rsidRDefault="00000000" w:rsidP="003B0B30">
      <w:pPr>
        <w:spacing w:before="240" w:after="0"/>
        <w:ind w:firstLine="720"/>
        <w:rPr>
          <w:rFonts w:eastAsia="Times New Roman" w:cs="Times New Roman"/>
          <w:szCs w:val="24"/>
          <w:lang w:val="en-US"/>
        </w:rPr>
      </w:pPr>
      <w:r w:rsidRPr="00327E79">
        <w:rPr>
          <w:rFonts w:eastAsia="Times New Roman" w:cs="Times New Roman"/>
          <w:szCs w:val="24"/>
          <w:lang w:val="en-US"/>
        </w:rPr>
        <w:t xml:space="preserve">Equations (3) show how features are computed in successive blocks using different window-based attention configurations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6ECA17F1" w14:textId="77777777" w:rsidR="00066BB1" w:rsidRPr="00327E79" w:rsidRDefault="00066BB1" w:rsidP="00500E8B">
      <w:pPr>
        <w:spacing w:before="240" w:after="0"/>
        <w:rPr>
          <w:rFonts w:eastAsia="Times New Roman" w:cs="Times New Roman"/>
          <w:szCs w:val="24"/>
          <w:lang w:val="en-US"/>
        </w:rPr>
      </w:pPr>
    </w:p>
    <w:p w14:paraId="5A05748E"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t>(3)</w:t>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noProof/>
          <w:szCs w:val="24"/>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409825" cy="1038225"/>
                    </a:xfrm>
                    <a:prstGeom prst="rect">
                      <a:avLst/>
                    </a:prstGeom>
                    <a:ln/>
                  </pic:spPr>
                </pic:pic>
              </a:graphicData>
            </a:graphic>
          </wp:inline>
        </w:drawing>
      </w:r>
    </w:p>
    <w:p w14:paraId="1E555D1B" w14:textId="77777777" w:rsidR="00066BB1" w:rsidRPr="00327E79" w:rsidRDefault="00000000" w:rsidP="00F952FF">
      <w:pPr>
        <w:spacing w:before="240" w:after="0"/>
        <w:ind w:firstLine="720"/>
        <w:rPr>
          <w:rFonts w:eastAsia="Times New Roman" w:cs="Times New Roman"/>
          <w:szCs w:val="24"/>
          <w:lang w:val="en-US"/>
        </w:rPr>
      </w:pPr>
      <w:r w:rsidRPr="00327E79">
        <w:rPr>
          <w:rFonts w:eastAsia="Times New Roman" w:cs="Times New Roman"/>
          <w:szCs w:val="24"/>
          <w:lang w:val="en-US"/>
        </w:rPr>
        <w:t xml:space="preserve">In this context, </w:t>
      </w:r>
      <w:r w:rsidRPr="00327E79">
        <w:rPr>
          <w:rFonts w:eastAsia="Times New Roman" w:cs="Times New Roman"/>
          <w:noProof/>
          <w:szCs w:val="24"/>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and </w:t>
      </w:r>
      <w:r w:rsidRPr="00327E79">
        <w:rPr>
          <w:rFonts w:eastAsia="Times New Roman" w:cs="Times New Roman"/>
          <w:noProof/>
          <w:szCs w:val="24"/>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represent the resulting characteristics from the (S)W-MSA module and the MLP module corresponding to block </w:t>
      </w:r>
      <w:r w:rsidRPr="00327E79">
        <w:rPr>
          <w:rFonts w:eastAsia="Times New Roman" w:cs="Times New Roman"/>
          <w:noProof/>
          <w:szCs w:val="24"/>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25" cy="123825"/>
                    </a:xfrm>
                    <a:prstGeom prst="rect">
                      <a:avLst/>
                    </a:prstGeom>
                    <a:ln/>
                  </pic:spPr>
                </pic:pic>
              </a:graphicData>
            </a:graphic>
          </wp:inline>
        </w:drawing>
      </w:r>
      <w:r w:rsidRPr="00327E79">
        <w:rPr>
          <w:rFonts w:eastAsia="Times New Roman" w:cs="Times New Roman"/>
          <w:szCs w:val="24"/>
          <w:lang w:val="en-US"/>
        </w:rPr>
        <w:t>. W-MSA and SW-MSA refer to window-based multi-head self-attention utilizing standard and shifted window partitioning setups, respectively.</w:t>
      </w:r>
    </w:p>
    <w:p w14:paraId="4BE18F67" w14:textId="77777777" w:rsidR="00066BB1" w:rsidRPr="00327E79" w:rsidRDefault="00000000" w:rsidP="00F952FF">
      <w:pPr>
        <w:spacing w:before="240" w:after="0"/>
        <w:ind w:firstLine="720"/>
        <w:rPr>
          <w:rFonts w:eastAsia="Times New Roman" w:cs="Times New Roman"/>
          <w:szCs w:val="24"/>
          <w:lang w:val="en-US"/>
        </w:rPr>
      </w:pPr>
      <w:r w:rsidRPr="00327E79">
        <w:rPr>
          <w:rFonts w:eastAsia="Times New Roman" w:cs="Times New Roman"/>
          <w:szCs w:val="24"/>
          <w:lang w:val="en-US"/>
        </w:rPr>
        <w:lastRenderedPageBreak/>
        <w:t>Relative position bias is introduced to account for spatial relationships between patches within a window. This bias significantly improves model performance and is preferable to absolute position embeddings.</w:t>
      </w:r>
    </w:p>
    <w:p w14:paraId="584B0D5C" w14:textId="77777777" w:rsidR="005344F8"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Pyramid Structure</w:t>
      </w:r>
    </w:p>
    <w:p w14:paraId="27473DE8" w14:textId="43D18794" w:rsidR="00066BB1" w:rsidRPr="00327E79" w:rsidRDefault="00000000" w:rsidP="005344F8">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processes images in a series of resolutions, </w:t>
      </w:r>
      <w:proofErr w:type="gramStart"/>
      <w:r w:rsidRPr="00327E79">
        <w:rPr>
          <w:rFonts w:eastAsia="Times New Roman" w:cs="Times New Roman"/>
          <w:szCs w:val="24"/>
          <w:lang w:val="en-US"/>
        </w:rPr>
        <w:t>similar to</w:t>
      </w:r>
      <w:proofErr w:type="gramEnd"/>
      <w:r w:rsidRPr="00327E79">
        <w:rPr>
          <w:rFonts w:eastAsia="Times New Roman" w:cs="Times New Roman"/>
          <w:szCs w:val="24"/>
          <w:lang w:val="en-US"/>
        </w:rPr>
        <w:t xml:space="preserve"> a pyramid. It starts with small windows at a higher resolution and gradually clusters patches while reducing the resolution, allowing the model to capture features at different scales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731EBECD" w14:textId="77777777" w:rsidR="00066BB1" w:rsidRPr="00327E79" w:rsidRDefault="00000000" w:rsidP="00500E8B">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12400" cy="3251200"/>
                    </a:xfrm>
                    <a:prstGeom prst="rect">
                      <a:avLst/>
                    </a:prstGeom>
                    <a:ln/>
                  </pic:spPr>
                </pic:pic>
              </a:graphicData>
            </a:graphic>
          </wp:inline>
        </w:drawing>
      </w:r>
    </w:p>
    <w:p w14:paraId="7D8AB049" w14:textId="77777777"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3. </w:t>
      </w:r>
      <w:r w:rsidRPr="00327E79">
        <w:rPr>
          <w:rFonts w:eastAsia="Times New Roman" w:cs="Times New Roman"/>
          <w:szCs w:val="24"/>
          <w:lang w:val="en-US"/>
        </w:rPr>
        <w:t>Comparison of the pyramidal structure method used by Swin tranformer and the method used by Vit.</w:t>
      </w:r>
    </w:p>
    <w:p w14:paraId="687E3FCF"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Architectural Details</w:t>
      </w:r>
    </w:p>
    <w:p w14:paraId="4E62C82F" w14:textId="56E6A33A"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lastRenderedPageBreak/>
        <w:t>Tokenization and Embeddings:</w:t>
      </w:r>
      <w:r w:rsidRPr="00327E79">
        <w:rPr>
          <w:rFonts w:eastAsia="Times New Roman" w:cs="Times New Roman"/>
          <w:szCs w:val="24"/>
          <w:lang w:val="en-US"/>
        </w:rPr>
        <w:t xml:space="preserve"> Like other ViTs, the Swin Transformer starts by dividing the image into patches, which are then flattened and converted into embeddings through a linear layer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3EA680B3" w14:textId="42FFF869"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Attention within Windows:</w:t>
      </w:r>
      <w:r w:rsidRPr="00327E79">
        <w:rPr>
          <w:rFonts w:eastAsia="Times New Roman" w:cs="Times New Roman"/>
          <w:szCs w:val="24"/>
          <w:lang w:val="en-US"/>
        </w:rPr>
        <w:t xml:space="preserve"> The attention layer in Swin Transformer operates only within sliding windows, using standard attention mechanisms. After each attention layer, the windows are scrolled to ensure coverage of the entire image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14A433C3" w14:textId="70E9B70C"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xml:space="preserve">Swin Transformer Block: </w:t>
      </w:r>
      <w:r w:rsidRPr="00327E79">
        <w:rPr>
          <w:rFonts w:eastAsia="Times New Roman" w:cs="Times New Roman"/>
          <w:szCs w:val="24"/>
          <w:lang w:val="en-US"/>
        </w:rPr>
        <w:t>A Swin Transformer block is a fundamental unit in the architecture. It is where the shifted window-based attention occurs, which is essential for the efficiency and effectiveness of the model.</w:t>
      </w:r>
    </w:p>
    <w:p w14:paraId="30CBBB1F" w14:textId="4029A7C2"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xml:space="preserve">GELU: </w:t>
      </w:r>
      <w:r w:rsidRPr="00327E79">
        <w:rPr>
          <w:rFonts w:eastAsia="Times New Roman" w:cs="Times New Roman"/>
          <w:szCs w:val="24"/>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12D65EAB" w14:textId="4578A39D"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LN (LayerNorm):</w:t>
      </w:r>
      <w:r w:rsidRPr="00327E79">
        <w:rPr>
          <w:rFonts w:eastAsia="Times New Roman" w:cs="Times New Roman"/>
          <w:szCs w:val="24"/>
          <w:lang w:val="en-US"/>
        </w:rPr>
        <w:t xml:space="preserve"> LN, or Layer Normalization, is a normalization technique that is applied to features in a specific layer, rather than to a specific </w:t>
      </w:r>
      <w:proofErr w:type="gramStart"/>
      <w:r w:rsidRPr="00327E79">
        <w:rPr>
          <w:rFonts w:eastAsia="Times New Roman" w:cs="Times New Roman"/>
          <w:szCs w:val="24"/>
          <w:lang w:val="en-US"/>
        </w:rPr>
        <w:t>mini-batch</w:t>
      </w:r>
      <w:proofErr w:type="gramEnd"/>
      <w:r w:rsidRPr="00327E79">
        <w:rPr>
          <w:rFonts w:eastAsia="Times New Roman" w:cs="Times New Roman"/>
          <w:szCs w:val="24"/>
          <w:lang w:val="en-US"/>
        </w:rPr>
        <w:t>. In Swin Transformer, LayerNorm is applied before each auto-tuned multi-head attention module (MSA) and each MLP. Normalization helps stabilize and accelerate training.</w:t>
      </w:r>
    </w:p>
    <w:p w14:paraId="44FA87C2" w14:textId="7B00D1AA"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Residual Connection:</w:t>
      </w:r>
      <w:r w:rsidRPr="00327E79">
        <w:rPr>
          <w:rFonts w:eastAsia="Times New Roman" w:cs="Times New Roman"/>
          <w:szCs w:val="24"/>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4A9442CE"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Resolution Reduction and Upscaling:</w:t>
      </w:r>
      <w:r w:rsidRPr="00327E79">
        <w:rPr>
          <w:rFonts w:eastAsia="Times New Roman" w:cs="Times New Roman"/>
          <w:szCs w:val="24"/>
          <w:lang w:val="en-US"/>
        </w:rPr>
        <w:t xml:space="preserve"> After processing the image at one resolution, the Swin Transformer reduces the resolution by grouping tokens and processing them in larger windows. </w:t>
      </w:r>
      <w:r w:rsidRPr="00327E79">
        <w:rPr>
          <w:rFonts w:eastAsia="Times New Roman" w:cs="Times New Roman"/>
          <w:szCs w:val="24"/>
          <w:lang w:val="en-US"/>
        </w:rPr>
        <w:lastRenderedPageBreak/>
        <w:t xml:space="preserve">This process is repeated several times, forming the pyramidal structure of the model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0A672857" w14:textId="37E20F60"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xml:space="preserve">Patch Merging: </w:t>
      </w:r>
      <w:r w:rsidRPr="00327E79">
        <w:rPr>
          <w:rFonts w:eastAsia="Times New Roman" w:cs="Times New Roman"/>
          <w:szCs w:val="24"/>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327E79" w:rsidRDefault="00066BB1" w:rsidP="00500E8B">
      <w:pPr>
        <w:spacing w:before="240" w:after="0"/>
        <w:rPr>
          <w:rFonts w:eastAsia="Times New Roman" w:cs="Times New Roman"/>
          <w:szCs w:val="24"/>
          <w:lang w:val="en-US"/>
        </w:rPr>
      </w:pPr>
    </w:p>
    <w:p w14:paraId="741D2458" w14:textId="77777777" w:rsidR="00066BB1" w:rsidRPr="00327E79" w:rsidRDefault="00000000" w:rsidP="00500E8B">
      <w:pPr>
        <w:spacing w:before="240" w:after="0"/>
        <w:rPr>
          <w:rFonts w:eastAsia="Times New Roman" w:cs="Times New Roman"/>
          <w:szCs w:val="24"/>
        </w:rPr>
      </w:pPr>
      <w:r w:rsidRPr="00327E79">
        <w:rPr>
          <w:rFonts w:eastAsia="Times New Roman" w:cs="Times New Roman"/>
          <w:noProof/>
          <w:szCs w:val="24"/>
        </w:rPr>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612400" cy="1574800"/>
                    </a:xfrm>
                    <a:prstGeom prst="rect">
                      <a:avLst/>
                    </a:prstGeom>
                    <a:ln/>
                  </pic:spPr>
                </pic:pic>
              </a:graphicData>
            </a:graphic>
          </wp:inline>
        </w:drawing>
      </w:r>
    </w:p>
    <w:p w14:paraId="1D0848F8" w14:textId="77777777"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4. </w:t>
      </w:r>
      <w:r w:rsidRPr="00327E79">
        <w:rPr>
          <w:rFonts w:eastAsia="Times New Roman" w:cs="Times New Roman"/>
          <w:szCs w:val="24"/>
          <w:lang w:val="en-US"/>
        </w:rPr>
        <w:t>On the left is the architecture of a Swin transformer (Swin-T) and on the right are two successive blocks of the Swin transformer W-MSA and SW-MSA which are multihead self-attention modules with regular and offset window configurations, respectively.</w:t>
      </w:r>
    </w:p>
    <w:p w14:paraId="61E41574"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Advantages of the Swin Transformer</w:t>
      </w:r>
    </w:p>
    <w:p w14:paraId="0617E84C" w14:textId="11FD95E3" w:rsidR="00066BB1" w:rsidRPr="00CF07E5" w:rsidRDefault="00000000" w:rsidP="00CF07E5">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Computational Efficiency:</w:t>
      </w:r>
      <w:r w:rsidRPr="00CF07E5">
        <w:rPr>
          <w:rFonts w:eastAsia="Times New Roman" w:cs="Times New Roman"/>
          <w:szCs w:val="24"/>
          <w:lang w:val="en-US"/>
        </w:rPr>
        <w:t xml:space="preserve"> By avoiding global focus on the entire image, the Swin Transformer is significantly more efficient than traditional ViTs, especially for high-resolution images.</w:t>
      </w:r>
    </w:p>
    <w:p w14:paraId="5E376753" w14:textId="6EBBACB5" w:rsidR="00066BB1" w:rsidRPr="00CF07E5" w:rsidRDefault="00000000" w:rsidP="00CF07E5">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lastRenderedPageBreak/>
        <w:t xml:space="preserve">Modeling Capability: </w:t>
      </w:r>
      <w:r w:rsidRPr="00CF07E5">
        <w:rPr>
          <w:rFonts w:eastAsia="Times New Roman" w:cs="Times New Roman"/>
          <w:szCs w:val="24"/>
          <w:lang w:val="en-US"/>
        </w:rPr>
        <w:t>The pyramidal structure allows the Swin Transformer to capture features at different scales, which can be crucial for tasks such as plant disease detection where patterns can vary in size.</w:t>
      </w:r>
    </w:p>
    <w:p w14:paraId="0E83D271" w14:textId="4083FA06" w:rsidR="00066BB1" w:rsidRPr="00CF07E5" w:rsidRDefault="00000000" w:rsidP="00CF07E5">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 xml:space="preserve">Benchmarking: </w:t>
      </w:r>
      <w:r w:rsidRPr="00CF07E5">
        <w:rPr>
          <w:rFonts w:eastAsia="Times New Roman" w:cs="Times New Roman"/>
          <w:szCs w:val="24"/>
          <w:lang w:val="en-US"/>
        </w:rPr>
        <w:t>Tests have shown that Swin Transformer performs very well and better on various data sets, outperforming other ViTs and CNNs in several benchmarks.</w:t>
      </w:r>
    </w:p>
    <w:p w14:paraId="722CF31E" w14:textId="77777777" w:rsidR="00066BB1" w:rsidRPr="00327E79" w:rsidRDefault="00066BB1" w:rsidP="00500E8B">
      <w:pPr>
        <w:spacing w:before="240" w:after="0"/>
        <w:rPr>
          <w:rFonts w:eastAsia="Times New Roman" w:cs="Times New Roman"/>
          <w:szCs w:val="24"/>
          <w:lang w:val="en-US"/>
        </w:rPr>
      </w:pPr>
    </w:p>
    <w:p w14:paraId="0327B229" w14:textId="1CDFC842" w:rsidR="00066BB1" w:rsidRPr="00D448F4" w:rsidRDefault="00000000" w:rsidP="00E04626">
      <w:pPr>
        <w:pStyle w:val="Ttulo1"/>
        <w:rPr>
          <w:lang w:val="en-US"/>
        </w:rPr>
      </w:pPr>
      <w:bookmarkStart w:id="13" w:name="_5odup6k4oq36" w:colFirst="0" w:colLast="0"/>
      <w:bookmarkStart w:id="14" w:name="_3irfze7s0g8d" w:colFirst="0" w:colLast="0"/>
      <w:bookmarkEnd w:id="13"/>
      <w:bookmarkEnd w:id="14"/>
      <w:r w:rsidRPr="00D448F4">
        <w:rPr>
          <w:lang w:val="en-US"/>
        </w:rPr>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Collins, E.J.; Bowyer, C.; Tsouza,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t xml:space="preserve">Agarwal, Mohit, et al. “ToLeD: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t xml:space="preserve">Abbas, A., Jain, S., Gour, M., &amp; Vankudothu,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Wisnujati, A., Rahaman, M., Lin, J. C.-W., Chen, L., &amp; Weng, C.-E. (2022). AlexNet Convolutional Neural Network for Disease Detection and 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lastRenderedPageBreak/>
        <w:t xml:space="preserve">Bhandari, M., Shahi, T. B., Neupane, A., &amp; Walsh, K. B. (2023). BotanicX-AI: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Bertacca, S., Parrella, G., Rizzo, R., Davino, S., &amp; Panno,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t xml:space="preserve">Panno, S., Davino, S., Caruso, A. G., Bertacca,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r w:rsidRPr="00327E79">
        <w:rPr>
          <w:lang w:val="en-US"/>
        </w:rPr>
        <w:t xml:space="preserve">Zahangir Alom, Taha, T. M., Yakopcic, C. G., Westberg, S., Sidike, P., Nasrin, Mst Shamima, Esesn, V., Abdul, &amp; Asari, V. K. (2018). The History Began from AlexNet: A Comprehensive Survey on Deep Learning Approaches. ArXiv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r w:rsidRPr="00327E79">
        <w:rPr>
          <w:lang w:val="en-US"/>
        </w:rPr>
        <w:t xml:space="preserve">Boulent, J., Foucher, S., Théau,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lastRenderedPageBreak/>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77D78561"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Liu, Z., Lin, Y., Cao, Y., Hu, H., Wei, Y., Zhang, Z., Lin, S., &amp; Guo, B. (2021). Swin Transformer: Hierarchical Vision Transformer using Shifted Windows. 2021 IEEE/CVF International Conference on Computer Vision (ICCV), 2. https://doi.org/10.1109/iccv48922.2021.00986</w:t>
      </w:r>
    </w:p>
    <w:p w14:paraId="6F0252F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Z. Liu et al., "Swin Transformer: Hierarchical Vision Transformer using Shifted Windows," 2021 IEEE/CVF International Conference on Computer Vision (ICCV), Montreal, QC, Canada, 2021, pp. 9992-10002, doi: 10.1109/ICCV48922.2021.00986.</w:t>
      </w:r>
    </w:p>
    <w:p w14:paraId="4736514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Alom, M. Z., Taha, T. M., Yakopcic, C., Westberg, S., Sidike, P., Nasrin, M. S., ... &amp; Asari, V. K. (2018). The history began from alexnet: A comprehensive survey on deep learning approaches.</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Boulent, J., Foucher, S., Théau,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Gadade, H. D., &amp; Kirange,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lastRenderedPageBreak/>
        <w:t>Abbas, A., Jain, S., Gour, M., &amp; Vankudothu,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r w:rsidRPr="00A70561">
        <w:t xml:space="preserve">Uppada, R., &amp; Kumar, D. R. (2023). </w:t>
      </w:r>
      <w:r w:rsidRPr="00327E79">
        <w:rPr>
          <w:lang w:val="en-US"/>
        </w:rPr>
        <w:t xml:space="preserve">Computer-aided fusion-based neural network in application to categorize tomato </w:t>
      </w:r>
      <w:proofErr w:type="gramStart"/>
      <w:r w:rsidRPr="00327E79">
        <w:rPr>
          <w:lang w:val="en-US"/>
        </w:rPr>
        <w:t>plants.Springer</w:t>
      </w:r>
      <w:proofErr w:type="gramEnd"/>
      <w:r w:rsidRPr="00327E79">
        <w:rPr>
          <w:lang w:val="en-US"/>
        </w:rPr>
        <w:t>-Verlag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Dosovitskiy, A., Beyer, L., Kolesnikov, A., Weissenborn, D., Zhai, X., Unterthiner, T., ... &amp; Houlsby,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r w:rsidRPr="00327E79">
        <w:rPr>
          <w:lang w:val="en-US"/>
        </w:rPr>
        <w:t xml:space="preserve">Touvron, H., Cord, M., Douze, M., Massa, F., Sablayrolles,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Buono &amp; S. Giorgioni,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t xml:space="preserve">Bernal, R. (2010). Enfermedades de tomate (lycopersicum esculentum mill.) en invernadero en las zonas de salto y bella unión. </w:t>
      </w:r>
      <w:r w:rsidRPr="00D448F4">
        <w:t xml:space="preserve">Serie Técnica. INIA. Montevideo, Editorial </w:t>
      </w:r>
      <w:proofErr w:type="gramStart"/>
      <w:r w:rsidRPr="00D448F4">
        <w:t>Hemisferio Sur</w:t>
      </w:r>
      <w:proofErr w:type="gramEnd"/>
      <w:r w:rsidRPr="00D448F4">
        <w:t xml:space="preserve">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r w:rsidRPr="00F756DF">
        <w:rPr>
          <w:rFonts w:eastAsia="Times New Roman" w:cs="Times New Roman"/>
          <w:szCs w:val="24"/>
        </w:rPr>
        <w:t xml:space="preserve">Thangaraj, R., Anandamurugan, S., Pandiyan, P., &amp; Kaliappan, Vishnu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t xml:space="preserve">Garcia, J. (2016). A review on the main challenges in automatic plant disease identification based on visible range images. </w:t>
      </w:r>
      <w:r w:rsidRPr="00D448F4">
        <w:t>Biosystems Engineering,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lastRenderedPageBreak/>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r w:rsidRPr="00F61D18">
        <w:t>Blancard, D. (2011). Enfermedades del tomate. Mundi-Prensa Libros.</w:t>
      </w:r>
    </w:p>
    <w:p w14:paraId="1027E01A" w14:textId="75C0A49E" w:rsidR="00DE7465" w:rsidRDefault="002446B9" w:rsidP="00A84A27">
      <w:pPr>
        <w:pStyle w:val="NormalWeb"/>
        <w:spacing w:before="0" w:beforeAutospacing="0" w:after="0" w:afterAutospacing="0" w:line="480" w:lineRule="auto"/>
        <w:ind w:left="720" w:hanging="720"/>
      </w:pPr>
      <w:r w:rsidRPr="00D448F4">
        <w:t xml:space="preserve">Verma, S., Chug, A., &amp; Singh, A. P. (2018). </w:t>
      </w:r>
      <w:r w:rsidRPr="002446B9">
        <w:rPr>
          <w:lang w:val="en-US"/>
        </w:rPr>
        <w:t xml:space="preserve">Prediction models for identification and diagnosis of tomato plant diseases. </w:t>
      </w:r>
      <w:r w:rsidRPr="002446B9">
        <w:t>IEEE, 1557–1563.</w:t>
      </w:r>
    </w:p>
    <w:p w14:paraId="2309FED4" w14:textId="2E472D75" w:rsidR="00702741" w:rsidRDefault="00702741" w:rsidP="00A84A27">
      <w:pPr>
        <w:pStyle w:val="NormalWeb"/>
        <w:spacing w:before="0" w:beforeAutospacing="0" w:after="0" w:afterAutospacing="0" w:line="480" w:lineRule="auto"/>
        <w:ind w:left="720" w:hanging="720"/>
      </w:pPr>
      <w:r w:rsidRPr="00702741">
        <w:t>Corrales Paredes, J. (2021). Uso de depredadores, parasitoides y entomopatógenos para el control biológico de plagas y enfermedades de hortalizas con énfasis en tomate (Solanum lycopersicum l.).</w:t>
      </w:r>
    </w:p>
    <w:p w14:paraId="12642093" w14:textId="092E4F2F" w:rsidR="00061C3E" w:rsidRDefault="00061C3E" w:rsidP="00A84A27">
      <w:pPr>
        <w:pStyle w:val="NormalWeb"/>
        <w:spacing w:before="0" w:beforeAutospacing="0" w:after="0" w:afterAutospacing="0" w:line="480" w:lineRule="auto"/>
        <w:ind w:left="720" w:hanging="720"/>
      </w:pPr>
      <w:r w:rsidRPr="00061C3E">
        <w:t>Gómez-Camperos, J., Jaramillo, H., &amp; Guerrero-Gómez, G. (2022). Técnicas de procesamiento digital de imágenes para detección de plagas y enfermedades en cultivos: una revisión. Ingeniería Y Competitividad, 24, 1.</w:t>
      </w:r>
    </w:p>
    <w:p w14:paraId="0AD3BB15" w14:textId="2FEC10DD" w:rsidR="00F046B3" w:rsidRDefault="00F046B3" w:rsidP="00A84A27">
      <w:pPr>
        <w:pStyle w:val="NormalWeb"/>
        <w:spacing w:before="0" w:beforeAutospacing="0" w:after="0" w:afterAutospacing="0" w:line="480" w:lineRule="auto"/>
        <w:ind w:left="720" w:hanging="720"/>
      </w:pPr>
      <w:r w:rsidRPr="00F046B3">
        <w:t xml:space="preserve">Castello, F. A., Albornoz, E., &amp; Martínez, C. E. (2018). Desarrollo de un sistema integral de adquisición de imágenes por dron, procesamiento y análisis para agricultura de precisión. X Congreso de </w:t>
      </w:r>
      <w:r w:rsidR="0014184E" w:rsidRPr="00F046B3">
        <w:t>Agro Informática</w:t>
      </w:r>
      <w:r w:rsidRPr="00F046B3">
        <w:t xml:space="preserve"> (CAI)-JAIIO 47 (CABA, 2018</w:t>
      </w:r>
      <w:r w:rsidR="0014184E" w:rsidRPr="0014184E">
        <w:t xml:space="preserve"> López, Andrés F Jiménez, Andrea, D., &amp; Ramírez, Dayra Yisel García. (2020). Sistema inteligente para el manejo de malezas en el cultivo de piña con conceptos de agricultura de precisión. Ciencia Y Agricultura, 17, 3.</w:t>
      </w:r>
      <w:r w:rsidRPr="00F046B3">
        <w:t>).</w:t>
      </w:r>
    </w:p>
    <w:p w14:paraId="3EE997F8" w14:textId="5609693F" w:rsidR="009D7E71" w:rsidRPr="00A70561" w:rsidRDefault="009D7E71" w:rsidP="00A84A27">
      <w:pPr>
        <w:pStyle w:val="NormalWeb"/>
        <w:spacing w:before="0" w:beforeAutospacing="0" w:after="0" w:afterAutospacing="0" w:line="480" w:lineRule="auto"/>
        <w:ind w:left="720" w:hanging="720"/>
        <w:rPr>
          <w:lang w:val="en-US"/>
        </w:rPr>
      </w:pPr>
      <w:r w:rsidRPr="009D7E71">
        <w:t xml:space="preserve">Capraro, F., &amp; Tosetti, S. (2020). Herramientas modernas de gestión en riego de precisión basadas en dispositivos electrónicos, programas informáticos y técnicas de control automático. </w:t>
      </w:r>
      <w:r w:rsidRPr="00A70561">
        <w:rPr>
          <w:lang w:val="en-US"/>
        </w:rPr>
        <w:t>Electronic Journal of SADIO (EJS), 19, 1.</w:t>
      </w:r>
    </w:p>
    <w:p w14:paraId="51A556BF" w14:textId="12E1A9F0" w:rsidR="00D309AC" w:rsidRDefault="00D309AC" w:rsidP="00A84A27">
      <w:pPr>
        <w:pStyle w:val="NormalWeb"/>
        <w:spacing w:before="0" w:beforeAutospacing="0" w:after="0" w:afterAutospacing="0" w:line="480" w:lineRule="auto"/>
        <w:ind w:left="720" w:hanging="720"/>
      </w:pPr>
      <w:r w:rsidRPr="00A70561">
        <w:rPr>
          <w:lang w:val="en-US"/>
        </w:rPr>
        <w:t xml:space="preserve">Jiménez, F., Jisell, M., Eduardo, O., &amp; Salamanca, J. M. (2015). </w:t>
      </w:r>
      <w:r w:rsidRPr="00D309AC">
        <w:t>Diagnóstico de cultivos utilizando procesamiento digital de imágenes y tecnologías de agricultura de precisión. INGE CUC, 11, 1.</w:t>
      </w:r>
    </w:p>
    <w:p w14:paraId="5FB9E339" w14:textId="4CEDB843" w:rsidR="008A6486" w:rsidRDefault="008A6486" w:rsidP="00A84A27">
      <w:pPr>
        <w:pStyle w:val="NormalWeb"/>
        <w:spacing w:before="0" w:beforeAutospacing="0" w:after="0" w:afterAutospacing="0" w:line="480" w:lineRule="auto"/>
        <w:ind w:left="720" w:hanging="720"/>
      </w:pPr>
      <w:r w:rsidRPr="008A6486">
        <w:lastRenderedPageBreak/>
        <w:t>Alberto, C., Mendoza, N. F., Díaz, N. G., &amp; Rebolledo, A. G. (2017). Procesamiento de imágenes de plantas ornamentales multi-escala para calcular su crecimiento. 3 c TIC: Cuadernos de Desarrollo Aplicados a Las TIC, 6, 3.</w:t>
      </w:r>
    </w:p>
    <w:p w14:paraId="251F56F1" w14:textId="65344DED" w:rsidR="002E57F7" w:rsidRDefault="002E57F7" w:rsidP="00A84A27">
      <w:pPr>
        <w:pStyle w:val="NormalWeb"/>
        <w:spacing w:before="0" w:beforeAutospacing="0" w:after="0" w:afterAutospacing="0" w:line="480" w:lineRule="auto"/>
        <w:ind w:left="720" w:hanging="720"/>
      </w:pPr>
      <w:r w:rsidRPr="002E57F7">
        <w:t>Jiménez, F., Jiménez, R., &amp; Pérez, Elkyn Fagua. (2013). Procesamiento digital de imágenes de sensores remotos para aplicaciones de agricultura de precisión. REVISTA COLOMBIANA de TECNOLOGIAS de AVANZADA (RCTA), 1, 21.</w:t>
      </w:r>
    </w:p>
    <w:p w14:paraId="29884B01" w14:textId="7EFD74FF" w:rsidR="000A2D45" w:rsidRPr="00A70561" w:rsidRDefault="000A2D45" w:rsidP="00A84A27">
      <w:pPr>
        <w:pStyle w:val="NormalWeb"/>
        <w:spacing w:before="0" w:beforeAutospacing="0" w:after="0" w:afterAutospacing="0" w:line="480" w:lineRule="auto"/>
        <w:ind w:left="720" w:hanging="720"/>
        <w:rPr>
          <w:lang w:val="en-US"/>
        </w:rPr>
      </w:pPr>
      <w:r w:rsidRPr="000A2D45">
        <w:t xml:space="preserve">Guennouni, M., Admou, B., Bourrhouat, A., El Khoudri, Noureddine, Zkhiri, W., Talha, I., Hazime, R., &amp; Hilali, A. (2022). </w:t>
      </w:r>
      <w:r w:rsidRPr="000A2D45">
        <w:rPr>
          <w:lang w:val="en-US"/>
        </w:rPr>
        <w:t xml:space="preserve">Knowledge and practices of food safety among health care professionals and handlers working in the kitchen of a moroccan university hospital. </w:t>
      </w:r>
      <w:r w:rsidRPr="00A70561">
        <w:rPr>
          <w:lang w:val="en-US"/>
        </w:rPr>
        <w:t>Journal of Food Protection, 85, 4.</w:t>
      </w:r>
    </w:p>
    <w:p w14:paraId="1C06C603" w14:textId="556BDAAF" w:rsidR="00C27BCD" w:rsidRPr="00A70561" w:rsidRDefault="00C27BCD" w:rsidP="00A84A27">
      <w:pPr>
        <w:pStyle w:val="NormalWeb"/>
        <w:spacing w:before="0" w:beforeAutospacing="0" w:after="0" w:afterAutospacing="0" w:line="480" w:lineRule="auto"/>
        <w:ind w:left="720" w:hanging="720"/>
        <w:rPr>
          <w:lang w:val="en-US"/>
        </w:rPr>
      </w:pPr>
      <w:r w:rsidRPr="00A70561">
        <w:rPr>
          <w:lang w:val="en-US"/>
        </w:rPr>
        <w:t xml:space="preserve">Uçar, A., Yilmaz, M. V., &amp; Çakiroglu, Funda Pinar. </w:t>
      </w:r>
      <w:r w:rsidRPr="00C27BCD">
        <w:rPr>
          <w:lang w:val="en-US"/>
        </w:rPr>
        <w:t xml:space="preserve">(2016). Food safety–problems and solutions. </w:t>
      </w:r>
      <w:r w:rsidRPr="00A70561">
        <w:rPr>
          <w:lang w:val="en-US"/>
        </w:rPr>
        <w:t>Significance, Prevention and Control of Food Related Diseases, 3.</w:t>
      </w:r>
    </w:p>
    <w:p w14:paraId="397A5DBD" w14:textId="077B77C5" w:rsidR="00670B5C" w:rsidRPr="00A70561" w:rsidRDefault="00670B5C" w:rsidP="00A84A27">
      <w:pPr>
        <w:pStyle w:val="NormalWeb"/>
        <w:spacing w:before="0" w:beforeAutospacing="0" w:after="0" w:afterAutospacing="0" w:line="480" w:lineRule="auto"/>
        <w:ind w:left="720" w:hanging="720"/>
        <w:rPr>
          <w:lang w:val="en-US"/>
        </w:rPr>
      </w:pPr>
      <w:r w:rsidRPr="00670B5C">
        <w:rPr>
          <w:lang w:val="en-US"/>
        </w:rPr>
        <w:t xml:space="preserve">Nanehkaran, Y., Zhang, D., Chen, J., Tian, Y., &amp; Al-Nabhan, N. (2020). Recognition of plant leaf diseases based on computer vision. In Journal of Ambient Intelligence and Humanized Computing (pp. 1–18). </w:t>
      </w:r>
      <w:r w:rsidRPr="00A70561">
        <w:rPr>
          <w:lang w:val="en-US"/>
        </w:rPr>
        <w:t>Springer.</w:t>
      </w:r>
    </w:p>
    <w:p w14:paraId="5F558E86" w14:textId="07CDC06D" w:rsidR="00E87B9F" w:rsidRPr="00A70561" w:rsidRDefault="00E87B9F" w:rsidP="00A84A27">
      <w:pPr>
        <w:pStyle w:val="NormalWeb"/>
        <w:spacing w:before="0" w:beforeAutospacing="0" w:after="0" w:afterAutospacing="0" w:line="480" w:lineRule="auto"/>
        <w:ind w:left="720" w:hanging="720"/>
        <w:rPr>
          <w:lang w:val="en-US"/>
        </w:rPr>
      </w:pPr>
      <w:r w:rsidRPr="00A70561">
        <w:rPr>
          <w:lang w:val="en-US"/>
        </w:rPr>
        <w:t xml:space="preserve">Khan, R., Kumar, S., Dhingra, N., &amp; Bhati, N. (2021). </w:t>
      </w:r>
      <w:r w:rsidRPr="00E87B9F">
        <w:rPr>
          <w:lang w:val="en-US"/>
        </w:rPr>
        <w:t xml:space="preserve">The use of different image recognition techniques in food safety: a study. </w:t>
      </w:r>
      <w:r w:rsidRPr="00A70561">
        <w:rPr>
          <w:lang w:val="en-US"/>
        </w:rPr>
        <w:t>Journal of Food Quality, 2021, 1–10.</w:t>
      </w:r>
    </w:p>
    <w:p w14:paraId="7878C2CE" w14:textId="1C19FF9B" w:rsidR="00A42871" w:rsidRPr="00B24B9A" w:rsidRDefault="00A42871" w:rsidP="00A84A27">
      <w:pPr>
        <w:pStyle w:val="NormalWeb"/>
        <w:spacing w:before="0" w:beforeAutospacing="0" w:after="0" w:afterAutospacing="0" w:line="480" w:lineRule="auto"/>
        <w:ind w:left="720" w:hanging="720"/>
        <w:rPr>
          <w:lang w:val="en-US"/>
        </w:rPr>
      </w:pPr>
      <w:r w:rsidRPr="00A70561">
        <w:rPr>
          <w:lang w:val="en-US"/>
        </w:rPr>
        <w:t xml:space="preserve">Mahadevkar, S. V., Khemani, B., Patil, S., Kotecha, K., Vora, D. R., Abraham, A., &amp; Gabralla, L. A. (2022). </w:t>
      </w:r>
      <w:r w:rsidRPr="00A42871">
        <w:rPr>
          <w:lang w:val="en-US"/>
        </w:rPr>
        <w:t xml:space="preserve">A Review on Machine Learning Styles in Computer Vision—Techniques and Future Directions. </w:t>
      </w:r>
      <w:r w:rsidRPr="00A42871">
        <w:t xml:space="preserve">IEEE Access, 10, 107293–107329. </w:t>
      </w:r>
      <w:r w:rsidR="00B24B9A" w:rsidRPr="00B24B9A">
        <w:rPr>
          <w:lang w:val="en-US"/>
        </w:rPr>
        <w:t>https://doi.org/10.1109/access.2022.3209825</w:t>
      </w:r>
    </w:p>
    <w:p w14:paraId="37806B8A" w14:textId="2DD10A08" w:rsidR="00B24B9A" w:rsidRDefault="00B24B9A" w:rsidP="00A84A27">
      <w:pPr>
        <w:pStyle w:val="NormalWeb"/>
        <w:spacing w:before="0" w:beforeAutospacing="0" w:after="0" w:afterAutospacing="0" w:line="480" w:lineRule="auto"/>
        <w:ind w:left="720" w:hanging="720"/>
      </w:pPr>
      <w:r w:rsidRPr="00B24B9A">
        <w:rPr>
          <w:lang w:val="en-US"/>
        </w:rPr>
        <w:lastRenderedPageBreak/>
        <w:t xml:space="preserve">Yamashita, R., Nishio, M., Do, R. K. G., &amp; Togashi, K. (2018). Convolutional neural networks: an overview and application in radiology. </w:t>
      </w:r>
      <w:r w:rsidRPr="00B24B9A">
        <w:t xml:space="preserve">Insights into Imaging, 9(4), 611–629. </w:t>
      </w:r>
      <w:r w:rsidR="00E8472B" w:rsidRPr="00E8472B">
        <w:t>https://doi.org/10.1007/s13244-018-0639-9</w:t>
      </w:r>
    </w:p>
    <w:p w14:paraId="171A1010" w14:textId="0F8F1525" w:rsidR="00E8472B" w:rsidRDefault="00E8472B" w:rsidP="00A84A27">
      <w:pPr>
        <w:pStyle w:val="NormalWeb"/>
        <w:spacing w:before="0" w:beforeAutospacing="0" w:after="0" w:afterAutospacing="0" w:line="480" w:lineRule="auto"/>
        <w:ind w:left="720" w:hanging="720"/>
      </w:pPr>
      <w:r w:rsidRPr="00E8472B">
        <w:t xml:space="preserve">Hanhirova, J., Kämäräinen, T., Seppälä, S., Siekkinen, M., Hirvisalo, V., &amp; Ylä-Jääski, A. (2018). </w:t>
      </w:r>
      <w:r w:rsidRPr="00E8472B">
        <w:rPr>
          <w:lang w:val="en-US"/>
        </w:rPr>
        <w:t xml:space="preserve">Latency and throughput characterization of convolutional neural networks for mobile computer vision. </w:t>
      </w:r>
      <w:r w:rsidRPr="00E8472B">
        <w:t>204–215.</w:t>
      </w:r>
    </w:p>
    <w:p w14:paraId="5CD3E70A" w14:textId="45A70D31" w:rsidR="00E970AF" w:rsidRPr="00937AEF" w:rsidRDefault="00E970AF" w:rsidP="00A84A27">
      <w:pPr>
        <w:pStyle w:val="NormalWeb"/>
        <w:spacing w:before="0" w:beforeAutospacing="0" w:after="0" w:afterAutospacing="0" w:line="480" w:lineRule="auto"/>
        <w:ind w:left="720" w:hanging="720"/>
        <w:rPr>
          <w:lang w:val="en-US"/>
        </w:rPr>
      </w:pPr>
      <w:r w:rsidRPr="00E970AF">
        <w:t xml:space="preserve">Jamil, S., Md. Jalil Piran, &amp; Kwon, O.-J. (2023). </w:t>
      </w:r>
      <w:r w:rsidRPr="00E970AF">
        <w:rPr>
          <w:lang w:val="en-US"/>
        </w:rPr>
        <w:t xml:space="preserve">A Comprehensive Survey of Transformers for Computer Vision. </w:t>
      </w:r>
      <w:r w:rsidRPr="00937AEF">
        <w:rPr>
          <w:lang w:val="en-US"/>
        </w:rPr>
        <w:t>Drones, 7(5), 287–287. https://doi.org/10.3390/drones7050287</w:t>
      </w:r>
    </w:p>
    <w:p w14:paraId="1AE8BAC9" w14:textId="77777777" w:rsidR="00937AEF" w:rsidRPr="00937AEF" w:rsidRDefault="00937AEF" w:rsidP="00937AEF">
      <w:pPr>
        <w:spacing w:after="0"/>
        <w:ind w:left="720" w:hanging="720"/>
        <w:jc w:val="left"/>
        <w:rPr>
          <w:rFonts w:eastAsia="Times New Roman" w:cs="Times New Roman"/>
          <w:szCs w:val="24"/>
          <w:lang w:val="en-US"/>
        </w:rPr>
      </w:pPr>
      <w:r w:rsidRPr="00937AEF">
        <w:rPr>
          <w:rFonts w:eastAsia="Times New Roman" w:cs="Times New Roman"/>
          <w:szCs w:val="24"/>
          <w:lang w:val="en-US"/>
        </w:rPr>
        <w:t xml:space="preserve">Kendall, A., &amp; Gal, Y. (2017). What uncertainties do we need in bayesian deep learning for computer vision? </w:t>
      </w:r>
      <w:r w:rsidRPr="00937AEF">
        <w:rPr>
          <w:rFonts w:eastAsia="Times New Roman" w:cs="Times New Roman"/>
          <w:i/>
          <w:iCs/>
          <w:szCs w:val="24"/>
          <w:lang w:val="en-US"/>
        </w:rPr>
        <w:t>Advances in Neural Information Processing Systems</w:t>
      </w:r>
      <w:r w:rsidRPr="00937AEF">
        <w:rPr>
          <w:rFonts w:eastAsia="Times New Roman" w:cs="Times New Roman"/>
          <w:szCs w:val="24"/>
          <w:lang w:val="en-US"/>
        </w:rPr>
        <w:t xml:space="preserve">, </w:t>
      </w:r>
      <w:r w:rsidRPr="00937AEF">
        <w:rPr>
          <w:rFonts w:eastAsia="Times New Roman" w:cs="Times New Roman"/>
          <w:i/>
          <w:iCs/>
          <w:szCs w:val="24"/>
          <w:lang w:val="en-US"/>
        </w:rPr>
        <w:t>30</w:t>
      </w:r>
      <w:r w:rsidRPr="00937AEF">
        <w:rPr>
          <w:rFonts w:eastAsia="Times New Roman" w:cs="Times New Roman"/>
          <w:szCs w:val="24"/>
          <w:lang w:val="en-US"/>
        </w:rPr>
        <w:t>.</w:t>
      </w:r>
    </w:p>
    <w:p w14:paraId="2A8DA59D" w14:textId="3CAB8EA9" w:rsidR="0014184E" w:rsidRDefault="00DB6E7A" w:rsidP="00670EC2">
      <w:pPr>
        <w:spacing w:after="0"/>
        <w:ind w:left="720" w:hanging="720"/>
        <w:jc w:val="left"/>
        <w:rPr>
          <w:rFonts w:eastAsia="Times New Roman" w:cs="Times New Roman"/>
          <w:szCs w:val="24"/>
        </w:rPr>
      </w:pPr>
      <w:r w:rsidRPr="00DB6E7A">
        <w:rPr>
          <w:rFonts w:eastAsia="Times New Roman" w:cs="Times New Roman"/>
          <w:szCs w:val="24"/>
          <w:lang w:val="en-US"/>
        </w:rPr>
        <w:t xml:space="preserve">Joo, J., &amp; Kärkkäinen, K. (2020). </w:t>
      </w:r>
      <w:r w:rsidRPr="00DB6E7A">
        <w:rPr>
          <w:rFonts w:eastAsia="Times New Roman" w:cs="Times New Roman"/>
          <w:i/>
          <w:iCs/>
          <w:szCs w:val="24"/>
          <w:lang w:val="en-US"/>
        </w:rPr>
        <w:t>Gender slopes: Counterfactual fairness for computer vision models by attribute manipulation</w:t>
      </w:r>
      <w:r w:rsidRPr="00DB6E7A">
        <w:rPr>
          <w:rFonts w:eastAsia="Times New Roman" w:cs="Times New Roman"/>
          <w:szCs w:val="24"/>
          <w:lang w:val="en-US"/>
        </w:rPr>
        <w:t xml:space="preserve">. </w:t>
      </w:r>
      <w:r w:rsidRPr="00DB6E7A">
        <w:rPr>
          <w:rFonts w:eastAsia="Times New Roman" w:cs="Times New Roman"/>
          <w:szCs w:val="24"/>
        </w:rPr>
        <w:t>1–5.</w:t>
      </w:r>
    </w:p>
    <w:p w14:paraId="5FAC00A6" w14:textId="1EF9FD36" w:rsidR="00670EC2" w:rsidRPr="00670EC2" w:rsidRDefault="00670EC2" w:rsidP="00670EC2">
      <w:pPr>
        <w:spacing w:after="0"/>
        <w:ind w:left="720" w:hanging="720"/>
        <w:jc w:val="left"/>
        <w:rPr>
          <w:rFonts w:eastAsia="Times New Roman" w:cs="Times New Roman"/>
          <w:szCs w:val="24"/>
        </w:rPr>
      </w:pPr>
      <w:r w:rsidRPr="00670EC2">
        <w:rPr>
          <w:rFonts w:eastAsia="Times New Roman" w:cs="Times New Roman"/>
          <w:szCs w:val="24"/>
          <w:lang w:val="en-US"/>
        </w:rPr>
        <w:t xml:space="preserve">Shorten, C., &amp; Khoshgoftaar, T. M. (2019). A survey on Image Data Augmentation for Deep Learning. </w:t>
      </w:r>
      <w:r w:rsidRPr="00670EC2">
        <w:rPr>
          <w:rFonts w:eastAsia="Times New Roman" w:cs="Times New Roman"/>
          <w:szCs w:val="24"/>
        </w:rPr>
        <w:t>Journal of Big Data, 6(1). https://doi.org/10.1186/s40537-019-0197-0</w:t>
      </w:r>
    </w:p>
    <w:sectPr w:rsidR="00670EC2" w:rsidRPr="00670EC2" w:rsidSect="00D448F4">
      <w:headerReference w:type="default" r:id="rId23"/>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58980" w14:textId="77777777" w:rsidR="00CC3905" w:rsidRDefault="00CC3905">
      <w:pPr>
        <w:spacing w:after="0" w:line="240" w:lineRule="auto"/>
      </w:pPr>
      <w:r>
        <w:separator/>
      </w:r>
    </w:p>
  </w:endnote>
  <w:endnote w:type="continuationSeparator" w:id="0">
    <w:p w14:paraId="64107570" w14:textId="77777777" w:rsidR="00CC3905" w:rsidRDefault="00CC3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74226" w14:textId="77777777" w:rsidR="00CC3905" w:rsidRDefault="00CC3905">
      <w:pPr>
        <w:spacing w:after="0" w:line="240" w:lineRule="auto"/>
      </w:pPr>
      <w:r>
        <w:separator/>
      </w:r>
    </w:p>
  </w:footnote>
  <w:footnote w:type="continuationSeparator" w:id="0">
    <w:p w14:paraId="5AD1950E" w14:textId="77777777" w:rsidR="00CC3905" w:rsidRDefault="00CC39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C61541"/>
    <w:multiLevelType w:val="multilevel"/>
    <w:tmpl w:val="3B3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833"/>
    <w:multiLevelType w:val="hybridMultilevel"/>
    <w:tmpl w:val="4B6E1F0A"/>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610A6"/>
    <w:multiLevelType w:val="hybridMultilevel"/>
    <w:tmpl w:val="4D24A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6F71281"/>
    <w:multiLevelType w:val="hybridMultilevel"/>
    <w:tmpl w:val="2102B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AE76A0"/>
    <w:multiLevelType w:val="hybridMultilevel"/>
    <w:tmpl w:val="0EE26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F493E1C"/>
    <w:multiLevelType w:val="multilevel"/>
    <w:tmpl w:val="D1A6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7"/>
  </w:num>
  <w:num w:numId="2" w16cid:durableId="1001198262">
    <w:abstractNumId w:val="18"/>
  </w:num>
  <w:num w:numId="3" w16cid:durableId="75442763">
    <w:abstractNumId w:val="14"/>
  </w:num>
  <w:num w:numId="4" w16cid:durableId="671835722">
    <w:abstractNumId w:val="13"/>
  </w:num>
  <w:num w:numId="5" w16cid:durableId="1890260670">
    <w:abstractNumId w:val="5"/>
  </w:num>
  <w:num w:numId="6" w16cid:durableId="1907570229">
    <w:abstractNumId w:val="0"/>
  </w:num>
  <w:num w:numId="7" w16cid:durableId="626158377">
    <w:abstractNumId w:val="8"/>
  </w:num>
  <w:num w:numId="8" w16cid:durableId="989746238">
    <w:abstractNumId w:val="16"/>
  </w:num>
  <w:num w:numId="9" w16cid:durableId="929125537">
    <w:abstractNumId w:val="26"/>
  </w:num>
  <w:num w:numId="10" w16cid:durableId="129057758">
    <w:abstractNumId w:val="6"/>
  </w:num>
  <w:num w:numId="11" w16cid:durableId="369065874">
    <w:abstractNumId w:val="23"/>
  </w:num>
  <w:num w:numId="12" w16cid:durableId="860167690">
    <w:abstractNumId w:val="19"/>
  </w:num>
  <w:num w:numId="13" w16cid:durableId="1748503639">
    <w:abstractNumId w:val="3"/>
  </w:num>
  <w:num w:numId="14" w16cid:durableId="424769376">
    <w:abstractNumId w:val="11"/>
  </w:num>
  <w:num w:numId="15" w16cid:durableId="314383452">
    <w:abstractNumId w:val="10"/>
  </w:num>
  <w:num w:numId="16" w16cid:durableId="704646937">
    <w:abstractNumId w:val="12"/>
  </w:num>
  <w:num w:numId="17" w16cid:durableId="2105226235">
    <w:abstractNumId w:val="28"/>
  </w:num>
  <w:num w:numId="18" w16cid:durableId="999891917">
    <w:abstractNumId w:val="4"/>
  </w:num>
  <w:num w:numId="19" w16cid:durableId="112024364">
    <w:abstractNumId w:val="22"/>
  </w:num>
  <w:num w:numId="20" w16cid:durableId="1760832559">
    <w:abstractNumId w:val="17"/>
  </w:num>
  <w:num w:numId="21" w16cid:durableId="2026207346">
    <w:abstractNumId w:val="9"/>
  </w:num>
  <w:num w:numId="22" w16cid:durableId="843907808">
    <w:abstractNumId w:val="21"/>
  </w:num>
  <w:num w:numId="23" w16cid:durableId="1789468142">
    <w:abstractNumId w:val="24"/>
  </w:num>
  <w:num w:numId="24" w16cid:durableId="939143473">
    <w:abstractNumId w:val="27"/>
  </w:num>
  <w:num w:numId="25" w16cid:durableId="463814338">
    <w:abstractNumId w:val="2"/>
  </w:num>
  <w:num w:numId="26" w16cid:durableId="323969515">
    <w:abstractNumId w:val="1"/>
  </w:num>
  <w:num w:numId="27" w16cid:durableId="1220702947">
    <w:abstractNumId w:val="15"/>
  </w:num>
  <w:num w:numId="28" w16cid:durableId="530580495">
    <w:abstractNumId w:val="20"/>
  </w:num>
  <w:num w:numId="29" w16cid:durableId="9973409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15E"/>
    <w:rsid w:val="00001D89"/>
    <w:rsid w:val="00002051"/>
    <w:rsid w:val="0000238A"/>
    <w:rsid w:val="00002540"/>
    <w:rsid w:val="00002C22"/>
    <w:rsid w:val="0000406C"/>
    <w:rsid w:val="00010A4E"/>
    <w:rsid w:val="000113A4"/>
    <w:rsid w:val="00012069"/>
    <w:rsid w:val="00012E9D"/>
    <w:rsid w:val="0001680C"/>
    <w:rsid w:val="00017701"/>
    <w:rsid w:val="00022E5F"/>
    <w:rsid w:val="000271E6"/>
    <w:rsid w:val="000277D3"/>
    <w:rsid w:val="00031712"/>
    <w:rsid w:val="00031D54"/>
    <w:rsid w:val="0003291E"/>
    <w:rsid w:val="00035D08"/>
    <w:rsid w:val="00035FC4"/>
    <w:rsid w:val="00036D60"/>
    <w:rsid w:val="00042EE8"/>
    <w:rsid w:val="00043401"/>
    <w:rsid w:val="00045839"/>
    <w:rsid w:val="00045B36"/>
    <w:rsid w:val="00046C26"/>
    <w:rsid w:val="00050D61"/>
    <w:rsid w:val="00053CB7"/>
    <w:rsid w:val="00054A86"/>
    <w:rsid w:val="00055DDF"/>
    <w:rsid w:val="000610B1"/>
    <w:rsid w:val="00061C3E"/>
    <w:rsid w:val="000637C9"/>
    <w:rsid w:val="00066BB1"/>
    <w:rsid w:val="0006755B"/>
    <w:rsid w:val="000679DE"/>
    <w:rsid w:val="00074BFF"/>
    <w:rsid w:val="00076F4F"/>
    <w:rsid w:val="00080881"/>
    <w:rsid w:val="00082AB3"/>
    <w:rsid w:val="00090021"/>
    <w:rsid w:val="00090100"/>
    <w:rsid w:val="00090D0A"/>
    <w:rsid w:val="0009248A"/>
    <w:rsid w:val="000957BA"/>
    <w:rsid w:val="00096057"/>
    <w:rsid w:val="00097DB5"/>
    <w:rsid w:val="000A2D45"/>
    <w:rsid w:val="000A5728"/>
    <w:rsid w:val="000A5D5B"/>
    <w:rsid w:val="000B07F9"/>
    <w:rsid w:val="000B23CC"/>
    <w:rsid w:val="000B63FD"/>
    <w:rsid w:val="000B74FA"/>
    <w:rsid w:val="000C0035"/>
    <w:rsid w:val="000C323A"/>
    <w:rsid w:val="000C4669"/>
    <w:rsid w:val="000C4C77"/>
    <w:rsid w:val="000C7878"/>
    <w:rsid w:val="000D086B"/>
    <w:rsid w:val="000D14B0"/>
    <w:rsid w:val="000D2252"/>
    <w:rsid w:val="000D2AF3"/>
    <w:rsid w:val="000D53DB"/>
    <w:rsid w:val="000D5B3E"/>
    <w:rsid w:val="000D6D02"/>
    <w:rsid w:val="000D70E3"/>
    <w:rsid w:val="000E027E"/>
    <w:rsid w:val="000E0EF8"/>
    <w:rsid w:val="000E5C15"/>
    <w:rsid w:val="000E6F34"/>
    <w:rsid w:val="000F344C"/>
    <w:rsid w:val="000F410B"/>
    <w:rsid w:val="000F4120"/>
    <w:rsid w:val="00100E9D"/>
    <w:rsid w:val="00101E91"/>
    <w:rsid w:val="0010238F"/>
    <w:rsid w:val="001053F1"/>
    <w:rsid w:val="00105A68"/>
    <w:rsid w:val="001107B4"/>
    <w:rsid w:val="00110D91"/>
    <w:rsid w:val="001116E5"/>
    <w:rsid w:val="001228D6"/>
    <w:rsid w:val="00123638"/>
    <w:rsid w:val="0012599D"/>
    <w:rsid w:val="00131587"/>
    <w:rsid w:val="00132131"/>
    <w:rsid w:val="001326ED"/>
    <w:rsid w:val="00136406"/>
    <w:rsid w:val="00136B85"/>
    <w:rsid w:val="001377AF"/>
    <w:rsid w:val="0014108B"/>
    <w:rsid w:val="0014184E"/>
    <w:rsid w:val="00143A6C"/>
    <w:rsid w:val="001456A7"/>
    <w:rsid w:val="00146B64"/>
    <w:rsid w:val="001500AA"/>
    <w:rsid w:val="00150F6E"/>
    <w:rsid w:val="00151AB7"/>
    <w:rsid w:val="0015367E"/>
    <w:rsid w:val="00153A71"/>
    <w:rsid w:val="00153E42"/>
    <w:rsid w:val="0015454F"/>
    <w:rsid w:val="00154816"/>
    <w:rsid w:val="001556D5"/>
    <w:rsid w:val="00164681"/>
    <w:rsid w:val="00165953"/>
    <w:rsid w:val="00166743"/>
    <w:rsid w:val="00170EDA"/>
    <w:rsid w:val="00172E28"/>
    <w:rsid w:val="00174E31"/>
    <w:rsid w:val="00177B34"/>
    <w:rsid w:val="0018004C"/>
    <w:rsid w:val="001812DA"/>
    <w:rsid w:val="00181386"/>
    <w:rsid w:val="001831E4"/>
    <w:rsid w:val="001838AA"/>
    <w:rsid w:val="001840F4"/>
    <w:rsid w:val="001840F8"/>
    <w:rsid w:val="00187805"/>
    <w:rsid w:val="00192DDB"/>
    <w:rsid w:val="001948E5"/>
    <w:rsid w:val="0019504D"/>
    <w:rsid w:val="00195D43"/>
    <w:rsid w:val="00196B73"/>
    <w:rsid w:val="001A081E"/>
    <w:rsid w:val="001A14CA"/>
    <w:rsid w:val="001A182A"/>
    <w:rsid w:val="001A2598"/>
    <w:rsid w:val="001A269C"/>
    <w:rsid w:val="001A372A"/>
    <w:rsid w:val="001B5378"/>
    <w:rsid w:val="001B5DF4"/>
    <w:rsid w:val="001B6792"/>
    <w:rsid w:val="001B7669"/>
    <w:rsid w:val="001B7687"/>
    <w:rsid w:val="001B7A08"/>
    <w:rsid w:val="001B7E4E"/>
    <w:rsid w:val="001C1246"/>
    <w:rsid w:val="001C1541"/>
    <w:rsid w:val="001C3817"/>
    <w:rsid w:val="001C40AC"/>
    <w:rsid w:val="001C4823"/>
    <w:rsid w:val="001C4DBA"/>
    <w:rsid w:val="001C654F"/>
    <w:rsid w:val="001C6D40"/>
    <w:rsid w:val="001C78E3"/>
    <w:rsid w:val="001D1458"/>
    <w:rsid w:val="001D309E"/>
    <w:rsid w:val="001D5B71"/>
    <w:rsid w:val="001D6013"/>
    <w:rsid w:val="001E4E82"/>
    <w:rsid w:val="001E6189"/>
    <w:rsid w:val="001E6D49"/>
    <w:rsid w:val="001E7A9E"/>
    <w:rsid w:val="001F0FB4"/>
    <w:rsid w:val="001F1420"/>
    <w:rsid w:val="001F2B30"/>
    <w:rsid w:val="001F3B05"/>
    <w:rsid w:val="001F51BB"/>
    <w:rsid w:val="001F6C67"/>
    <w:rsid w:val="001F798D"/>
    <w:rsid w:val="00200999"/>
    <w:rsid w:val="00202607"/>
    <w:rsid w:val="00205C0D"/>
    <w:rsid w:val="0020787A"/>
    <w:rsid w:val="00211B37"/>
    <w:rsid w:val="0021448A"/>
    <w:rsid w:val="002175A8"/>
    <w:rsid w:val="002178F3"/>
    <w:rsid w:val="00217BAF"/>
    <w:rsid w:val="002202F7"/>
    <w:rsid w:val="00222E4E"/>
    <w:rsid w:val="00222FB1"/>
    <w:rsid w:val="002238A7"/>
    <w:rsid w:val="00224D11"/>
    <w:rsid w:val="002253D8"/>
    <w:rsid w:val="00230B73"/>
    <w:rsid w:val="00233671"/>
    <w:rsid w:val="00234622"/>
    <w:rsid w:val="002379A1"/>
    <w:rsid w:val="00241E5A"/>
    <w:rsid w:val="002446B9"/>
    <w:rsid w:val="00246191"/>
    <w:rsid w:val="0024729E"/>
    <w:rsid w:val="0024751D"/>
    <w:rsid w:val="00251537"/>
    <w:rsid w:val="00252366"/>
    <w:rsid w:val="0025428A"/>
    <w:rsid w:val="0025590E"/>
    <w:rsid w:val="00256192"/>
    <w:rsid w:val="00260671"/>
    <w:rsid w:val="00260E04"/>
    <w:rsid w:val="00262EAA"/>
    <w:rsid w:val="00264DE7"/>
    <w:rsid w:val="00265016"/>
    <w:rsid w:val="002714C5"/>
    <w:rsid w:val="00272B95"/>
    <w:rsid w:val="0027571D"/>
    <w:rsid w:val="00275B04"/>
    <w:rsid w:val="00275F38"/>
    <w:rsid w:val="002770C4"/>
    <w:rsid w:val="002776D8"/>
    <w:rsid w:val="00280A21"/>
    <w:rsid w:val="00280CBD"/>
    <w:rsid w:val="00280FF9"/>
    <w:rsid w:val="00281522"/>
    <w:rsid w:val="00282042"/>
    <w:rsid w:val="00283790"/>
    <w:rsid w:val="002837CB"/>
    <w:rsid w:val="00283E9D"/>
    <w:rsid w:val="00284013"/>
    <w:rsid w:val="0028503D"/>
    <w:rsid w:val="00285663"/>
    <w:rsid w:val="00286F2F"/>
    <w:rsid w:val="00294553"/>
    <w:rsid w:val="00297E43"/>
    <w:rsid w:val="002A2FA5"/>
    <w:rsid w:val="002A450E"/>
    <w:rsid w:val="002A47EE"/>
    <w:rsid w:val="002A4889"/>
    <w:rsid w:val="002A7B13"/>
    <w:rsid w:val="002B086C"/>
    <w:rsid w:val="002B2177"/>
    <w:rsid w:val="002B2470"/>
    <w:rsid w:val="002B43AF"/>
    <w:rsid w:val="002B4C44"/>
    <w:rsid w:val="002B5034"/>
    <w:rsid w:val="002B563B"/>
    <w:rsid w:val="002B5853"/>
    <w:rsid w:val="002B6CE9"/>
    <w:rsid w:val="002B7488"/>
    <w:rsid w:val="002B7527"/>
    <w:rsid w:val="002C0A27"/>
    <w:rsid w:val="002D095C"/>
    <w:rsid w:val="002D2D11"/>
    <w:rsid w:val="002D3802"/>
    <w:rsid w:val="002D43D9"/>
    <w:rsid w:val="002D5A68"/>
    <w:rsid w:val="002D7A1A"/>
    <w:rsid w:val="002E0806"/>
    <w:rsid w:val="002E0936"/>
    <w:rsid w:val="002E09B9"/>
    <w:rsid w:val="002E2306"/>
    <w:rsid w:val="002E2494"/>
    <w:rsid w:val="002E283A"/>
    <w:rsid w:val="002E536B"/>
    <w:rsid w:val="002E57F7"/>
    <w:rsid w:val="002F31A1"/>
    <w:rsid w:val="002F5D5F"/>
    <w:rsid w:val="002F665E"/>
    <w:rsid w:val="002F705A"/>
    <w:rsid w:val="00300132"/>
    <w:rsid w:val="0030017B"/>
    <w:rsid w:val="00300B7A"/>
    <w:rsid w:val="00305959"/>
    <w:rsid w:val="00307925"/>
    <w:rsid w:val="00310232"/>
    <w:rsid w:val="003136CF"/>
    <w:rsid w:val="00315D27"/>
    <w:rsid w:val="00322D29"/>
    <w:rsid w:val="00325B76"/>
    <w:rsid w:val="00327E79"/>
    <w:rsid w:val="0033345A"/>
    <w:rsid w:val="00335564"/>
    <w:rsid w:val="00337129"/>
    <w:rsid w:val="00341219"/>
    <w:rsid w:val="00342BB4"/>
    <w:rsid w:val="00346C41"/>
    <w:rsid w:val="00346D53"/>
    <w:rsid w:val="00350F9B"/>
    <w:rsid w:val="0035156B"/>
    <w:rsid w:val="00351DDA"/>
    <w:rsid w:val="0035233A"/>
    <w:rsid w:val="0035749D"/>
    <w:rsid w:val="0035771F"/>
    <w:rsid w:val="00360601"/>
    <w:rsid w:val="00364155"/>
    <w:rsid w:val="00364CA9"/>
    <w:rsid w:val="00365A01"/>
    <w:rsid w:val="00366DE8"/>
    <w:rsid w:val="00367AED"/>
    <w:rsid w:val="00370C88"/>
    <w:rsid w:val="003711AA"/>
    <w:rsid w:val="0037175C"/>
    <w:rsid w:val="003754C9"/>
    <w:rsid w:val="00375CB6"/>
    <w:rsid w:val="00375FE4"/>
    <w:rsid w:val="0037781C"/>
    <w:rsid w:val="00380266"/>
    <w:rsid w:val="003807F0"/>
    <w:rsid w:val="00382395"/>
    <w:rsid w:val="003834CD"/>
    <w:rsid w:val="003841EB"/>
    <w:rsid w:val="00385232"/>
    <w:rsid w:val="0038564C"/>
    <w:rsid w:val="003861D9"/>
    <w:rsid w:val="003872A8"/>
    <w:rsid w:val="00391B43"/>
    <w:rsid w:val="00391E0D"/>
    <w:rsid w:val="003A1AE8"/>
    <w:rsid w:val="003A2A32"/>
    <w:rsid w:val="003A2CFD"/>
    <w:rsid w:val="003A2D74"/>
    <w:rsid w:val="003A5B63"/>
    <w:rsid w:val="003B0B30"/>
    <w:rsid w:val="003B250A"/>
    <w:rsid w:val="003B39F2"/>
    <w:rsid w:val="003B3B99"/>
    <w:rsid w:val="003B5503"/>
    <w:rsid w:val="003B638C"/>
    <w:rsid w:val="003B6E15"/>
    <w:rsid w:val="003B723A"/>
    <w:rsid w:val="003B72D9"/>
    <w:rsid w:val="003C50DD"/>
    <w:rsid w:val="003C650F"/>
    <w:rsid w:val="003D07AB"/>
    <w:rsid w:val="003D1E85"/>
    <w:rsid w:val="003D52E6"/>
    <w:rsid w:val="003D5DCF"/>
    <w:rsid w:val="003E13A5"/>
    <w:rsid w:val="003E1D1B"/>
    <w:rsid w:val="003E2CB1"/>
    <w:rsid w:val="003E3BA4"/>
    <w:rsid w:val="003E5BD3"/>
    <w:rsid w:val="003E73EE"/>
    <w:rsid w:val="003E7E98"/>
    <w:rsid w:val="003E7EAA"/>
    <w:rsid w:val="003F073A"/>
    <w:rsid w:val="003F0F6F"/>
    <w:rsid w:val="003F41B2"/>
    <w:rsid w:val="003F735C"/>
    <w:rsid w:val="00413D11"/>
    <w:rsid w:val="00414862"/>
    <w:rsid w:val="00414EB4"/>
    <w:rsid w:val="0042154C"/>
    <w:rsid w:val="004225BB"/>
    <w:rsid w:val="00427ABB"/>
    <w:rsid w:val="00427AF0"/>
    <w:rsid w:val="00427D79"/>
    <w:rsid w:val="00427DDE"/>
    <w:rsid w:val="00430A11"/>
    <w:rsid w:val="00432BE4"/>
    <w:rsid w:val="004337D9"/>
    <w:rsid w:val="00434193"/>
    <w:rsid w:val="00434A42"/>
    <w:rsid w:val="00435119"/>
    <w:rsid w:val="00437E7F"/>
    <w:rsid w:val="00444B53"/>
    <w:rsid w:val="00445E38"/>
    <w:rsid w:val="0045065D"/>
    <w:rsid w:val="00451D90"/>
    <w:rsid w:val="00452CFB"/>
    <w:rsid w:val="0045324E"/>
    <w:rsid w:val="004542D5"/>
    <w:rsid w:val="004545E7"/>
    <w:rsid w:val="0045533B"/>
    <w:rsid w:val="004559EC"/>
    <w:rsid w:val="0045794C"/>
    <w:rsid w:val="004610AF"/>
    <w:rsid w:val="004634BA"/>
    <w:rsid w:val="00466EF0"/>
    <w:rsid w:val="00467477"/>
    <w:rsid w:val="00470879"/>
    <w:rsid w:val="0047178A"/>
    <w:rsid w:val="0047241D"/>
    <w:rsid w:val="00472634"/>
    <w:rsid w:val="00473DE6"/>
    <w:rsid w:val="00474B15"/>
    <w:rsid w:val="00474B62"/>
    <w:rsid w:val="00475D65"/>
    <w:rsid w:val="004766BD"/>
    <w:rsid w:val="004779A9"/>
    <w:rsid w:val="00480DEB"/>
    <w:rsid w:val="004817FB"/>
    <w:rsid w:val="00487013"/>
    <w:rsid w:val="004873A2"/>
    <w:rsid w:val="004932C5"/>
    <w:rsid w:val="004949E5"/>
    <w:rsid w:val="00497EC3"/>
    <w:rsid w:val="004A5765"/>
    <w:rsid w:val="004A57E5"/>
    <w:rsid w:val="004B268F"/>
    <w:rsid w:val="004B41E8"/>
    <w:rsid w:val="004B4526"/>
    <w:rsid w:val="004B760C"/>
    <w:rsid w:val="004B78F6"/>
    <w:rsid w:val="004C00D4"/>
    <w:rsid w:val="004C0384"/>
    <w:rsid w:val="004C1CF5"/>
    <w:rsid w:val="004C308E"/>
    <w:rsid w:val="004C35D1"/>
    <w:rsid w:val="004C3D48"/>
    <w:rsid w:val="004C588C"/>
    <w:rsid w:val="004C58DE"/>
    <w:rsid w:val="004C7782"/>
    <w:rsid w:val="004D106A"/>
    <w:rsid w:val="004D344E"/>
    <w:rsid w:val="004D47E5"/>
    <w:rsid w:val="004D695D"/>
    <w:rsid w:val="004D7412"/>
    <w:rsid w:val="004D760C"/>
    <w:rsid w:val="004E1767"/>
    <w:rsid w:val="004E1D61"/>
    <w:rsid w:val="004E3461"/>
    <w:rsid w:val="004E4BEB"/>
    <w:rsid w:val="004E4E10"/>
    <w:rsid w:val="004E5348"/>
    <w:rsid w:val="004E5ECC"/>
    <w:rsid w:val="004E7389"/>
    <w:rsid w:val="004F21D8"/>
    <w:rsid w:val="004F2BCC"/>
    <w:rsid w:val="004F3BA3"/>
    <w:rsid w:val="004F49B8"/>
    <w:rsid w:val="004F61DF"/>
    <w:rsid w:val="004F70E6"/>
    <w:rsid w:val="00500E8B"/>
    <w:rsid w:val="005031D9"/>
    <w:rsid w:val="00503F5E"/>
    <w:rsid w:val="005049C5"/>
    <w:rsid w:val="00504DAC"/>
    <w:rsid w:val="00505732"/>
    <w:rsid w:val="00505932"/>
    <w:rsid w:val="005076FA"/>
    <w:rsid w:val="005119DD"/>
    <w:rsid w:val="005143F9"/>
    <w:rsid w:val="005250B3"/>
    <w:rsid w:val="0053029B"/>
    <w:rsid w:val="00531097"/>
    <w:rsid w:val="00532337"/>
    <w:rsid w:val="00532511"/>
    <w:rsid w:val="005344F8"/>
    <w:rsid w:val="005347FA"/>
    <w:rsid w:val="00535B55"/>
    <w:rsid w:val="0054306C"/>
    <w:rsid w:val="0054330B"/>
    <w:rsid w:val="00546D0C"/>
    <w:rsid w:val="0054767E"/>
    <w:rsid w:val="00550A89"/>
    <w:rsid w:val="005510BC"/>
    <w:rsid w:val="005542A9"/>
    <w:rsid w:val="005561D9"/>
    <w:rsid w:val="0055750B"/>
    <w:rsid w:val="00557DCF"/>
    <w:rsid w:val="00560496"/>
    <w:rsid w:val="00562EB9"/>
    <w:rsid w:val="00564829"/>
    <w:rsid w:val="00564AF3"/>
    <w:rsid w:val="005677E9"/>
    <w:rsid w:val="00570383"/>
    <w:rsid w:val="005719B5"/>
    <w:rsid w:val="00573CB9"/>
    <w:rsid w:val="00574C0D"/>
    <w:rsid w:val="00575456"/>
    <w:rsid w:val="00575C17"/>
    <w:rsid w:val="005762C6"/>
    <w:rsid w:val="005819C8"/>
    <w:rsid w:val="005825F0"/>
    <w:rsid w:val="00582BCB"/>
    <w:rsid w:val="00583294"/>
    <w:rsid w:val="00583C83"/>
    <w:rsid w:val="00587515"/>
    <w:rsid w:val="005875A5"/>
    <w:rsid w:val="005879BE"/>
    <w:rsid w:val="005923F2"/>
    <w:rsid w:val="0059319F"/>
    <w:rsid w:val="005939C9"/>
    <w:rsid w:val="005941D8"/>
    <w:rsid w:val="005A018B"/>
    <w:rsid w:val="005A1649"/>
    <w:rsid w:val="005A1F27"/>
    <w:rsid w:val="005B164F"/>
    <w:rsid w:val="005B26B0"/>
    <w:rsid w:val="005B42CE"/>
    <w:rsid w:val="005B4834"/>
    <w:rsid w:val="005B4FD1"/>
    <w:rsid w:val="005C2259"/>
    <w:rsid w:val="005C419A"/>
    <w:rsid w:val="005C41D6"/>
    <w:rsid w:val="005C5DC4"/>
    <w:rsid w:val="005C7482"/>
    <w:rsid w:val="005C7623"/>
    <w:rsid w:val="005C76CF"/>
    <w:rsid w:val="005D5D6D"/>
    <w:rsid w:val="005D67A7"/>
    <w:rsid w:val="005E4108"/>
    <w:rsid w:val="005E5024"/>
    <w:rsid w:val="005E5837"/>
    <w:rsid w:val="005E63F7"/>
    <w:rsid w:val="005E71A1"/>
    <w:rsid w:val="005E7441"/>
    <w:rsid w:val="005F06E5"/>
    <w:rsid w:val="005F0B3E"/>
    <w:rsid w:val="005F14BA"/>
    <w:rsid w:val="005F2DC4"/>
    <w:rsid w:val="005F6148"/>
    <w:rsid w:val="005F78B6"/>
    <w:rsid w:val="00600553"/>
    <w:rsid w:val="00601BD1"/>
    <w:rsid w:val="00605785"/>
    <w:rsid w:val="006061E6"/>
    <w:rsid w:val="0060692A"/>
    <w:rsid w:val="00607C3A"/>
    <w:rsid w:val="00607D55"/>
    <w:rsid w:val="00611064"/>
    <w:rsid w:val="00614976"/>
    <w:rsid w:val="00615D58"/>
    <w:rsid w:val="00616B7E"/>
    <w:rsid w:val="00620CE9"/>
    <w:rsid w:val="0062512A"/>
    <w:rsid w:val="006261BE"/>
    <w:rsid w:val="00626E7A"/>
    <w:rsid w:val="006320C6"/>
    <w:rsid w:val="00632576"/>
    <w:rsid w:val="00637397"/>
    <w:rsid w:val="006378F3"/>
    <w:rsid w:val="00643153"/>
    <w:rsid w:val="00644898"/>
    <w:rsid w:val="00647EEB"/>
    <w:rsid w:val="00653C39"/>
    <w:rsid w:val="00657BC0"/>
    <w:rsid w:val="00665428"/>
    <w:rsid w:val="0066770E"/>
    <w:rsid w:val="00670B5C"/>
    <w:rsid w:val="00670EC2"/>
    <w:rsid w:val="00671281"/>
    <w:rsid w:val="006729C8"/>
    <w:rsid w:val="0067537F"/>
    <w:rsid w:val="00676129"/>
    <w:rsid w:val="0067757C"/>
    <w:rsid w:val="00683C83"/>
    <w:rsid w:val="00684040"/>
    <w:rsid w:val="00684578"/>
    <w:rsid w:val="00684901"/>
    <w:rsid w:val="006860C6"/>
    <w:rsid w:val="00687D4D"/>
    <w:rsid w:val="0069030B"/>
    <w:rsid w:val="0069078C"/>
    <w:rsid w:val="00693786"/>
    <w:rsid w:val="00694B7D"/>
    <w:rsid w:val="00697981"/>
    <w:rsid w:val="006A1FB8"/>
    <w:rsid w:val="006A268B"/>
    <w:rsid w:val="006A4C62"/>
    <w:rsid w:val="006A5C5F"/>
    <w:rsid w:val="006A5D34"/>
    <w:rsid w:val="006A60E9"/>
    <w:rsid w:val="006A6BB1"/>
    <w:rsid w:val="006A6FB0"/>
    <w:rsid w:val="006A75D2"/>
    <w:rsid w:val="006A7EBC"/>
    <w:rsid w:val="006B08A7"/>
    <w:rsid w:val="006B1E78"/>
    <w:rsid w:val="006B1F5A"/>
    <w:rsid w:val="006B365E"/>
    <w:rsid w:val="006B3858"/>
    <w:rsid w:val="006B5508"/>
    <w:rsid w:val="006C4318"/>
    <w:rsid w:val="006C4AB9"/>
    <w:rsid w:val="006C5123"/>
    <w:rsid w:val="006C7D00"/>
    <w:rsid w:val="006D292E"/>
    <w:rsid w:val="006D3AED"/>
    <w:rsid w:val="006D4379"/>
    <w:rsid w:val="006D5318"/>
    <w:rsid w:val="006D5F11"/>
    <w:rsid w:val="006D6288"/>
    <w:rsid w:val="006D6F1E"/>
    <w:rsid w:val="006E0976"/>
    <w:rsid w:val="006E202F"/>
    <w:rsid w:val="006E446A"/>
    <w:rsid w:val="006E46F4"/>
    <w:rsid w:val="006E65A0"/>
    <w:rsid w:val="006E6C84"/>
    <w:rsid w:val="006F2BC4"/>
    <w:rsid w:val="006F5A50"/>
    <w:rsid w:val="00702741"/>
    <w:rsid w:val="00702A6C"/>
    <w:rsid w:val="007044B5"/>
    <w:rsid w:val="00705008"/>
    <w:rsid w:val="00705FC0"/>
    <w:rsid w:val="0070639B"/>
    <w:rsid w:val="00706FBC"/>
    <w:rsid w:val="00710762"/>
    <w:rsid w:val="00711934"/>
    <w:rsid w:val="007125FD"/>
    <w:rsid w:val="00712F87"/>
    <w:rsid w:val="007270F3"/>
    <w:rsid w:val="0072733F"/>
    <w:rsid w:val="00730A9B"/>
    <w:rsid w:val="00733D8B"/>
    <w:rsid w:val="0073428B"/>
    <w:rsid w:val="00743B69"/>
    <w:rsid w:val="00743CF6"/>
    <w:rsid w:val="0074762F"/>
    <w:rsid w:val="007514ED"/>
    <w:rsid w:val="0075179C"/>
    <w:rsid w:val="00753897"/>
    <w:rsid w:val="007544C6"/>
    <w:rsid w:val="0075453A"/>
    <w:rsid w:val="0075711E"/>
    <w:rsid w:val="007605A4"/>
    <w:rsid w:val="00761523"/>
    <w:rsid w:val="00762A30"/>
    <w:rsid w:val="007632C1"/>
    <w:rsid w:val="007654F0"/>
    <w:rsid w:val="007668BA"/>
    <w:rsid w:val="00767E8A"/>
    <w:rsid w:val="00771F9F"/>
    <w:rsid w:val="0077387E"/>
    <w:rsid w:val="00773D66"/>
    <w:rsid w:val="00776566"/>
    <w:rsid w:val="00776D29"/>
    <w:rsid w:val="00782F70"/>
    <w:rsid w:val="00783610"/>
    <w:rsid w:val="0078409C"/>
    <w:rsid w:val="007861DE"/>
    <w:rsid w:val="007865C7"/>
    <w:rsid w:val="00787881"/>
    <w:rsid w:val="00790586"/>
    <w:rsid w:val="00790C95"/>
    <w:rsid w:val="00791898"/>
    <w:rsid w:val="00795DEF"/>
    <w:rsid w:val="007A0D49"/>
    <w:rsid w:val="007A30C5"/>
    <w:rsid w:val="007A395B"/>
    <w:rsid w:val="007A4ADB"/>
    <w:rsid w:val="007A56D4"/>
    <w:rsid w:val="007A592C"/>
    <w:rsid w:val="007B0007"/>
    <w:rsid w:val="007B19BA"/>
    <w:rsid w:val="007B1CCB"/>
    <w:rsid w:val="007B25E9"/>
    <w:rsid w:val="007B27C4"/>
    <w:rsid w:val="007B2CBC"/>
    <w:rsid w:val="007B3A6D"/>
    <w:rsid w:val="007B50A1"/>
    <w:rsid w:val="007B725B"/>
    <w:rsid w:val="007C02FF"/>
    <w:rsid w:val="007C2365"/>
    <w:rsid w:val="007C449B"/>
    <w:rsid w:val="007C57CB"/>
    <w:rsid w:val="007C6605"/>
    <w:rsid w:val="007D0995"/>
    <w:rsid w:val="007D2E74"/>
    <w:rsid w:val="007D406B"/>
    <w:rsid w:val="007D4DDF"/>
    <w:rsid w:val="007D5A4E"/>
    <w:rsid w:val="007D67A3"/>
    <w:rsid w:val="007E0027"/>
    <w:rsid w:val="007E2606"/>
    <w:rsid w:val="007E26D7"/>
    <w:rsid w:val="007E5C8C"/>
    <w:rsid w:val="007F08A4"/>
    <w:rsid w:val="007F45CD"/>
    <w:rsid w:val="007F4D4A"/>
    <w:rsid w:val="007F54D3"/>
    <w:rsid w:val="007F6334"/>
    <w:rsid w:val="007F73BD"/>
    <w:rsid w:val="00800B7F"/>
    <w:rsid w:val="008051BB"/>
    <w:rsid w:val="00810B8F"/>
    <w:rsid w:val="00811C2D"/>
    <w:rsid w:val="00812239"/>
    <w:rsid w:val="0081316B"/>
    <w:rsid w:val="00814201"/>
    <w:rsid w:val="00814B15"/>
    <w:rsid w:val="00816D42"/>
    <w:rsid w:val="00817D3A"/>
    <w:rsid w:val="00822AE1"/>
    <w:rsid w:val="0083207A"/>
    <w:rsid w:val="00832F32"/>
    <w:rsid w:val="00834A2C"/>
    <w:rsid w:val="00835A31"/>
    <w:rsid w:val="0084031A"/>
    <w:rsid w:val="008420DE"/>
    <w:rsid w:val="00842604"/>
    <w:rsid w:val="008427B0"/>
    <w:rsid w:val="0084467F"/>
    <w:rsid w:val="00844FCE"/>
    <w:rsid w:val="008471E9"/>
    <w:rsid w:val="008545B1"/>
    <w:rsid w:val="00860BC0"/>
    <w:rsid w:val="00860F3C"/>
    <w:rsid w:val="00863623"/>
    <w:rsid w:val="00863934"/>
    <w:rsid w:val="00864E9B"/>
    <w:rsid w:val="00865118"/>
    <w:rsid w:val="00867F02"/>
    <w:rsid w:val="00871871"/>
    <w:rsid w:val="00872120"/>
    <w:rsid w:val="008803AD"/>
    <w:rsid w:val="00880FA8"/>
    <w:rsid w:val="0088242C"/>
    <w:rsid w:val="008832A7"/>
    <w:rsid w:val="008852DF"/>
    <w:rsid w:val="008860BE"/>
    <w:rsid w:val="008863A2"/>
    <w:rsid w:val="00886CE2"/>
    <w:rsid w:val="0089186D"/>
    <w:rsid w:val="00894264"/>
    <w:rsid w:val="008952AB"/>
    <w:rsid w:val="00896EFA"/>
    <w:rsid w:val="00897DA3"/>
    <w:rsid w:val="008A2FBB"/>
    <w:rsid w:val="008A3D88"/>
    <w:rsid w:val="008A5500"/>
    <w:rsid w:val="008A6486"/>
    <w:rsid w:val="008B1FF2"/>
    <w:rsid w:val="008B222F"/>
    <w:rsid w:val="008B279E"/>
    <w:rsid w:val="008B46B5"/>
    <w:rsid w:val="008B4E69"/>
    <w:rsid w:val="008B68DC"/>
    <w:rsid w:val="008B76C8"/>
    <w:rsid w:val="008C135F"/>
    <w:rsid w:val="008C13E8"/>
    <w:rsid w:val="008C22F4"/>
    <w:rsid w:val="008C3C40"/>
    <w:rsid w:val="008C539A"/>
    <w:rsid w:val="008C5BC6"/>
    <w:rsid w:val="008C65C0"/>
    <w:rsid w:val="008C670D"/>
    <w:rsid w:val="008C6CF7"/>
    <w:rsid w:val="008C6FA2"/>
    <w:rsid w:val="008D1629"/>
    <w:rsid w:val="008D20A2"/>
    <w:rsid w:val="008D30A4"/>
    <w:rsid w:val="008D5D86"/>
    <w:rsid w:val="008D6C40"/>
    <w:rsid w:val="008D6FCC"/>
    <w:rsid w:val="008D7D46"/>
    <w:rsid w:val="008E181C"/>
    <w:rsid w:val="008E4443"/>
    <w:rsid w:val="008E65D7"/>
    <w:rsid w:val="008F0408"/>
    <w:rsid w:val="008F1BB8"/>
    <w:rsid w:val="008F3F46"/>
    <w:rsid w:val="008F54DD"/>
    <w:rsid w:val="008F58AD"/>
    <w:rsid w:val="00901AE3"/>
    <w:rsid w:val="009040E2"/>
    <w:rsid w:val="00905674"/>
    <w:rsid w:val="009072AB"/>
    <w:rsid w:val="00907D3F"/>
    <w:rsid w:val="00910844"/>
    <w:rsid w:val="00911C69"/>
    <w:rsid w:val="00913EFA"/>
    <w:rsid w:val="00914B82"/>
    <w:rsid w:val="00914E72"/>
    <w:rsid w:val="00916657"/>
    <w:rsid w:val="009202ED"/>
    <w:rsid w:val="009229EA"/>
    <w:rsid w:val="00923DC3"/>
    <w:rsid w:val="00926E8E"/>
    <w:rsid w:val="0093093F"/>
    <w:rsid w:val="00933B25"/>
    <w:rsid w:val="00933E80"/>
    <w:rsid w:val="00937AEF"/>
    <w:rsid w:val="00937EFB"/>
    <w:rsid w:val="009408D0"/>
    <w:rsid w:val="00940D0F"/>
    <w:rsid w:val="00941631"/>
    <w:rsid w:val="00941CDB"/>
    <w:rsid w:val="0094362F"/>
    <w:rsid w:val="00943ECA"/>
    <w:rsid w:val="00945491"/>
    <w:rsid w:val="009472ED"/>
    <w:rsid w:val="00952F56"/>
    <w:rsid w:val="00955F11"/>
    <w:rsid w:val="009608F8"/>
    <w:rsid w:val="009673DA"/>
    <w:rsid w:val="0097008D"/>
    <w:rsid w:val="009708BB"/>
    <w:rsid w:val="009735A4"/>
    <w:rsid w:val="009741F2"/>
    <w:rsid w:val="0097499D"/>
    <w:rsid w:val="00977050"/>
    <w:rsid w:val="00977A62"/>
    <w:rsid w:val="0098070F"/>
    <w:rsid w:val="0098096C"/>
    <w:rsid w:val="00981749"/>
    <w:rsid w:val="00983D3D"/>
    <w:rsid w:val="00987B36"/>
    <w:rsid w:val="00991060"/>
    <w:rsid w:val="009965CD"/>
    <w:rsid w:val="009976A9"/>
    <w:rsid w:val="009A2981"/>
    <w:rsid w:val="009A6914"/>
    <w:rsid w:val="009B1632"/>
    <w:rsid w:val="009B1D39"/>
    <w:rsid w:val="009B21A7"/>
    <w:rsid w:val="009B2941"/>
    <w:rsid w:val="009B2CDB"/>
    <w:rsid w:val="009B3236"/>
    <w:rsid w:val="009B3F91"/>
    <w:rsid w:val="009B40D8"/>
    <w:rsid w:val="009B5C2A"/>
    <w:rsid w:val="009B662F"/>
    <w:rsid w:val="009B6C29"/>
    <w:rsid w:val="009C07D2"/>
    <w:rsid w:val="009C483A"/>
    <w:rsid w:val="009D18BA"/>
    <w:rsid w:val="009D1C56"/>
    <w:rsid w:val="009D21F8"/>
    <w:rsid w:val="009D3555"/>
    <w:rsid w:val="009D68B1"/>
    <w:rsid w:val="009D73BA"/>
    <w:rsid w:val="009D77AA"/>
    <w:rsid w:val="009D7969"/>
    <w:rsid w:val="009D7AC0"/>
    <w:rsid w:val="009D7E71"/>
    <w:rsid w:val="009E1600"/>
    <w:rsid w:val="009E181F"/>
    <w:rsid w:val="009E39E8"/>
    <w:rsid w:val="009E5083"/>
    <w:rsid w:val="009F18D0"/>
    <w:rsid w:val="009F1B0B"/>
    <w:rsid w:val="009F2490"/>
    <w:rsid w:val="009F41C2"/>
    <w:rsid w:val="009F4EA5"/>
    <w:rsid w:val="009F57B6"/>
    <w:rsid w:val="009F7E85"/>
    <w:rsid w:val="00A00561"/>
    <w:rsid w:val="00A01112"/>
    <w:rsid w:val="00A045A4"/>
    <w:rsid w:val="00A061AF"/>
    <w:rsid w:val="00A117D9"/>
    <w:rsid w:val="00A123AA"/>
    <w:rsid w:val="00A2136C"/>
    <w:rsid w:val="00A22F26"/>
    <w:rsid w:val="00A22F47"/>
    <w:rsid w:val="00A2303A"/>
    <w:rsid w:val="00A23A45"/>
    <w:rsid w:val="00A2562B"/>
    <w:rsid w:val="00A3041B"/>
    <w:rsid w:val="00A336A2"/>
    <w:rsid w:val="00A34BCB"/>
    <w:rsid w:val="00A42871"/>
    <w:rsid w:val="00A45E8E"/>
    <w:rsid w:val="00A473F2"/>
    <w:rsid w:val="00A51F56"/>
    <w:rsid w:val="00A561C5"/>
    <w:rsid w:val="00A6012E"/>
    <w:rsid w:val="00A62534"/>
    <w:rsid w:val="00A625A9"/>
    <w:rsid w:val="00A638D3"/>
    <w:rsid w:val="00A63988"/>
    <w:rsid w:val="00A666C5"/>
    <w:rsid w:val="00A672C1"/>
    <w:rsid w:val="00A70561"/>
    <w:rsid w:val="00A724FE"/>
    <w:rsid w:val="00A73CEA"/>
    <w:rsid w:val="00A74232"/>
    <w:rsid w:val="00A74585"/>
    <w:rsid w:val="00A7599D"/>
    <w:rsid w:val="00A759F6"/>
    <w:rsid w:val="00A82716"/>
    <w:rsid w:val="00A84A27"/>
    <w:rsid w:val="00A857FE"/>
    <w:rsid w:val="00A85EDA"/>
    <w:rsid w:val="00A8747E"/>
    <w:rsid w:val="00A959E6"/>
    <w:rsid w:val="00A971A7"/>
    <w:rsid w:val="00AA0F92"/>
    <w:rsid w:val="00AA1DF7"/>
    <w:rsid w:val="00AA332B"/>
    <w:rsid w:val="00AA5542"/>
    <w:rsid w:val="00AA5DB3"/>
    <w:rsid w:val="00AA6785"/>
    <w:rsid w:val="00AB0160"/>
    <w:rsid w:val="00AB14A5"/>
    <w:rsid w:val="00AB17BA"/>
    <w:rsid w:val="00AB1B5D"/>
    <w:rsid w:val="00AB2E99"/>
    <w:rsid w:val="00AB541B"/>
    <w:rsid w:val="00AB5F18"/>
    <w:rsid w:val="00AB6CB9"/>
    <w:rsid w:val="00AB7C7C"/>
    <w:rsid w:val="00AC242B"/>
    <w:rsid w:val="00AD1B4C"/>
    <w:rsid w:val="00AD25B3"/>
    <w:rsid w:val="00AD3D48"/>
    <w:rsid w:val="00AD6FE1"/>
    <w:rsid w:val="00AD72D9"/>
    <w:rsid w:val="00AE0BFB"/>
    <w:rsid w:val="00AE0D6B"/>
    <w:rsid w:val="00AE2F7C"/>
    <w:rsid w:val="00AE323E"/>
    <w:rsid w:val="00AE33D4"/>
    <w:rsid w:val="00AE36E9"/>
    <w:rsid w:val="00AE3EE9"/>
    <w:rsid w:val="00AE4B25"/>
    <w:rsid w:val="00AE5353"/>
    <w:rsid w:val="00AE5A4D"/>
    <w:rsid w:val="00AE6931"/>
    <w:rsid w:val="00AE711E"/>
    <w:rsid w:val="00AE7CDC"/>
    <w:rsid w:val="00AF220A"/>
    <w:rsid w:val="00AF2611"/>
    <w:rsid w:val="00AF2A4D"/>
    <w:rsid w:val="00AF5198"/>
    <w:rsid w:val="00AF5BEA"/>
    <w:rsid w:val="00B01320"/>
    <w:rsid w:val="00B02635"/>
    <w:rsid w:val="00B127CF"/>
    <w:rsid w:val="00B14CA7"/>
    <w:rsid w:val="00B152DF"/>
    <w:rsid w:val="00B16D59"/>
    <w:rsid w:val="00B17BEB"/>
    <w:rsid w:val="00B207B8"/>
    <w:rsid w:val="00B2327C"/>
    <w:rsid w:val="00B24B9A"/>
    <w:rsid w:val="00B26A54"/>
    <w:rsid w:val="00B31185"/>
    <w:rsid w:val="00B366A6"/>
    <w:rsid w:val="00B40CB6"/>
    <w:rsid w:val="00B41629"/>
    <w:rsid w:val="00B42C09"/>
    <w:rsid w:val="00B432F7"/>
    <w:rsid w:val="00B44A31"/>
    <w:rsid w:val="00B46651"/>
    <w:rsid w:val="00B5122C"/>
    <w:rsid w:val="00B52878"/>
    <w:rsid w:val="00B52B50"/>
    <w:rsid w:val="00B55331"/>
    <w:rsid w:val="00B56115"/>
    <w:rsid w:val="00B61468"/>
    <w:rsid w:val="00B632CF"/>
    <w:rsid w:val="00B65872"/>
    <w:rsid w:val="00B65C94"/>
    <w:rsid w:val="00B7082A"/>
    <w:rsid w:val="00B7432D"/>
    <w:rsid w:val="00B83D95"/>
    <w:rsid w:val="00B866BD"/>
    <w:rsid w:val="00B86D89"/>
    <w:rsid w:val="00B9329B"/>
    <w:rsid w:val="00B93D45"/>
    <w:rsid w:val="00B95796"/>
    <w:rsid w:val="00B96AA4"/>
    <w:rsid w:val="00B97A57"/>
    <w:rsid w:val="00BA1D39"/>
    <w:rsid w:val="00BA2C46"/>
    <w:rsid w:val="00BA43E2"/>
    <w:rsid w:val="00BA4778"/>
    <w:rsid w:val="00BA6DAB"/>
    <w:rsid w:val="00BB0DDF"/>
    <w:rsid w:val="00BB2D45"/>
    <w:rsid w:val="00BB5C78"/>
    <w:rsid w:val="00BB649B"/>
    <w:rsid w:val="00BB682A"/>
    <w:rsid w:val="00BB72EB"/>
    <w:rsid w:val="00BB7676"/>
    <w:rsid w:val="00BB7882"/>
    <w:rsid w:val="00BB7A79"/>
    <w:rsid w:val="00BC4E4A"/>
    <w:rsid w:val="00BC6228"/>
    <w:rsid w:val="00BC7540"/>
    <w:rsid w:val="00BD1D93"/>
    <w:rsid w:val="00BD3856"/>
    <w:rsid w:val="00BD3C78"/>
    <w:rsid w:val="00BD4870"/>
    <w:rsid w:val="00BD703E"/>
    <w:rsid w:val="00BD70ED"/>
    <w:rsid w:val="00BE0F9D"/>
    <w:rsid w:val="00BE207E"/>
    <w:rsid w:val="00BE3469"/>
    <w:rsid w:val="00BE43A1"/>
    <w:rsid w:val="00BE63B0"/>
    <w:rsid w:val="00BE7A32"/>
    <w:rsid w:val="00BE7E12"/>
    <w:rsid w:val="00BF1242"/>
    <w:rsid w:val="00BF1313"/>
    <w:rsid w:val="00BF176D"/>
    <w:rsid w:val="00BF3916"/>
    <w:rsid w:val="00BF4656"/>
    <w:rsid w:val="00BF59CB"/>
    <w:rsid w:val="00BF5EF6"/>
    <w:rsid w:val="00BF794A"/>
    <w:rsid w:val="00BF7A84"/>
    <w:rsid w:val="00C0635F"/>
    <w:rsid w:val="00C06964"/>
    <w:rsid w:val="00C06B83"/>
    <w:rsid w:val="00C07609"/>
    <w:rsid w:val="00C10D1A"/>
    <w:rsid w:val="00C12BA5"/>
    <w:rsid w:val="00C12CA7"/>
    <w:rsid w:val="00C143D4"/>
    <w:rsid w:val="00C17BD3"/>
    <w:rsid w:val="00C17C83"/>
    <w:rsid w:val="00C2430C"/>
    <w:rsid w:val="00C26724"/>
    <w:rsid w:val="00C27588"/>
    <w:rsid w:val="00C27BCD"/>
    <w:rsid w:val="00C30882"/>
    <w:rsid w:val="00C31470"/>
    <w:rsid w:val="00C3150D"/>
    <w:rsid w:val="00C3474E"/>
    <w:rsid w:val="00C34887"/>
    <w:rsid w:val="00C355E9"/>
    <w:rsid w:val="00C36352"/>
    <w:rsid w:val="00C403DC"/>
    <w:rsid w:val="00C4112A"/>
    <w:rsid w:val="00C43E8A"/>
    <w:rsid w:val="00C45113"/>
    <w:rsid w:val="00C4541F"/>
    <w:rsid w:val="00C45982"/>
    <w:rsid w:val="00C51AAF"/>
    <w:rsid w:val="00C520C0"/>
    <w:rsid w:val="00C528FC"/>
    <w:rsid w:val="00C529EA"/>
    <w:rsid w:val="00C54FE6"/>
    <w:rsid w:val="00C555D2"/>
    <w:rsid w:val="00C57E27"/>
    <w:rsid w:val="00C603D6"/>
    <w:rsid w:val="00C60D09"/>
    <w:rsid w:val="00C63128"/>
    <w:rsid w:val="00C6393C"/>
    <w:rsid w:val="00C644F2"/>
    <w:rsid w:val="00C70747"/>
    <w:rsid w:val="00C712EA"/>
    <w:rsid w:val="00C718F7"/>
    <w:rsid w:val="00C72952"/>
    <w:rsid w:val="00C75E46"/>
    <w:rsid w:val="00C76D2B"/>
    <w:rsid w:val="00C865B8"/>
    <w:rsid w:val="00C86732"/>
    <w:rsid w:val="00C8726F"/>
    <w:rsid w:val="00C87278"/>
    <w:rsid w:val="00C92F27"/>
    <w:rsid w:val="00C94874"/>
    <w:rsid w:val="00C94F09"/>
    <w:rsid w:val="00C94FE0"/>
    <w:rsid w:val="00C962EC"/>
    <w:rsid w:val="00CA08FD"/>
    <w:rsid w:val="00CA218C"/>
    <w:rsid w:val="00CA5180"/>
    <w:rsid w:val="00CA666C"/>
    <w:rsid w:val="00CA7364"/>
    <w:rsid w:val="00CB0C6F"/>
    <w:rsid w:val="00CB1808"/>
    <w:rsid w:val="00CB2242"/>
    <w:rsid w:val="00CB2467"/>
    <w:rsid w:val="00CB3F6A"/>
    <w:rsid w:val="00CB3FBA"/>
    <w:rsid w:val="00CB43FF"/>
    <w:rsid w:val="00CB46AF"/>
    <w:rsid w:val="00CB4B7B"/>
    <w:rsid w:val="00CB5366"/>
    <w:rsid w:val="00CB56B8"/>
    <w:rsid w:val="00CB726D"/>
    <w:rsid w:val="00CC0603"/>
    <w:rsid w:val="00CC3905"/>
    <w:rsid w:val="00CC5AAD"/>
    <w:rsid w:val="00CD163E"/>
    <w:rsid w:val="00CD3805"/>
    <w:rsid w:val="00CD3AF1"/>
    <w:rsid w:val="00CD57A7"/>
    <w:rsid w:val="00CE0DE7"/>
    <w:rsid w:val="00CE1A51"/>
    <w:rsid w:val="00CE1AEB"/>
    <w:rsid w:val="00CE2055"/>
    <w:rsid w:val="00CE3D10"/>
    <w:rsid w:val="00CE5686"/>
    <w:rsid w:val="00CF07E5"/>
    <w:rsid w:val="00CF1527"/>
    <w:rsid w:val="00CF16FC"/>
    <w:rsid w:val="00D00803"/>
    <w:rsid w:val="00D008F4"/>
    <w:rsid w:val="00D00C90"/>
    <w:rsid w:val="00D02D6F"/>
    <w:rsid w:val="00D03DA3"/>
    <w:rsid w:val="00D04111"/>
    <w:rsid w:val="00D0435E"/>
    <w:rsid w:val="00D062AC"/>
    <w:rsid w:val="00D07D5D"/>
    <w:rsid w:val="00D12B52"/>
    <w:rsid w:val="00D12B99"/>
    <w:rsid w:val="00D218F1"/>
    <w:rsid w:val="00D23265"/>
    <w:rsid w:val="00D23B8C"/>
    <w:rsid w:val="00D23BE4"/>
    <w:rsid w:val="00D2471E"/>
    <w:rsid w:val="00D309AC"/>
    <w:rsid w:val="00D313C1"/>
    <w:rsid w:val="00D319BF"/>
    <w:rsid w:val="00D3395C"/>
    <w:rsid w:val="00D3465F"/>
    <w:rsid w:val="00D34E63"/>
    <w:rsid w:val="00D36E7D"/>
    <w:rsid w:val="00D40866"/>
    <w:rsid w:val="00D41996"/>
    <w:rsid w:val="00D440CF"/>
    <w:rsid w:val="00D4484E"/>
    <w:rsid w:val="00D448F4"/>
    <w:rsid w:val="00D4579F"/>
    <w:rsid w:val="00D508ED"/>
    <w:rsid w:val="00D637D8"/>
    <w:rsid w:val="00D644B1"/>
    <w:rsid w:val="00D658E5"/>
    <w:rsid w:val="00D66641"/>
    <w:rsid w:val="00D76E2A"/>
    <w:rsid w:val="00D81683"/>
    <w:rsid w:val="00D8242B"/>
    <w:rsid w:val="00D83F95"/>
    <w:rsid w:val="00D85FAC"/>
    <w:rsid w:val="00D86D4A"/>
    <w:rsid w:val="00D8739E"/>
    <w:rsid w:val="00D90525"/>
    <w:rsid w:val="00D96C63"/>
    <w:rsid w:val="00D97541"/>
    <w:rsid w:val="00DA0652"/>
    <w:rsid w:val="00DA1A75"/>
    <w:rsid w:val="00DA236C"/>
    <w:rsid w:val="00DA57D5"/>
    <w:rsid w:val="00DA5ED3"/>
    <w:rsid w:val="00DA627C"/>
    <w:rsid w:val="00DA6F2B"/>
    <w:rsid w:val="00DA77AC"/>
    <w:rsid w:val="00DB03A7"/>
    <w:rsid w:val="00DB1504"/>
    <w:rsid w:val="00DB18D3"/>
    <w:rsid w:val="00DB3855"/>
    <w:rsid w:val="00DB5E75"/>
    <w:rsid w:val="00DB6E7A"/>
    <w:rsid w:val="00DB6EED"/>
    <w:rsid w:val="00DC1488"/>
    <w:rsid w:val="00DC1545"/>
    <w:rsid w:val="00DC19B2"/>
    <w:rsid w:val="00DC4A4B"/>
    <w:rsid w:val="00DC6E05"/>
    <w:rsid w:val="00DC6ED1"/>
    <w:rsid w:val="00DD0252"/>
    <w:rsid w:val="00DD0B3E"/>
    <w:rsid w:val="00DD0BE2"/>
    <w:rsid w:val="00DD0D8B"/>
    <w:rsid w:val="00DD197C"/>
    <w:rsid w:val="00DD258E"/>
    <w:rsid w:val="00DD484A"/>
    <w:rsid w:val="00DD67E7"/>
    <w:rsid w:val="00DD7472"/>
    <w:rsid w:val="00DD7C41"/>
    <w:rsid w:val="00DE1733"/>
    <w:rsid w:val="00DE281D"/>
    <w:rsid w:val="00DE4F5C"/>
    <w:rsid w:val="00DE7465"/>
    <w:rsid w:val="00DF1527"/>
    <w:rsid w:val="00DF4934"/>
    <w:rsid w:val="00DF4D51"/>
    <w:rsid w:val="00DF5EC5"/>
    <w:rsid w:val="00DF5F45"/>
    <w:rsid w:val="00DF7858"/>
    <w:rsid w:val="00E01049"/>
    <w:rsid w:val="00E03D34"/>
    <w:rsid w:val="00E04626"/>
    <w:rsid w:val="00E04DE4"/>
    <w:rsid w:val="00E071C0"/>
    <w:rsid w:val="00E13891"/>
    <w:rsid w:val="00E15E2B"/>
    <w:rsid w:val="00E174D1"/>
    <w:rsid w:val="00E203AA"/>
    <w:rsid w:val="00E203CD"/>
    <w:rsid w:val="00E2055D"/>
    <w:rsid w:val="00E20B76"/>
    <w:rsid w:val="00E23028"/>
    <w:rsid w:val="00E23D43"/>
    <w:rsid w:val="00E248C0"/>
    <w:rsid w:val="00E24C55"/>
    <w:rsid w:val="00E25C91"/>
    <w:rsid w:val="00E26162"/>
    <w:rsid w:val="00E26CA8"/>
    <w:rsid w:val="00E316D9"/>
    <w:rsid w:val="00E337E5"/>
    <w:rsid w:val="00E35074"/>
    <w:rsid w:val="00E35C92"/>
    <w:rsid w:val="00E4171B"/>
    <w:rsid w:val="00E42F75"/>
    <w:rsid w:val="00E4395C"/>
    <w:rsid w:val="00E455DE"/>
    <w:rsid w:val="00E4579E"/>
    <w:rsid w:val="00E46248"/>
    <w:rsid w:val="00E46A97"/>
    <w:rsid w:val="00E46E4D"/>
    <w:rsid w:val="00E54B2F"/>
    <w:rsid w:val="00E579DB"/>
    <w:rsid w:val="00E57B99"/>
    <w:rsid w:val="00E61A84"/>
    <w:rsid w:val="00E62FBD"/>
    <w:rsid w:val="00E630F0"/>
    <w:rsid w:val="00E633DF"/>
    <w:rsid w:val="00E63B20"/>
    <w:rsid w:val="00E652D7"/>
    <w:rsid w:val="00E65E2A"/>
    <w:rsid w:val="00E724A3"/>
    <w:rsid w:val="00E72834"/>
    <w:rsid w:val="00E730FB"/>
    <w:rsid w:val="00E732F0"/>
    <w:rsid w:val="00E74662"/>
    <w:rsid w:val="00E75CC7"/>
    <w:rsid w:val="00E76232"/>
    <w:rsid w:val="00E7741E"/>
    <w:rsid w:val="00E777E2"/>
    <w:rsid w:val="00E77C85"/>
    <w:rsid w:val="00E803C0"/>
    <w:rsid w:val="00E806EA"/>
    <w:rsid w:val="00E8278C"/>
    <w:rsid w:val="00E83B3D"/>
    <w:rsid w:val="00E8472B"/>
    <w:rsid w:val="00E855E9"/>
    <w:rsid w:val="00E856B3"/>
    <w:rsid w:val="00E85795"/>
    <w:rsid w:val="00E859FB"/>
    <w:rsid w:val="00E87572"/>
    <w:rsid w:val="00E87B9F"/>
    <w:rsid w:val="00E87FB3"/>
    <w:rsid w:val="00E93AE7"/>
    <w:rsid w:val="00E949DB"/>
    <w:rsid w:val="00E96284"/>
    <w:rsid w:val="00E970AF"/>
    <w:rsid w:val="00E97932"/>
    <w:rsid w:val="00EA090E"/>
    <w:rsid w:val="00EA0AF2"/>
    <w:rsid w:val="00EA2437"/>
    <w:rsid w:val="00EA373C"/>
    <w:rsid w:val="00EA439D"/>
    <w:rsid w:val="00EA6994"/>
    <w:rsid w:val="00EA7BC2"/>
    <w:rsid w:val="00EB08BA"/>
    <w:rsid w:val="00EB09B3"/>
    <w:rsid w:val="00EB1510"/>
    <w:rsid w:val="00EB2F81"/>
    <w:rsid w:val="00EB4CBE"/>
    <w:rsid w:val="00EC2102"/>
    <w:rsid w:val="00EC23DC"/>
    <w:rsid w:val="00EC2722"/>
    <w:rsid w:val="00EC5DE1"/>
    <w:rsid w:val="00EC6AED"/>
    <w:rsid w:val="00EC6EE4"/>
    <w:rsid w:val="00EC765A"/>
    <w:rsid w:val="00ED5710"/>
    <w:rsid w:val="00ED6B2F"/>
    <w:rsid w:val="00EE0AD8"/>
    <w:rsid w:val="00EE11BF"/>
    <w:rsid w:val="00EE1994"/>
    <w:rsid w:val="00EE35F4"/>
    <w:rsid w:val="00EE4EC9"/>
    <w:rsid w:val="00EF097D"/>
    <w:rsid w:val="00EF1924"/>
    <w:rsid w:val="00EF3148"/>
    <w:rsid w:val="00EF4E6C"/>
    <w:rsid w:val="00EF79CB"/>
    <w:rsid w:val="00F00841"/>
    <w:rsid w:val="00F0335D"/>
    <w:rsid w:val="00F046B3"/>
    <w:rsid w:val="00F051D3"/>
    <w:rsid w:val="00F05856"/>
    <w:rsid w:val="00F076CC"/>
    <w:rsid w:val="00F10204"/>
    <w:rsid w:val="00F10642"/>
    <w:rsid w:val="00F11D61"/>
    <w:rsid w:val="00F13A73"/>
    <w:rsid w:val="00F141B8"/>
    <w:rsid w:val="00F16A4F"/>
    <w:rsid w:val="00F16DD6"/>
    <w:rsid w:val="00F202FF"/>
    <w:rsid w:val="00F21266"/>
    <w:rsid w:val="00F2149B"/>
    <w:rsid w:val="00F24E10"/>
    <w:rsid w:val="00F24E91"/>
    <w:rsid w:val="00F2581A"/>
    <w:rsid w:val="00F30C03"/>
    <w:rsid w:val="00F33EBA"/>
    <w:rsid w:val="00F34378"/>
    <w:rsid w:val="00F357B2"/>
    <w:rsid w:val="00F35BE5"/>
    <w:rsid w:val="00F37E73"/>
    <w:rsid w:val="00F40194"/>
    <w:rsid w:val="00F418D6"/>
    <w:rsid w:val="00F42792"/>
    <w:rsid w:val="00F47C5F"/>
    <w:rsid w:val="00F47CE4"/>
    <w:rsid w:val="00F53612"/>
    <w:rsid w:val="00F53DE9"/>
    <w:rsid w:val="00F54C5C"/>
    <w:rsid w:val="00F557ED"/>
    <w:rsid w:val="00F55BF3"/>
    <w:rsid w:val="00F61D18"/>
    <w:rsid w:val="00F6256F"/>
    <w:rsid w:val="00F64BDE"/>
    <w:rsid w:val="00F65C62"/>
    <w:rsid w:val="00F66FA9"/>
    <w:rsid w:val="00F71643"/>
    <w:rsid w:val="00F71FD6"/>
    <w:rsid w:val="00F74A34"/>
    <w:rsid w:val="00F756DF"/>
    <w:rsid w:val="00F76103"/>
    <w:rsid w:val="00F81A84"/>
    <w:rsid w:val="00F83AF5"/>
    <w:rsid w:val="00F84B25"/>
    <w:rsid w:val="00F84F25"/>
    <w:rsid w:val="00F850D8"/>
    <w:rsid w:val="00F86221"/>
    <w:rsid w:val="00F86EF9"/>
    <w:rsid w:val="00F87CBE"/>
    <w:rsid w:val="00F90AA9"/>
    <w:rsid w:val="00F9124B"/>
    <w:rsid w:val="00F92F8E"/>
    <w:rsid w:val="00F9432B"/>
    <w:rsid w:val="00F952FF"/>
    <w:rsid w:val="00F969BC"/>
    <w:rsid w:val="00F96E7E"/>
    <w:rsid w:val="00F974AB"/>
    <w:rsid w:val="00FA05AA"/>
    <w:rsid w:val="00FA076E"/>
    <w:rsid w:val="00FA2248"/>
    <w:rsid w:val="00FA63B4"/>
    <w:rsid w:val="00FA700B"/>
    <w:rsid w:val="00FA7ECA"/>
    <w:rsid w:val="00FB0D3D"/>
    <w:rsid w:val="00FB2D70"/>
    <w:rsid w:val="00FB339D"/>
    <w:rsid w:val="00FB392B"/>
    <w:rsid w:val="00FB3C68"/>
    <w:rsid w:val="00FB465C"/>
    <w:rsid w:val="00FB6D8A"/>
    <w:rsid w:val="00FB74E5"/>
    <w:rsid w:val="00FB7B5C"/>
    <w:rsid w:val="00FB7C7D"/>
    <w:rsid w:val="00FC07E7"/>
    <w:rsid w:val="00FC2EC0"/>
    <w:rsid w:val="00FC32BA"/>
    <w:rsid w:val="00FC3883"/>
    <w:rsid w:val="00FC44C0"/>
    <w:rsid w:val="00FC44D5"/>
    <w:rsid w:val="00FC4634"/>
    <w:rsid w:val="00FD0826"/>
    <w:rsid w:val="00FD38DA"/>
    <w:rsid w:val="00FD3A4B"/>
    <w:rsid w:val="00FD4098"/>
    <w:rsid w:val="00FD5565"/>
    <w:rsid w:val="00FD6CBD"/>
    <w:rsid w:val="00FE0218"/>
    <w:rsid w:val="00FE255A"/>
    <w:rsid w:val="00FE3864"/>
    <w:rsid w:val="00FE4A17"/>
    <w:rsid w:val="00FE5F53"/>
    <w:rsid w:val="00FE7891"/>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57C"/>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937EFB"/>
    <w:pPr>
      <w:keepNext/>
      <w:keepLines/>
      <w:spacing w:before="240" w:after="0"/>
      <w:outlineLvl w:val="1"/>
    </w:pPr>
    <w:rPr>
      <w:rFonts w:eastAsia="Times New Roman" w:cs="Times New Roman"/>
      <w:b/>
    </w:rPr>
  </w:style>
  <w:style w:type="paragraph" w:styleId="Ttulo3">
    <w:name w:val="heading 3"/>
    <w:basedOn w:val="Normal"/>
    <w:next w:val="Normal"/>
    <w:link w:val="Ttulo3Car"/>
    <w:autoRedefine/>
    <w:uiPriority w:val="9"/>
    <w:unhideWhenUsed/>
    <w:qFormat/>
    <w:rsid w:val="007A56D4"/>
    <w:pPr>
      <w:keepNext/>
      <w:keepLines/>
      <w:spacing w:before="280" w:after="80"/>
      <w:outlineLvl w:val="2"/>
    </w:pPr>
    <w:rPr>
      <w:b/>
      <w:i/>
      <w:szCs w:val="28"/>
    </w:rPr>
  </w:style>
  <w:style w:type="paragraph" w:styleId="Ttulo4">
    <w:name w:val="heading 4"/>
    <w:basedOn w:val="Normal"/>
    <w:next w:val="Normal"/>
    <w:autoRedefine/>
    <w:uiPriority w:val="9"/>
    <w:semiHidden/>
    <w:unhideWhenUsed/>
    <w:qFormat/>
    <w:rsid w:val="00CD57A7"/>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937EFB"/>
    <w:rPr>
      <w:rFonts w:ascii="Times New Roman" w:eastAsia="Times New Roman" w:hAnsi="Times New Roman" w:cs="Times New Roman"/>
      <w:b/>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F756DF"/>
    <w:rPr>
      <w:rFonts w:ascii="Times New Roman" w:hAnsi="Times New Roman"/>
      <w:b/>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198783473">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387460031">
      <w:bodyDiv w:val="1"/>
      <w:marLeft w:val="0"/>
      <w:marRight w:val="0"/>
      <w:marTop w:val="0"/>
      <w:marBottom w:val="0"/>
      <w:divBdr>
        <w:top w:val="none" w:sz="0" w:space="0" w:color="auto"/>
        <w:left w:val="none" w:sz="0" w:space="0" w:color="auto"/>
        <w:bottom w:val="none" w:sz="0" w:space="0" w:color="auto"/>
        <w:right w:val="none" w:sz="0" w:space="0" w:color="auto"/>
      </w:divBdr>
      <w:divsChild>
        <w:div w:id="518937357">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21032998">
      <w:bodyDiv w:val="1"/>
      <w:marLeft w:val="0"/>
      <w:marRight w:val="0"/>
      <w:marTop w:val="0"/>
      <w:marBottom w:val="0"/>
      <w:divBdr>
        <w:top w:val="none" w:sz="0" w:space="0" w:color="auto"/>
        <w:left w:val="none" w:sz="0" w:space="0" w:color="auto"/>
        <w:bottom w:val="none" w:sz="0" w:space="0" w:color="auto"/>
        <w:right w:val="none" w:sz="0" w:space="0" w:color="auto"/>
      </w:divBdr>
    </w:div>
    <w:div w:id="484861200">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44565543">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66632672">
      <w:bodyDiv w:val="1"/>
      <w:marLeft w:val="0"/>
      <w:marRight w:val="0"/>
      <w:marTop w:val="0"/>
      <w:marBottom w:val="0"/>
      <w:divBdr>
        <w:top w:val="none" w:sz="0" w:space="0" w:color="auto"/>
        <w:left w:val="none" w:sz="0" w:space="0" w:color="auto"/>
        <w:bottom w:val="none" w:sz="0" w:space="0" w:color="auto"/>
        <w:right w:val="none" w:sz="0" w:space="0" w:color="auto"/>
      </w:divBdr>
      <w:divsChild>
        <w:div w:id="1320964894">
          <w:marLeft w:val="0"/>
          <w:marRight w:val="0"/>
          <w:marTop w:val="0"/>
          <w:marBottom w:val="0"/>
          <w:divBdr>
            <w:top w:val="none" w:sz="0" w:space="0" w:color="auto"/>
            <w:left w:val="none" w:sz="0" w:space="0" w:color="auto"/>
            <w:bottom w:val="none" w:sz="0" w:space="0" w:color="auto"/>
            <w:right w:val="none" w:sz="0" w:space="0" w:color="auto"/>
          </w:divBdr>
        </w:div>
      </w:divsChild>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7980779">
      <w:bodyDiv w:val="1"/>
      <w:marLeft w:val="0"/>
      <w:marRight w:val="0"/>
      <w:marTop w:val="0"/>
      <w:marBottom w:val="0"/>
      <w:divBdr>
        <w:top w:val="none" w:sz="0" w:space="0" w:color="auto"/>
        <w:left w:val="none" w:sz="0" w:space="0" w:color="auto"/>
        <w:bottom w:val="none" w:sz="0" w:space="0" w:color="auto"/>
        <w:right w:val="none" w:sz="0" w:space="0" w:color="auto"/>
      </w:divBdr>
      <w:divsChild>
        <w:div w:id="16052653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61664606">
      <w:bodyDiv w:val="1"/>
      <w:marLeft w:val="0"/>
      <w:marRight w:val="0"/>
      <w:marTop w:val="0"/>
      <w:marBottom w:val="0"/>
      <w:divBdr>
        <w:top w:val="none" w:sz="0" w:space="0" w:color="auto"/>
        <w:left w:val="none" w:sz="0" w:space="0" w:color="auto"/>
        <w:bottom w:val="none" w:sz="0" w:space="0" w:color="auto"/>
        <w:right w:val="none" w:sz="0" w:space="0" w:color="auto"/>
      </w:divBdr>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766727594">
      <w:bodyDiv w:val="1"/>
      <w:marLeft w:val="0"/>
      <w:marRight w:val="0"/>
      <w:marTop w:val="0"/>
      <w:marBottom w:val="0"/>
      <w:divBdr>
        <w:top w:val="none" w:sz="0" w:space="0" w:color="auto"/>
        <w:left w:val="none" w:sz="0" w:space="0" w:color="auto"/>
        <w:bottom w:val="none" w:sz="0" w:space="0" w:color="auto"/>
        <w:right w:val="none" w:sz="0" w:space="0" w:color="auto"/>
      </w:divBdr>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892115084">
      <w:bodyDiv w:val="1"/>
      <w:marLeft w:val="0"/>
      <w:marRight w:val="0"/>
      <w:marTop w:val="0"/>
      <w:marBottom w:val="0"/>
      <w:divBdr>
        <w:top w:val="none" w:sz="0" w:space="0" w:color="auto"/>
        <w:left w:val="none" w:sz="0" w:space="0" w:color="auto"/>
        <w:bottom w:val="none" w:sz="0" w:space="0" w:color="auto"/>
        <w:right w:val="none" w:sz="0" w:space="0" w:color="auto"/>
      </w:divBdr>
      <w:divsChild>
        <w:div w:id="1553879505">
          <w:marLeft w:val="0"/>
          <w:marRight w:val="0"/>
          <w:marTop w:val="0"/>
          <w:marBottom w:val="0"/>
          <w:divBdr>
            <w:top w:val="none" w:sz="0" w:space="0" w:color="auto"/>
            <w:left w:val="none" w:sz="0" w:space="0" w:color="auto"/>
            <w:bottom w:val="none" w:sz="0" w:space="0" w:color="auto"/>
            <w:right w:val="none" w:sz="0" w:space="0" w:color="auto"/>
          </w:divBdr>
        </w:div>
      </w:divsChild>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4663</TotalTime>
  <Pages>42</Pages>
  <Words>8702</Words>
  <Characters>47862</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1478</cp:revision>
  <dcterms:created xsi:type="dcterms:W3CDTF">2023-08-20T22:37:00Z</dcterms:created>
  <dcterms:modified xsi:type="dcterms:W3CDTF">2023-09-07T17:18:00Z</dcterms:modified>
</cp:coreProperties>
</file>