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80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88981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72493" name="log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971800" cy="889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4.00pt;height:70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865"/>
      </w:tblGrid>
      <w:tr>
        <w:trPr/>
        <w:tc>
          <w:tcPr>
            <w:shd w:val="clear" w:color="auto" w:fill="0b1b2b"/>
            <w:tcBorders/>
            <w:tcMar>
              <w:left w:w="320" w:type="dxa"/>
              <w:top w:w="300" w:type="dxa"/>
              <w:right w:w="320" w:type="dxa"/>
              <w:bottom w:w="300" w:type="dxa"/>
            </w:tcMar>
            <w:tcW w:w="1020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ascii="Aptos Display" w:hAnsi="Aptos Display"/>
                <w:b/>
                <w:color w:val="ffffff"/>
                <w:sz w:val="24"/>
                <w:szCs w:val="24"/>
              </w:rPr>
              <w:t xml:space="preserve">КОНЦЕПЦИЯ МОДЕЛЬНОГО РЯДА</w:t>
            </w:r>
            <w:r>
              <w:rPr>
                <w:sz w:val="24"/>
                <w:szCs w:val="24"/>
              </w:rPr>
            </w:r>
          </w:p>
          <w:p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rFonts w:ascii="Aptos Display" w:hAnsi="Aptos Display"/>
                <w:b/>
                <w:color w:val="e0a900"/>
                <w:sz w:val="24"/>
                <w:szCs w:val="24"/>
              </w:rPr>
              <w:t xml:space="preserve">KRANTAS KR SERIES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4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360"/>
        <w:ind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63640" cy="1143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ero_cov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6364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3.20pt;height:9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after="280"/>
        <w:ind/>
        <w:jc w:val="left"/>
        <w:rPr>
          <w:sz w:val="24"/>
          <w:szCs w:val="24"/>
        </w:rPr>
      </w:pPr>
      <w:r>
        <w:rPr>
          <w:rFonts w:ascii="Aptos" w:hAnsi="Aptos"/>
          <w:b/>
          <w:color w:val="111820"/>
          <w:sz w:val="24"/>
          <w:szCs w:val="24"/>
        </w:rPr>
        <w:t xml:space="preserve">Единая архитектура обозначений для автомобильной, специальной, прицепной и промышленной техники</w:t>
      </w: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1. Назначение системы</w:t>
      </w:r>
      <w:r>
        <w:rPr>
          <w:sz w:val="36"/>
          <w:szCs w:val="36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KRAN</w:t>
      </w:r>
      <w:r>
        <w:rPr>
          <w:sz w:val="24"/>
          <w:szCs w:val="24"/>
        </w:rPr>
        <w:t xml:space="preserve">TAS KR Series — единая система коммерческих и технических обозначений продукции. Она формирует узнаваемую архитектуру моделей, объединяет машины на родственных платформах и заменяет длинные наименования компактными кодами без потери ключевых характеристик.</w:t>
      </w:r>
      <w:r>
        <w:rPr>
          <w:sz w:val="24"/>
          <w:szCs w:val="24"/>
        </w:rPr>
      </w:r>
    </w:p>
    <w:p>
      <w:pPr>
        <w:pStyle w:val="73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единая логика обозначений во всех товарных категориях;</w:t>
      </w:r>
      <w:r>
        <w:rPr>
          <w:sz w:val="24"/>
          <w:szCs w:val="24"/>
        </w:rPr>
      </w:r>
    </w:p>
    <w:p>
      <w:pPr>
        <w:pStyle w:val="73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понятное разделение платформы, назначения, параметров и колёсной формулы;</w:t>
      </w:r>
      <w:r>
        <w:rPr>
          <w:sz w:val="24"/>
          <w:szCs w:val="24"/>
        </w:rPr>
      </w:r>
    </w:p>
    <w:p>
      <w:pPr>
        <w:pStyle w:val="73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масштабирование модельного ряда без переименования существующей продукции;</w:t>
      </w:r>
      <w:r>
        <w:rPr>
          <w:sz w:val="24"/>
          <w:szCs w:val="24"/>
        </w:rPr>
      </w:r>
    </w:p>
    <w:p>
      <w:pPr>
        <w:pStyle w:val="73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короткие обозначения для сайта, каталогов, договоров и технической документации.</w:t>
      </w:r>
      <w:r>
        <w:rPr>
          <w:sz w:val="24"/>
          <w:szCs w:val="24"/>
        </w:rPr>
      </w:r>
    </w:p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2. Архитектура серий</w:t>
      </w:r>
      <w:r>
        <w:rPr>
          <w:sz w:val="36"/>
          <w:szCs w:val="36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Компактная и лёгкая автомобильная платформа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Средняя автомобильная платформа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Тяжёлая автомобильная платформа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Особо тяжёлая многоосная платформа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Специальная внедорожная платформа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Прицепная и полуприцепная техника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KRI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Стационарное промышленное оборудование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0b1b2b"/>
            <w:tcBorders/>
            <w:tcMar>
              <w:left w:w="260" w:type="dxa"/>
              <w:top w:w="220" w:type="dxa"/>
              <w:right w:w="260" w:type="dxa"/>
              <w:bottom w:w="220" w:type="dxa"/>
            </w:tcMar>
            <w:tcW w:w="1020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color w:val="e0a900"/>
                <w:sz w:val="24"/>
                <w:szCs w:val="24"/>
              </w:rPr>
              <w:t xml:space="preserve">ФОРМАТ  </w:t>
            </w:r>
            <w:r>
              <w:rPr>
                <w:rFonts w:ascii="Aptos Mono" w:hAnsi="Aptos Mono"/>
                <w:b/>
                <w:color w:val="ffffff"/>
                <w:sz w:val="24"/>
                <w:szCs w:val="24"/>
              </w:rPr>
              <w:t xml:space="preserve">[Серия]-[Тип оборудования][Модификация][Параметр]-[Колёсная формула]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3. Пример расшифровки</w:t>
      </w:r>
      <w:r>
        <w:rPr>
          <w:sz w:val="36"/>
          <w:szCs w:val="36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3005"/>
        <w:gridCol w:w="2551"/>
      </w:tblGrid>
      <w:tr>
        <w:trPr/>
        <w:tc>
          <w:tcPr>
            <w:shd w:val="clear" w:color="auto" w:fill="eef2f5"/>
            <w:tcBorders/>
            <w:tcMar>
              <w:left w:w="120" w:type="dxa"/>
              <w:top w:w="160" w:type="dxa"/>
              <w:right w:w="120" w:type="dxa"/>
              <w:bottom w:w="160" w:type="dxa"/>
            </w:tcMar>
            <w:tcW w:w="255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color w:val="586573"/>
                <w:sz w:val="24"/>
                <w:szCs w:val="24"/>
              </w:rPr>
              <w:t xml:space="preserve">СЕРИЯ</w:t>
              <w:br/>
            </w: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60" w:type="dxa"/>
              <w:right w:w="120" w:type="dxa"/>
              <w:bottom w:w="160" w:type="dxa"/>
            </w:tcMar>
            <w:tcW w:w="255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color w:val="586573"/>
                <w:sz w:val="24"/>
                <w:szCs w:val="24"/>
              </w:rPr>
              <w:t xml:space="preserve">КУЗОВ</w:t>
              <w:br/>
            </w: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PK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60" w:type="dxa"/>
              <w:right w:w="120" w:type="dxa"/>
              <w:bottom w:w="160" w:type="dxa"/>
            </w:tcMar>
            <w:tcW w:w="255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color w:val="586573"/>
                <w:sz w:val="24"/>
                <w:szCs w:val="24"/>
              </w:rPr>
              <w:t xml:space="preserve">НАЗНАЧЕНИЕ</w:t>
              <w:br/>
            </w: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PS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60" w:type="dxa"/>
              <w:right w:w="120" w:type="dxa"/>
              <w:bottom w:w="160" w:type="dxa"/>
            </w:tcMar>
            <w:tcW w:w="255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color w:val="586573"/>
                <w:sz w:val="24"/>
                <w:szCs w:val="24"/>
              </w:rPr>
              <w:t xml:space="preserve">ПРИВОД</w:t>
              <w:br/>
            </w: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4X4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KR1-PKPS-4X4: лёгкая платформа KRANTAS, кузов типа пикап, пожарно-спасательное исполнение, полный привод.</w:t>
      </w:r>
      <w:r>
        <w:rPr>
          <w:sz w:val="24"/>
          <w:szCs w:val="24"/>
        </w:rPr>
      </w:r>
    </w:p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4. Правила применения</w:t>
      </w:r>
      <w:r>
        <w:rPr>
          <w:sz w:val="36"/>
          <w:szCs w:val="36"/>
        </w:rPr>
      </w:r>
    </w:p>
    <w:p>
      <w:pPr>
        <w:pStyle w:val="73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Основной тип ставится перед модификацией: KMUTY, ATZV, PKPS, PKPL.</w:t>
      </w:r>
      <w:r>
        <w:rPr>
          <w:sz w:val="24"/>
          <w:szCs w:val="24"/>
        </w:rPr>
      </w:r>
    </w:p>
    <w:p>
      <w:pPr>
        <w:pStyle w:val="73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Знак «/» используется только для объединённого семейства в каталоге.</w:t>
      </w:r>
      <w:r>
        <w:rPr>
          <w:sz w:val="24"/>
          <w:szCs w:val="24"/>
        </w:rPr>
      </w:r>
    </w:p>
    <w:p>
      <w:pPr>
        <w:pStyle w:val="73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Конкретно изготовленная машина получает один параметр и одну колёсную формулу.</w:t>
      </w:r>
      <w:r>
        <w:rPr>
          <w:sz w:val="24"/>
          <w:szCs w:val="24"/>
        </w:rPr>
      </w:r>
    </w:p>
    <w:p>
      <w:pPr>
        <w:pStyle w:val="73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Десятичные значения в кодах пишутся через точку: 4.5, 3.2, 1.8.</w:t>
      </w:r>
      <w:r>
        <w:rPr>
          <w:sz w:val="24"/>
          <w:szCs w:val="24"/>
        </w:rPr>
      </w:r>
    </w:p>
    <w:p>
      <w:pPr>
        <w:pStyle w:val="73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Заводские модели сторонних производителей не переименовываются.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5. Предлагаемый модельный ряд</w:t>
      </w:r>
      <w:r>
        <w:rPr>
          <w:sz w:val="36"/>
          <w:szCs w:val="36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Обозначения ниже являются коммерческой архитектурой модельного ряда. Перед окончательным утверждением они должны быть сопоставлены с инженерными спецификациями, ОТТС/сертификацией и фактическими вариантами шасси.</w:t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Грузоподъёмная техника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KR4-AKS75/100-8X4/10X4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самоходный 75–100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KR4-AKS50/55-8X4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самоходный 50–55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KRX-AK50-8X8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50 т на шасси 8×8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KR3-AK32-6X4/6X6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32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KR3-AKS25/30-6X4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самоходный 25–30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KR3-AK25-6X4/6X6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25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KR2-AK16-4X2/4X4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Автокран 16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KR4-KMU10/15-8X4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Кран-манипулятор 10–15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KR3-KMU7-6X4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Кран-манипулятор 7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KR2-KMU5-4X2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Кран-манипулятор 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KR1-KMU3.2-4X2/4X4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Кран-манипулятор 3,2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KR3-KMUKP11.5-6X4/6X6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КМУ с контейнерной платформой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KRX-KMUTY7-6X6/8X8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Вездеходный тягач с КМУ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KR3-BY450-6X4/6X6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Бур-ямокопатель Ø450 мм, КМУ 6,3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KR2-BY350/6.3-4X2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Бур-ямокопатель Ø350 мм, КМУ 6,3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KR1-BY350/1.5-4X2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Бур-ямокопатель Ø350 мм, 1,5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KR2-AV36/45-4X2/4X4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Автовышка 36–45 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KR2-AV28-4X2/4X4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Автовышка 28 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KR2-AV22/24-4X2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Автовышка 22–24 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KR1-AV18-4X2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Автовышка 18 м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Буровая техника и передвижные мастерские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KR2-PRMKMU5-4X2/4X4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Передвижная ремонтная мастерская с КМУ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KR2-PRM-4X2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Передвижная ремонтная мастерская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KR3-VA18/32-4X4/6X6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Вахтовый автобус на 18–32 человека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KRX-BUURB50/70-8X8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Буровая установка УРБ-50/70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KRX-BUURB20/25/30-6X6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Буровая установка УРБ-20/25/30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KRT-PBU20/30/50/70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Прицепная буровая установка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KRX-BUZIF / KRT-BUZIF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Установка ЗИФ на вездеходе или полуприцепе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KR3-UDON1.5-4X4/6X6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Установка «ДОН»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KRX-PAMV-4X4/6X6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Передвижная автомастерская-вездеход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KR2-PAMPARM3/5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Передвижная автомастерская ПАРМ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KR2-PARM-4X2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Передвижная авторемонтная мастерская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Самосвалы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KR3-SAM25/20-6X4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Самосвал 25 т / 20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KR3-SAM20/16-6X4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Самосвал 20 т / 16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KR2-SAM10/8-4X2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Самосвал 10 т / 8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KR1-SAM5/4.5-4X2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Самосвал 5 т / 4,5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KR1-SAM3/2.5-4X2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Самосвал 3 т / 2,5 м³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Грузовые автомобили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KR2-TGA10-4X2/4X4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Тентованный грузовой автомобиль 10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KR1-TGA3/5-4X2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Тентованный грузовой автомобиль 3–5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KR1-AFP3/5-18/20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Промтоварный автофургон 18–20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KR1-AFPK1.6-11.6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Компактный автофургон 11,6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KR3-BA15/18-6X4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Бортовой автомобиль 15–18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KR2-BA8/10-4X2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Бортовой автомобиль 8–10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KR1-BA3/5-4X2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Бортовой автомобиль 3–5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KR1-BA2-4X2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Компактный бортовой автомобиль 2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KR1/KR2/KR3-BAT-4X2/4X4/6X4/6X6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Бортовой автомобиль с тентом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Пожарная и спасательная техника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KR4-PAL52-6X4/8X4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Пожарная автолестница 52 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KR4-PASP68/70-8X4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Пожарный аварийно-спасательный подъёмник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KRX-ATSV6/7/9/10/12-6X6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Вездеходная пожарная автоцистерна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KR2-ATS4/5-4X2/4X4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Пожарная автоцистерна 4/5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KR2-ATS2/3.2-4X2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Пожарная автоцистерна 2/3,2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KR1-PKPS-4X4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Пожарно-спасательный пикап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KR1-PKMD-4X4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Автомобиль скорой помощи на базе пикапа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Специальная техника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KR1-PKPL-4X2/4X4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Патрульный автомобиль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KR1-FNKL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Передвижная криминалистическая лаборатория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KR1-FNKV-4X2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Автомобиль для конвоирования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KR4-MLG25/27-8X4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Мультилифт с герметичным контейнером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KR4-MLK25/27-8X4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Мультилифт с контейнером-компактором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KR3-ML15/20-6X4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Мультилифт 15/20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KR2-ML5/10-4X2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Мультилифт 5/10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KR4-MMS10/12-6X4/6X6/8X4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Многосекционная маслостанция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KRX-SMVV6/12-4X4/6X6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Машина для перевозки взрывчатых веществ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Мостовые и козловые краны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KRI-MK3/500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Мостовой кран 3–500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KRI-KK5/150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Козловой кран 5–150 т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KRI-MGK5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Магнитно-грейферный кран 5 т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Автоцистерны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KR4-ATZ20/25-6X4/8X4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Автотопливозаправщик 20/25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KR3-ATZ16/18-6X4/6X6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Автотопливозаправщик 16/18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KRX-ATZV12/16-6X6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Вездеходный автотопливозаправщик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KR2-ATZ8/10-4X2/4X4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Автотопливозаправщик 8/10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KR1-ATZ3/5/6-4X2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Автотопливозаправщик 3/5/6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KR1-ATZK1.8-4X2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Компактный автотопливозаправщик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KRT-ATZP3/4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Прицепной автотопливозаправщик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KRX-VVV10/12-6X6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Вездеходный водовоз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KR2-VV8/10-4X2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Водовоз 8/10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KR1-VV3/5-4X2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Водовоз 3/5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KR3-ATK8/10/12/14-6X4/6X6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Автоцистерна-кислотовоз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Коммунальная и дорожная техника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KR3-KDM8/10/12-4X2/6X4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Комбинированная дорожная машина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KR3-KDMPR5/8-4X2/6X4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КДМ-пескоразбрасыватель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KR2-PM8/10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Поливомоечная машина 8/10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KR1-PM4.5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Поливомоечная машина 4,5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KR3-GKM8/10-4X2/6X4/6X6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Каналопромывочная машина 8/10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KR2-GKM4/5-4X2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Каналопромывочная машина 4/5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KR2-VPU3.5/8-4X2/6X4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Вакуумная подметально-уборочная машина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KR2-MZ12/14-4X2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Мусоровоз 12/14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KR1-MZ7/8-4X2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Мусоровоз 7/8 м³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KR4-POM20/25-6X4/8X4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Карьерная поливооросительная машина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KR3-AG8/10/12-4X2/6X4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Автогудронатор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Прицепы и полуприцепы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KRT-PPBZ30/35/40/41-3O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Полуприцеп-бензовоз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KRT-PPBT25/30/33-3O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Полуприцеп-битумовоз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KRT-PPK14/16/20-3O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Полуприцеп-кислотовоз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KRT-SP24/26-3O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Самосвальный полуприцеп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KRT-NPPT70/80-5O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Пятиосный низкорамный полуприцеп-тяжеловоз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KRT-PPT50/60/70-4O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Четырёхосный полуприцеп-тяжеловоз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KRT-NPP30/45-3O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Трёхосный низкорамный полуприцеп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KRT-BPK30-3O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Бортовой полуприцеп-контейнеровоз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KRT-PTV30-3O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Вездеходный прицеп-трубовоз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KRT-PCV0.5/1/1.5/2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Прицеп-цистерна для питьевой воды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5"/>
        <w:keepNext w:val="tru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Сельскохозяйственная техника</w:t>
      </w:r>
      <w:r>
        <w:rPr>
          <w:sz w:val="28"/>
          <w:szCs w:val="28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John Deere 6140B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Savdi 390 4W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DF 404 ROPS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TAT DF 904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Belarus 80.1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Nurafshon 80C-76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Исполнение с междурядьем 76 см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Nurafshon 80C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Nurafshon 81N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Заводская модель производителя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6. Справочник сокращений</w:t>
      </w:r>
      <w:r>
        <w:rPr>
          <w:sz w:val="36"/>
          <w:szCs w:val="36"/>
        </w:rPr>
      </w:r>
    </w:p>
    <w:tbl>
      <w:tblPr>
        <w:tblStyle w:val="7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>
        <w:trPr>
          <w:cantSplit/>
          <w:tblHeader/>
        </w:trPr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МОДЕЛЬ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0b1b2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100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/>
                <w:color w:val="ffffff"/>
                <w:sz w:val="24"/>
                <w:szCs w:val="24"/>
              </w:rPr>
              <w:t xml:space="preserve">НАИМЕНОВАНИЕ / НАЗНАЧЕНИЕ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AK / AKS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Avtokran / Avtokran Samokhodnyy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KMU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Kran-Manipulyator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TY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Tyagach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BY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Bur-Yamokopatel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AV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Avtovyshka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BU / PBU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Burovaya Ustanovka / Pritsepnaya Burovaya Ustanovka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PRM / PAM / PARM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Передвижные ремонтные и авторемонтные мастерские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SAM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Samosval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BA / BAT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Bortovoy Avtomobil / Bortovoy Avtomobil s Tentom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PK / FN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Pikap / Furgon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PS / PL / MD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Pozharno-Spasatelnyy / Patrulnyy / Meditsinskiy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KL / KV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Kriminalisticheskaya Laboratoriya / Konvoirovaniye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ATS / ATZ / ATK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Avtotsisterna / Avtotoplivozapravshchik / Avtotsisterna-Kislotovoz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ML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Multilift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KDM / PM / GKM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Дорожная, поливомоечная и каналопромывочная машина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V / K / P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Vezdekhodnyy / Kompaktnyy / Pritsepnoy</w:t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9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 Mono" w:hAnsi="Aptos Mono"/>
                <w:b/>
                <w:color w:val="244d85"/>
                <w:sz w:val="24"/>
                <w:szCs w:val="24"/>
              </w:rPr>
              <w:t xml:space="preserve">3O / 4O / 5O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eef2f5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5669" w:type="dxa"/>
            <w:vAlign w:val="center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ptos" w:hAnsi="Aptos"/>
                <w:b w:val="0"/>
                <w:color w:val="111820"/>
                <w:sz w:val="24"/>
                <w:szCs w:val="24"/>
              </w:rPr>
              <w:t xml:space="preserve">Количество осей прицепа или полуприцепа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04"/>
        <w:keepNext w:val="true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7. Применение в материалах</w:t>
      </w:r>
      <w:r>
        <w:rPr>
          <w:sz w:val="36"/>
          <w:szCs w:val="36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Для сайта и маркетинговых материалов допускается объединённое семейство: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rFonts w:ascii="Aptos Mono" w:hAnsi="Aptos Mono"/>
          <w:b/>
          <w:color w:val="244d85"/>
          <w:sz w:val="24"/>
          <w:szCs w:val="24"/>
        </w:rPr>
        <w:t xml:space="preserve">KR4-AKS75/100-8X4/10X4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Для технического паспорта и конкретно изготовленной машины используются точные обозначения: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rFonts w:ascii="Aptos Mono" w:hAnsi="Aptos Mono"/>
          <w:b/>
          <w:color w:val="0b1b2b"/>
          <w:sz w:val="24"/>
          <w:szCs w:val="24"/>
        </w:rPr>
        <w:t xml:space="preserve">KR4-AKS75-8X4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rFonts w:ascii="Aptos Mono" w:hAnsi="Aptos Mono"/>
          <w:b/>
          <w:color w:val="0b1b2b"/>
          <w:sz w:val="24"/>
          <w:szCs w:val="24"/>
        </w:rPr>
        <w:t xml:space="preserve">KR4-AKS100-10X4</w:t>
      </w:r>
      <w:r>
        <w:rPr>
          <w:sz w:val="24"/>
          <w:szCs w:val="24"/>
        </w:rPr>
      </w:r>
    </w:p>
    <w:p w14:paraId="1841578A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h="15840" w:orient="portrait" w:w="12240"/>
      <w:pgMar w:top="907" w:right="1020" w:bottom="850" w:left="10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Mono">
    <w:panose1 w:val="020B0004020202020204"/>
  </w:font>
  <w:font w:name="Symbol">
    <w:panose1 w:val="05050102010706020507"/>
  </w:font>
  <w:font w:name="Courier">
    <w:panose1 w:val="02070309020205020404"/>
  </w:font>
  <w:font w:name="Aptos Display">
    <w:panose1 w:val="020B00040202020202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right"/>
      <w:rPr/>
    </w:pPr>
    <w:r>
      <w:rPr>
        <w:rFonts w:ascii="Aptos" w:hAnsi="Aptos"/>
        <w:color w:val="586573"/>
        <w:sz w:val="16"/>
      </w:rPr>
      <w:t xml:space="preserve">KRANTAS GROUP  |  </w:t>
    </w:r>
    <w: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100" w:line="259" w:lineRule="auto"/>
      <w:ind/>
    </w:pPr>
    <w:rPr>
      <w:rFonts w:ascii="Aptos" w:hAnsi="Aptos" w:eastAsia="Aptos"/>
      <w:b w:val="0"/>
      <w:color w:val="111820"/>
      <w:sz w:val="19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140" w:before="320"/>
      <w:ind/>
      <w:outlineLvl w:val="0"/>
    </w:pPr>
    <w:rPr>
      <w:rFonts w:ascii="Aptos Display" w:hAnsi="Aptos Display" w:eastAsia="Aptos Display" w:asciiTheme="majorHAnsi" w:hAnsiTheme="majorHAnsi" w:eastAsiaTheme="majorEastAsia" w:cstheme="majorBidi"/>
      <w:b/>
      <w:bCs/>
      <w:color w:val="0b1b2b"/>
      <w:sz w:val="3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100" w:before="220"/>
      <w:ind/>
      <w:outlineLvl w:val="1"/>
    </w:pPr>
    <w:rPr>
      <w:rFonts w:ascii="Aptos Display" w:hAnsi="Aptos Display" w:eastAsia="Aptos Display" w:asciiTheme="majorHAnsi" w:hAnsiTheme="majorHAnsi" w:eastAsiaTheme="majorEastAsia" w:cstheme="majorBidi"/>
      <w:b/>
      <w:bCs/>
      <w:color w:val="244d85"/>
      <w:sz w:val="26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eastAsia="Aptos Display" w:asciiTheme="majorHAnsi" w:hAnsiTheme="majorHAnsi" w:eastAsiaTheme="majorEastAsia" w:cstheme="majorBidi"/>
      <w:b/>
      <w:color w:val="0b1b2b"/>
      <w:spacing w:val="5"/>
      <w:sz w:val="60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="Aptos" w:hAnsi="Aptos" w:eastAsia="Aptos" w:asciiTheme="majorHAnsi" w:hAnsiTheme="majorHAnsi" w:eastAsiaTheme="majorEastAsia" w:cstheme="majorBidi"/>
      <w:b w:val="0"/>
      <w:i/>
      <w:iCs/>
      <w:color w:val="586573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модельного ряда KRANTAS KR Series</dc:title>
  <dc:subject>Единая система обозначений продукции KRANTAS</dc:subject>
  <dc:creator>KRANTAS Group</dc:creator>
  <cp:keywords>KRANTAS, KR Series, модельный ряд, номенклатура</cp:keywords>
  <dc:description>generated by python-docx</dc:description>
  <cp:revision>2</cp:revision>
  <dcterms:created xsi:type="dcterms:W3CDTF">2013-12-23T23:15:00Z</dcterms:created>
  <dcterms:modified xsi:type="dcterms:W3CDTF">2026-08-01T14:04:29Z</dcterms:modified>
  <cp:category/>
</cp:coreProperties>
</file>