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A0140" w14:textId="1D8CFA66" w:rsidR="00806FF5" w:rsidRPr="00806FF5" w:rsidRDefault="00806FF5" w:rsidP="00806FF5">
      <w:pPr>
        <w:pStyle w:val="1"/>
        <w:jc w:val="center"/>
        <w:rPr>
          <w:rFonts w:ascii="Times New Roman" w:hAnsi="Times New Roman" w:cs="Times New Roman"/>
          <w:sz w:val="36"/>
          <w:szCs w:val="36"/>
        </w:rPr>
      </w:pPr>
      <w:r w:rsidRPr="00806FF5">
        <w:rPr>
          <w:rFonts w:ascii="Times New Roman" w:hAnsi="Times New Roman" w:cs="Times New Roman"/>
          <w:sz w:val="36"/>
          <w:szCs w:val="36"/>
        </w:rPr>
        <w:t>Генный препарат на основе AAV9 для превентивной и патогенетический терапии ишемии-</w:t>
      </w:r>
      <w:proofErr w:type="spellStart"/>
      <w:r w:rsidRPr="00806FF5">
        <w:rPr>
          <w:rFonts w:ascii="Times New Roman" w:hAnsi="Times New Roman" w:cs="Times New Roman"/>
          <w:sz w:val="36"/>
          <w:szCs w:val="36"/>
        </w:rPr>
        <w:t>реперфузии</w:t>
      </w:r>
      <w:proofErr w:type="spellEnd"/>
      <w:r w:rsidRPr="00806FF5">
        <w:rPr>
          <w:rFonts w:ascii="Times New Roman" w:hAnsi="Times New Roman" w:cs="Times New Roman"/>
          <w:sz w:val="36"/>
          <w:szCs w:val="36"/>
        </w:rPr>
        <w:t xml:space="preserve"> в нервной ткани.</w:t>
      </w:r>
    </w:p>
    <w:p w14:paraId="2E8E2FDE" w14:textId="2FB50901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47439109" w14:textId="199735E8" w:rsidR="00806FF5" w:rsidRPr="00806FF5" w:rsidRDefault="00806FF5" w:rsidP="00806FF5">
      <w:pPr>
        <w:jc w:val="center"/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Проблема</w:t>
      </w:r>
    </w:p>
    <w:p w14:paraId="40A0027B" w14:textId="20835EDB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Статистика: Средняя частота встречаемости аневризм головного мозга составляет 15 случаев на 100,000 человек в год, в то время как в России за последние пять лет ежегодно регистрируется от 430 до 470 тысяч случаев инсульта.</w:t>
      </w:r>
    </w:p>
    <w:p w14:paraId="750ABA37" w14:textId="6C9FB25E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06FF5">
        <w:rPr>
          <w:rFonts w:ascii="Times New Roman" w:hAnsi="Times New Roman" w:cs="Times New Roman"/>
          <w:sz w:val="24"/>
          <w:szCs w:val="24"/>
        </w:rPr>
        <w:t>индром развивается в случаях успешного лечения ряда заболеваний (</w:t>
      </w:r>
      <w:proofErr w:type="spellStart"/>
      <w:r w:rsidRPr="00806FF5">
        <w:rPr>
          <w:rFonts w:ascii="Times New Roman" w:hAnsi="Times New Roman" w:cs="Times New Roman"/>
          <w:sz w:val="24"/>
          <w:szCs w:val="24"/>
        </w:rPr>
        <w:t>тромболизис</w:t>
      </w:r>
      <w:proofErr w:type="spellEnd"/>
      <w:r w:rsidRPr="00806FF5">
        <w:rPr>
          <w:rFonts w:ascii="Times New Roman" w:hAnsi="Times New Roman" w:cs="Times New Roman"/>
          <w:sz w:val="24"/>
          <w:szCs w:val="24"/>
        </w:rPr>
        <w:t xml:space="preserve"> при ишемическом инсульте, закупорку артерий и аорт; гидроцефалию, субарахноидальное кровоизлияние, аневризмы сосудов головного и спинного мозга, стеноз сонных артерий)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06FF5">
        <w:rPr>
          <w:rFonts w:ascii="Times New Roman" w:hAnsi="Times New Roman" w:cs="Times New Roman"/>
          <w:sz w:val="24"/>
          <w:szCs w:val="24"/>
        </w:rPr>
        <w:t xml:space="preserve">40 мин - минимальная продолжительность ишемии, после которой возникает выраженный </w:t>
      </w:r>
      <w:proofErr w:type="spellStart"/>
      <w:r w:rsidRPr="00806FF5">
        <w:rPr>
          <w:rFonts w:ascii="Times New Roman" w:hAnsi="Times New Roman" w:cs="Times New Roman"/>
          <w:sz w:val="24"/>
          <w:szCs w:val="24"/>
        </w:rPr>
        <w:t>реперфузионный</w:t>
      </w:r>
      <w:proofErr w:type="spellEnd"/>
      <w:r w:rsidRPr="00806FF5">
        <w:rPr>
          <w:rFonts w:ascii="Times New Roman" w:hAnsi="Times New Roman" w:cs="Times New Roman"/>
          <w:sz w:val="24"/>
          <w:szCs w:val="24"/>
        </w:rPr>
        <w:t xml:space="preserve"> синдром. Средняя длительность операции составляет от 3-5 часов. Последствия восстановления кровотока превосходят тяжесть исходного ишемического события.</w:t>
      </w:r>
    </w:p>
    <w:p w14:paraId="6BA299FC" w14:textId="72560BC0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6480E7" wp14:editId="33D05274">
            <wp:simplePos x="0" y="0"/>
            <wp:positionH relativeFrom="page">
              <wp:align>center</wp:align>
            </wp:positionH>
            <wp:positionV relativeFrom="paragraph">
              <wp:posOffset>3088568</wp:posOffset>
            </wp:positionV>
            <wp:extent cx="5504596" cy="3065852"/>
            <wp:effectExtent l="0" t="0" r="1270" b="1270"/>
            <wp:wrapNone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CFC1EAA3-4279-D5C7-6861-7024BB897C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CFC1EAA3-4279-D5C7-6861-7024BB897C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596" cy="3065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F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A3755" wp14:editId="744C437E">
            <wp:extent cx="3822700" cy="2981325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CA49A" w14:textId="02A440C9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44774958" w14:textId="5FFAEDCE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4A2C8F49" w14:textId="2A81CC32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32931AA7" w14:textId="50724CA9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4BF3E0FC" w14:textId="59F7FA24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1944144B" w14:textId="68DA8728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227FF55B" w14:textId="21F46626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37FF7B39" w14:textId="5F27151E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</w:p>
    <w:p w14:paraId="796210D0" w14:textId="59847ED4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Наше решение: </w:t>
      </w:r>
    </w:p>
    <w:p w14:paraId="1810C8FD" w14:textId="4BCF47A3" w:rsidR="00806FF5" w:rsidRDefault="00806FF5" w:rsidP="00F169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806FF5">
        <w:rPr>
          <w:rFonts w:ascii="Times New Roman" w:hAnsi="Times New Roman" w:cs="Times New Roman"/>
          <w:sz w:val="24"/>
          <w:szCs w:val="24"/>
        </w:rPr>
        <w:t>нновационный генный препарат, основанный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использовании аденоассоциированного вируса 9 серотипа для целенаправленной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доставки нейротрофических факторов IGF-1 и NT-3-BDNF для превентивной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патологической терапии последствий ишемии-</w:t>
      </w:r>
      <w:proofErr w:type="spellStart"/>
      <w:r w:rsidRPr="00806FF5">
        <w:rPr>
          <w:rFonts w:ascii="Times New Roman" w:hAnsi="Times New Roman" w:cs="Times New Roman"/>
          <w:sz w:val="24"/>
          <w:szCs w:val="24"/>
        </w:rPr>
        <w:t>реперфузии</w:t>
      </w:r>
      <w:proofErr w:type="spellEnd"/>
      <w:r w:rsidRPr="00806F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06FF5">
        <w:rPr>
          <w:rFonts w:ascii="Times New Roman" w:hAnsi="Times New Roman" w:cs="Times New Roman"/>
          <w:sz w:val="24"/>
          <w:szCs w:val="24"/>
        </w:rPr>
        <w:t>при различных хирургических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вмешательств</w:t>
      </w:r>
      <w:proofErr w:type="gramEnd"/>
      <w:r w:rsidRPr="00806FF5">
        <w:rPr>
          <w:rFonts w:ascii="Times New Roman" w:hAnsi="Times New Roman" w:cs="Times New Roman"/>
          <w:sz w:val="24"/>
          <w:szCs w:val="24"/>
        </w:rPr>
        <w:t xml:space="preserve"> на сосуды головного и спинного мозга. </w:t>
      </w:r>
      <w:r w:rsidR="00F169A4" w:rsidRPr="00F169A4">
        <w:rPr>
          <w:rFonts w:ascii="Times New Roman" w:hAnsi="Times New Roman" w:cs="Times New Roman"/>
          <w:sz w:val="24"/>
          <w:szCs w:val="24"/>
        </w:rPr>
        <w:t>Многогранная комбинация генов обеспечит эффективное лечение и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="00F169A4" w:rsidRPr="00F169A4">
        <w:rPr>
          <w:rFonts w:ascii="Times New Roman" w:hAnsi="Times New Roman" w:cs="Times New Roman"/>
          <w:sz w:val="24"/>
          <w:szCs w:val="24"/>
        </w:rPr>
        <w:t>предотвратить патологические последствия синдрома ишемии-</w:t>
      </w:r>
      <w:proofErr w:type="spellStart"/>
      <w:r w:rsidR="00F169A4" w:rsidRPr="00F169A4">
        <w:rPr>
          <w:rFonts w:ascii="Times New Roman" w:hAnsi="Times New Roman" w:cs="Times New Roman"/>
          <w:sz w:val="24"/>
          <w:szCs w:val="24"/>
        </w:rPr>
        <w:t>реперфузии</w:t>
      </w:r>
      <w:proofErr w:type="spellEnd"/>
      <w:r w:rsidR="00F169A4" w:rsidRPr="00F169A4">
        <w:rPr>
          <w:rFonts w:ascii="Times New Roman" w:hAnsi="Times New Roman" w:cs="Times New Roman"/>
          <w:sz w:val="24"/>
          <w:szCs w:val="24"/>
        </w:rPr>
        <w:t>.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="00F169A4" w:rsidRPr="00F169A4">
        <w:rPr>
          <w:rFonts w:ascii="Times New Roman" w:hAnsi="Times New Roman" w:cs="Times New Roman"/>
          <w:sz w:val="24"/>
          <w:szCs w:val="24"/>
        </w:rPr>
        <w:t>Гибридный нейротрофический фактор NT-3-BDNF с пониженным сродством к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="00F169A4" w:rsidRPr="00F169A4">
        <w:rPr>
          <w:rFonts w:ascii="Times New Roman" w:hAnsi="Times New Roman" w:cs="Times New Roman"/>
          <w:sz w:val="24"/>
          <w:szCs w:val="24"/>
        </w:rPr>
        <w:t xml:space="preserve">рецептору p75NTR уменьшает риск активации </w:t>
      </w:r>
      <w:proofErr w:type="spellStart"/>
      <w:r w:rsidR="00F169A4" w:rsidRPr="00F169A4">
        <w:rPr>
          <w:rFonts w:ascii="Times New Roman" w:hAnsi="Times New Roman" w:cs="Times New Roman"/>
          <w:sz w:val="24"/>
          <w:szCs w:val="24"/>
        </w:rPr>
        <w:t>апоптотических</w:t>
      </w:r>
      <w:proofErr w:type="spellEnd"/>
      <w:r w:rsidR="00F169A4" w:rsidRPr="00F169A4">
        <w:rPr>
          <w:rFonts w:ascii="Times New Roman" w:hAnsi="Times New Roman" w:cs="Times New Roman"/>
          <w:sz w:val="24"/>
          <w:szCs w:val="24"/>
        </w:rPr>
        <w:t xml:space="preserve"> путей, повышая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="00F169A4" w:rsidRPr="00F169A4">
        <w:rPr>
          <w:rFonts w:ascii="Times New Roman" w:hAnsi="Times New Roman" w:cs="Times New Roman"/>
          <w:sz w:val="24"/>
          <w:szCs w:val="24"/>
        </w:rPr>
        <w:t>безопасность и эффективность в условиях нейронного стресса. Эта модификация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="00F169A4" w:rsidRPr="00F169A4">
        <w:rPr>
          <w:rFonts w:ascii="Times New Roman" w:hAnsi="Times New Roman" w:cs="Times New Roman"/>
          <w:sz w:val="24"/>
          <w:szCs w:val="24"/>
        </w:rPr>
        <w:t>способствует улучшенной регенерации и восстановлению нервных клеток, активируя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="00F169A4" w:rsidRPr="00F169A4">
        <w:rPr>
          <w:rFonts w:ascii="Times New Roman" w:hAnsi="Times New Roman" w:cs="Times New Roman"/>
          <w:sz w:val="24"/>
          <w:szCs w:val="24"/>
        </w:rPr>
        <w:t xml:space="preserve">несколько </w:t>
      </w:r>
      <w:proofErr w:type="spellStart"/>
      <w:r w:rsidR="00F169A4" w:rsidRPr="00F169A4">
        <w:rPr>
          <w:rFonts w:ascii="Times New Roman" w:hAnsi="Times New Roman" w:cs="Times New Roman"/>
          <w:sz w:val="24"/>
          <w:szCs w:val="24"/>
        </w:rPr>
        <w:t>тропомиозин</w:t>
      </w:r>
      <w:proofErr w:type="spellEnd"/>
      <w:r w:rsidR="00F169A4" w:rsidRPr="00F169A4">
        <w:rPr>
          <w:rFonts w:ascii="Times New Roman" w:hAnsi="Times New Roman" w:cs="Times New Roman"/>
          <w:sz w:val="24"/>
          <w:szCs w:val="24"/>
        </w:rPr>
        <w:t xml:space="preserve">-рецепторных </w:t>
      </w:r>
      <w:proofErr w:type="spellStart"/>
      <w:r w:rsidR="00F169A4" w:rsidRPr="00F169A4">
        <w:rPr>
          <w:rFonts w:ascii="Times New Roman" w:hAnsi="Times New Roman" w:cs="Times New Roman"/>
          <w:sz w:val="24"/>
          <w:szCs w:val="24"/>
        </w:rPr>
        <w:t>киназ</w:t>
      </w:r>
      <w:proofErr w:type="spellEnd"/>
      <w:r w:rsidR="00F169A4" w:rsidRPr="00F169A4">
        <w:rPr>
          <w:rFonts w:ascii="Times New Roman" w:hAnsi="Times New Roman" w:cs="Times New Roman"/>
          <w:sz w:val="24"/>
          <w:szCs w:val="24"/>
        </w:rPr>
        <w:t>.</w:t>
      </w:r>
    </w:p>
    <w:p w14:paraId="01F4DE46" w14:textId="4FDA4B50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Ключевой эффект препарата заключается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в следующем:</w:t>
      </w:r>
    </w:p>
    <w:p w14:paraId="59871DCD" w14:textId="4AE5E857" w:rsidR="00F169A4" w:rsidRPr="00F169A4" w:rsidRDefault="00F169A4" w:rsidP="00F169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Pr="00F169A4">
        <w:rPr>
          <w:rFonts w:ascii="Times New Roman" w:hAnsi="Times New Roman" w:cs="Times New Roman"/>
          <w:sz w:val="24"/>
          <w:szCs w:val="24"/>
        </w:rPr>
        <w:t xml:space="preserve">Генный препарат </w:t>
      </w:r>
      <w:proofErr w:type="gramStart"/>
      <w:r w:rsidRPr="00F169A4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аденоассоциированном вирусе</w:t>
      </w:r>
      <w:proofErr w:type="gramEnd"/>
      <w:r w:rsidRPr="00F169A4">
        <w:rPr>
          <w:rFonts w:ascii="Times New Roman" w:hAnsi="Times New Roman" w:cs="Times New Roman"/>
          <w:b/>
          <w:bCs/>
          <w:sz w:val="24"/>
          <w:szCs w:val="24"/>
        </w:rPr>
        <w:t xml:space="preserve"> 9</w:t>
      </w:r>
      <w:r w:rsidRPr="00F169A4">
        <w:rPr>
          <w:rFonts w:ascii="Times New Roman" w:hAnsi="Times New Roman" w:cs="Times New Roman"/>
          <w:sz w:val="24"/>
          <w:szCs w:val="24"/>
        </w:rPr>
        <w:t xml:space="preserve"> серотипа, 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обладает</w:t>
      </w:r>
    </w:p>
    <w:p w14:paraId="2F8F2A73" w14:textId="61ABBE25" w:rsidR="00F169A4" w:rsidRPr="00F169A4" w:rsidRDefault="00F169A4" w:rsidP="00F169A4">
      <w:pPr>
        <w:rPr>
          <w:rFonts w:ascii="Times New Roman" w:hAnsi="Times New Roman" w:cs="Times New Roman"/>
          <w:sz w:val="24"/>
          <w:szCs w:val="24"/>
        </w:rPr>
      </w:pPr>
      <w:r w:rsidRPr="00F169A4">
        <w:rPr>
          <w:rFonts w:ascii="Times New Roman" w:hAnsi="Times New Roman" w:cs="Times New Roman"/>
          <w:b/>
          <w:bCs/>
          <w:sz w:val="24"/>
          <w:szCs w:val="24"/>
        </w:rPr>
        <w:t xml:space="preserve">высокой </w:t>
      </w:r>
      <w:proofErr w:type="spellStart"/>
      <w:r w:rsidRPr="00F169A4">
        <w:rPr>
          <w:rFonts w:ascii="Times New Roman" w:hAnsi="Times New Roman" w:cs="Times New Roman"/>
          <w:b/>
          <w:bCs/>
          <w:sz w:val="24"/>
          <w:szCs w:val="24"/>
        </w:rPr>
        <w:t>тропностью</w:t>
      </w:r>
      <w:proofErr w:type="spellEnd"/>
      <w:r w:rsidRPr="00F169A4">
        <w:rPr>
          <w:rFonts w:ascii="Times New Roman" w:hAnsi="Times New Roman" w:cs="Times New Roman"/>
          <w:b/>
          <w:bCs/>
          <w:sz w:val="24"/>
          <w:szCs w:val="24"/>
        </w:rPr>
        <w:t xml:space="preserve"> к нейрональным клеткам</w:t>
      </w:r>
      <w:r w:rsidRPr="00F169A4">
        <w:rPr>
          <w:rFonts w:ascii="Times New Roman" w:hAnsi="Times New Roman" w:cs="Times New Roman"/>
          <w:sz w:val="24"/>
          <w:szCs w:val="24"/>
        </w:rPr>
        <w:t xml:space="preserve"> и способен к длительной экспрессии</w:t>
      </w:r>
    </w:p>
    <w:p w14:paraId="225C439D" w14:textId="06CA4EFB" w:rsidR="00F169A4" w:rsidRPr="00F169A4" w:rsidRDefault="00F169A4" w:rsidP="00F169A4">
      <w:pPr>
        <w:rPr>
          <w:rFonts w:ascii="Times New Roman" w:hAnsi="Times New Roman" w:cs="Times New Roman"/>
          <w:sz w:val="24"/>
          <w:szCs w:val="24"/>
        </w:rPr>
      </w:pPr>
      <w:r w:rsidRPr="00F169A4">
        <w:rPr>
          <w:rFonts w:ascii="Times New Roman" w:hAnsi="Times New Roman" w:cs="Times New Roman"/>
          <w:sz w:val="24"/>
          <w:szCs w:val="24"/>
        </w:rPr>
        <w:t>трансгена.</w:t>
      </w:r>
    </w:p>
    <w:p w14:paraId="489A9C9A" w14:textId="0180151B" w:rsidR="00F169A4" w:rsidRPr="00F169A4" w:rsidRDefault="00F169A4" w:rsidP="00F169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F169A4">
        <w:rPr>
          <w:rFonts w:ascii="Times New Roman" w:hAnsi="Times New Roman" w:cs="Times New Roman"/>
          <w:sz w:val="24"/>
          <w:szCs w:val="24"/>
        </w:rPr>
        <w:t xml:space="preserve"> Важным преимуществом выбранного 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вирусного вектора</w:t>
      </w:r>
      <w:r w:rsidRPr="00F169A4"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отсутствие</w:t>
      </w:r>
    </w:p>
    <w:p w14:paraId="048823B1" w14:textId="026A3BAB" w:rsidR="00F169A4" w:rsidRDefault="00F169A4" w:rsidP="00F169A4">
      <w:pPr>
        <w:rPr>
          <w:rFonts w:ascii="Times New Roman" w:hAnsi="Times New Roman" w:cs="Times New Roman"/>
          <w:sz w:val="24"/>
          <w:szCs w:val="24"/>
        </w:rPr>
      </w:pPr>
      <w:r w:rsidRPr="00F169A4">
        <w:rPr>
          <w:rFonts w:ascii="Times New Roman" w:hAnsi="Times New Roman" w:cs="Times New Roman"/>
          <w:b/>
          <w:bCs/>
          <w:sz w:val="24"/>
          <w:szCs w:val="24"/>
        </w:rPr>
        <w:t>активации иммунной системы</w:t>
      </w:r>
      <w:r w:rsidRPr="00F169A4">
        <w:rPr>
          <w:rFonts w:ascii="Times New Roman" w:hAnsi="Times New Roman" w:cs="Times New Roman"/>
          <w:sz w:val="24"/>
          <w:szCs w:val="24"/>
        </w:rPr>
        <w:t>, неспособность самостоятельно включаться в геном.</w:t>
      </w:r>
    </w:p>
    <w:p w14:paraId="53ACECCC" w14:textId="1CDE2EA8" w:rsidR="00F169A4" w:rsidRPr="00806FF5" w:rsidRDefault="00F169A4" w:rsidP="00F169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  <w:r w:rsidRPr="00F169A4">
        <w:rPr>
          <w:rFonts w:ascii="Times New Roman" w:hAnsi="Times New Roman" w:cs="Times New Roman"/>
          <w:sz w:val="24"/>
          <w:szCs w:val="24"/>
        </w:rPr>
        <w:t>Благодаря комбинации двух мощных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69A4">
        <w:rPr>
          <w:rFonts w:ascii="Times New Roman" w:hAnsi="Times New Roman" w:cs="Times New Roman"/>
          <w:sz w:val="24"/>
          <w:szCs w:val="24"/>
        </w:rPr>
        <w:t>факторов роста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169A4">
        <w:rPr>
          <w:rFonts w:ascii="Times New Roman" w:hAnsi="Times New Roman" w:cs="Times New Roman"/>
          <w:sz w:val="24"/>
          <w:szCs w:val="24"/>
        </w:rPr>
        <w:t>( NT</w:t>
      </w:r>
      <w:proofErr w:type="gramEnd"/>
      <w:r w:rsidRPr="00F169A4">
        <w:rPr>
          <w:rFonts w:ascii="Times New Roman" w:hAnsi="Times New Roman" w:cs="Times New Roman"/>
          <w:sz w:val="24"/>
          <w:szCs w:val="24"/>
        </w:rPr>
        <w:t xml:space="preserve">-3 и BDNF), гибридный фактор 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действует на широкий спектр нейронов</w:t>
      </w:r>
      <w:r w:rsidRPr="00F169A4">
        <w:rPr>
          <w:rFonts w:ascii="Times New Roman" w:hAnsi="Times New Roman" w:cs="Times New Roman"/>
          <w:sz w:val="24"/>
          <w:szCs w:val="24"/>
        </w:rPr>
        <w:t>, увеличивая терапевтическую эффективность.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DB7EB5" w14:textId="38576A60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1)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Уменьшение апоптоза</w:t>
      </w:r>
      <w:r w:rsidR="00F169A4">
        <w:rPr>
          <w:rFonts w:ascii="Times New Roman" w:hAnsi="Times New Roman" w:cs="Times New Roman"/>
          <w:sz w:val="24"/>
          <w:szCs w:val="24"/>
        </w:rPr>
        <w:t>.</w:t>
      </w:r>
      <w:r w:rsidRPr="00806FF5">
        <w:rPr>
          <w:rFonts w:ascii="Times New Roman" w:hAnsi="Times New Roman" w:cs="Times New Roman"/>
          <w:sz w:val="24"/>
          <w:szCs w:val="24"/>
        </w:rPr>
        <w:t xml:space="preserve"> </w:t>
      </w:r>
      <w:r w:rsidR="00F169A4">
        <w:rPr>
          <w:rFonts w:ascii="Times New Roman" w:hAnsi="Times New Roman" w:cs="Times New Roman"/>
          <w:sz w:val="24"/>
          <w:szCs w:val="24"/>
        </w:rPr>
        <w:t>Ф</w:t>
      </w:r>
      <w:r w:rsidRPr="00806FF5">
        <w:rPr>
          <w:rFonts w:ascii="Times New Roman" w:hAnsi="Times New Roman" w:cs="Times New Roman"/>
          <w:sz w:val="24"/>
          <w:szCs w:val="24"/>
        </w:rPr>
        <w:t>акторы роста IGF-1 и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FF5">
        <w:rPr>
          <w:rFonts w:ascii="Times New Roman" w:hAnsi="Times New Roman" w:cs="Times New Roman"/>
          <w:sz w:val="24"/>
          <w:szCs w:val="24"/>
        </w:rPr>
        <w:t>мультинейтрофин</w:t>
      </w:r>
      <w:proofErr w:type="spellEnd"/>
      <w:r w:rsidRPr="00806FF5">
        <w:rPr>
          <w:rFonts w:ascii="Times New Roman" w:hAnsi="Times New Roman" w:cs="Times New Roman"/>
          <w:sz w:val="24"/>
          <w:szCs w:val="24"/>
        </w:rPr>
        <w:t xml:space="preserve"> NT-3-BDNF активно взаимодействуют с клеточными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рецепторами и сигнальными путями, способствуя поддержанию жизнеспособности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 xml:space="preserve">клеток и предотвращению инициации </w:t>
      </w:r>
      <w:proofErr w:type="spellStart"/>
      <w:r w:rsidRPr="00806FF5">
        <w:rPr>
          <w:rFonts w:ascii="Times New Roman" w:hAnsi="Times New Roman" w:cs="Times New Roman"/>
          <w:sz w:val="24"/>
          <w:szCs w:val="24"/>
        </w:rPr>
        <w:t>апоптотических</w:t>
      </w:r>
      <w:proofErr w:type="spellEnd"/>
      <w:r w:rsidRPr="00806FF5">
        <w:rPr>
          <w:rFonts w:ascii="Times New Roman" w:hAnsi="Times New Roman" w:cs="Times New Roman"/>
          <w:sz w:val="24"/>
          <w:szCs w:val="24"/>
        </w:rPr>
        <w:t xml:space="preserve"> процессов.</w:t>
      </w:r>
    </w:p>
    <w:p w14:paraId="7B5CF545" w14:textId="58C275B5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2)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Поддержание жизнеспособности нервных клеток</w:t>
      </w:r>
      <w:r w:rsidR="00F169A4">
        <w:rPr>
          <w:rFonts w:ascii="Times New Roman" w:hAnsi="Times New Roman" w:cs="Times New Roman"/>
          <w:sz w:val="24"/>
          <w:szCs w:val="24"/>
        </w:rPr>
        <w:t xml:space="preserve">. </w:t>
      </w:r>
      <w:r w:rsidR="00F169A4" w:rsidRPr="00F169A4">
        <w:rPr>
          <w:rFonts w:ascii="Times New Roman" w:hAnsi="Times New Roman" w:cs="Times New Roman"/>
          <w:sz w:val="24"/>
          <w:szCs w:val="24"/>
        </w:rPr>
        <w:t xml:space="preserve">Факторы роста IGF-1 и </w:t>
      </w:r>
      <w:proofErr w:type="spellStart"/>
      <w:r w:rsidR="00F169A4" w:rsidRPr="00F169A4">
        <w:rPr>
          <w:rFonts w:ascii="Times New Roman" w:hAnsi="Times New Roman" w:cs="Times New Roman"/>
          <w:sz w:val="24"/>
          <w:szCs w:val="24"/>
        </w:rPr>
        <w:t>мультинейтрофин</w:t>
      </w:r>
      <w:proofErr w:type="spellEnd"/>
      <w:r w:rsidR="00F169A4" w:rsidRPr="00F169A4">
        <w:rPr>
          <w:rFonts w:ascii="Times New Roman" w:hAnsi="Times New Roman" w:cs="Times New Roman"/>
          <w:sz w:val="24"/>
          <w:szCs w:val="24"/>
        </w:rPr>
        <w:t xml:space="preserve"> NT-3-</w:t>
      </w:r>
      <w:proofErr w:type="gramStart"/>
      <w:r w:rsidR="00F169A4" w:rsidRPr="00F169A4">
        <w:rPr>
          <w:rFonts w:ascii="Times New Roman" w:hAnsi="Times New Roman" w:cs="Times New Roman"/>
          <w:sz w:val="24"/>
          <w:szCs w:val="24"/>
        </w:rPr>
        <w:t xml:space="preserve">BDNF 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усиливают</w:t>
      </w:r>
      <w:proofErr w:type="gramEnd"/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выживаемость нервных клеток, защищая их от стрессов, связанных с ишемическими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 xml:space="preserve">повреждениями и последующей </w:t>
      </w:r>
      <w:proofErr w:type="spellStart"/>
      <w:r w:rsidRPr="00806FF5">
        <w:rPr>
          <w:rFonts w:ascii="Times New Roman" w:hAnsi="Times New Roman" w:cs="Times New Roman"/>
          <w:sz w:val="24"/>
          <w:szCs w:val="24"/>
        </w:rPr>
        <w:t>реперфузией</w:t>
      </w:r>
      <w:proofErr w:type="spellEnd"/>
      <w:r w:rsidRPr="00806FF5">
        <w:rPr>
          <w:rFonts w:ascii="Times New Roman" w:hAnsi="Times New Roman" w:cs="Times New Roman"/>
          <w:sz w:val="24"/>
          <w:szCs w:val="24"/>
        </w:rPr>
        <w:t>. Такое действие снижает риск потери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нейронной функции и способствует более быстрому восстановлению после</w:t>
      </w:r>
      <w:r w:rsidR="00F169A4">
        <w:rPr>
          <w:rFonts w:ascii="Times New Roman" w:hAnsi="Times New Roman" w:cs="Times New Roman"/>
          <w:sz w:val="24"/>
          <w:szCs w:val="24"/>
        </w:rPr>
        <w:t xml:space="preserve"> </w:t>
      </w:r>
      <w:r w:rsidRPr="00806FF5">
        <w:rPr>
          <w:rFonts w:ascii="Times New Roman" w:hAnsi="Times New Roman" w:cs="Times New Roman"/>
          <w:sz w:val="24"/>
          <w:szCs w:val="24"/>
        </w:rPr>
        <w:t>повреждений.</w:t>
      </w:r>
    </w:p>
    <w:p w14:paraId="383A599E" w14:textId="02E67EBE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3)</w:t>
      </w:r>
      <w:r w:rsidRPr="00F169A4">
        <w:rPr>
          <w:rFonts w:ascii="Times New Roman" w:hAnsi="Times New Roman" w:cs="Times New Roman"/>
          <w:b/>
          <w:bCs/>
          <w:sz w:val="24"/>
          <w:szCs w:val="24"/>
        </w:rPr>
        <w:t>Стимуляция ангиогенеза</w:t>
      </w:r>
      <w:r w:rsidR="00F169A4">
        <w:rPr>
          <w:rFonts w:ascii="Times New Roman" w:hAnsi="Times New Roman" w:cs="Times New Roman"/>
          <w:sz w:val="24"/>
          <w:szCs w:val="24"/>
        </w:rPr>
        <w:t xml:space="preserve">. </w:t>
      </w:r>
      <w:r w:rsidRPr="00806FF5">
        <w:rPr>
          <w:rFonts w:ascii="Times New Roman" w:hAnsi="Times New Roman" w:cs="Times New Roman"/>
          <w:sz w:val="24"/>
          <w:szCs w:val="24"/>
        </w:rPr>
        <w:t>Препарат стимулирует образование новых кровеносных</w:t>
      </w:r>
    </w:p>
    <w:p w14:paraId="318CDE7D" w14:textId="37485360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сосудов в зоне повреждения, что обеспечивает улучшенное кровоснабжение и доступ</w:t>
      </w:r>
    </w:p>
    <w:p w14:paraId="04401DF5" w14:textId="30E2E779" w:rsidR="00806FF5" w:rsidRP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кислорода к поврежденным тканям. Это способствует более быстрому и полному</w:t>
      </w:r>
    </w:p>
    <w:p w14:paraId="0284A2EA" w14:textId="572A6E92" w:rsidR="00806FF5" w:rsidRDefault="00806FF5" w:rsidP="00806FF5">
      <w:pPr>
        <w:rPr>
          <w:rFonts w:ascii="Times New Roman" w:hAnsi="Times New Roman" w:cs="Times New Roman"/>
          <w:sz w:val="24"/>
          <w:szCs w:val="24"/>
        </w:rPr>
      </w:pPr>
      <w:r w:rsidRPr="00806FF5">
        <w:rPr>
          <w:rFonts w:ascii="Times New Roman" w:hAnsi="Times New Roman" w:cs="Times New Roman"/>
          <w:sz w:val="24"/>
          <w:szCs w:val="24"/>
        </w:rPr>
        <w:t>восстановлению функций тканей, включая нервную ткань.</w:t>
      </w:r>
    </w:p>
    <w:p w14:paraId="11E0B96C" w14:textId="75362AAA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3A0FB212" w14:textId="072F2F30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38320554" w14:textId="7203268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7DEA0007" w14:textId="150FF778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209571DD" w14:textId="2BFC49EB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82E60DA" wp14:editId="095D210F">
            <wp:simplePos x="0" y="0"/>
            <wp:positionH relativeFrom="margin">
              <wp:posOffset>-386619</wp:posOffset>
            </wp:positionH>
            <wp:positionV relativeFrom="paragraph">
              <wp:posOffset>-6985</wp:posOffset>
            </wp:positionV>
            <wp:extent cx="6419850" cy="250126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50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2232D" w14:textId="77777777" w:rsidR="00F169A4" w:rsidRDefault="00F169A4" w:rsidP="00806FF5">
      <w:pPr>
        <w:rPr>
          <w:rFonts w:ascii="Times New Roman" w:hAnsi="Times New Roman" w:cs="Times New Roman"/>
          <w:noProof/>
          <w:sz w:val="24"/>
          <w:szCs w:val="24"/>
        </w:rPr>
      </w:pPr>
    </w:p>
    <w:p w14:paraId="3319D64C" w14:textId="7777777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65BD596B" w14:textId="0CA962B9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51DCDAE4" w14:textId="7777777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6F17F0B2" w14:textId="7777777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5807EB52" w14:textId="4FACBFEF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23F5A0B9" w14:textId="7777777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6F3D0030" w14:textId="1CAFC49D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4E0B5054" w14:textId="589F90E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0478B91" wp14:editId="36E1F158">
            <wp:simplePos x="0" y="0"/>
            <wp:positionH relativeFrom="margin">
              <wp:posOffset>-174601</wp:posOffset>
            </wp:positionH>
            <wp:positionV relativeFrom="paragraph">
              <wp:posOffset>194358</wp:posOffset>
            </wp:positionV>
            <wp:extent cx="5166995" cy="3070860"/>
            <wp:effectExtent l="0" t="0" r="0" b="0"/>
            <wp:wrapThrough wrapText="bothSides">
              <wp:wrapPolygon edited="0">
                <wp:start x="2150" y="0"/>
                <wp:lineTo x="1274" y="2412"/>
                <wp:lineTo x="637" y="3082"/>
                <wp:lineTo x="478" y="3484"/>
                <wp:lineTo x="478" y="12864"/>
                <wp:lineTo x="80" y="13533"/>
                <wp:lineTo x="0" y="14873"/>
                <wp:lineTo x="478" y="15275"/>
                <wp:lineTo x="80" y="15945"/>
                <wp:lineTo x="0" y="18759"/>
                <wp:lineTo x="2947" y="19429"/>
                <wp:lineTo x="8123" y="19697"/>
                <wp:lineTo x="8521" y="19697"/>
                <wp:lineTo x="11229" y="19429"/>
                <wp:lineTo x="18077" y="17955"/>
                <wp:lineTo x="17998" y="17419"/>
                <wp:lineTo x="18715" y="17419"/>
                <wp:lineTo x="21104" y="15811"/>
                <wp:lineTo x="21183" y="14203"/>
                <wp:lineTo x="17918" y="13533"/>
                <wp:lineTo x="20387" y="12730"/>
                <wp:lineTo x="20467" y="4020"/>
                <wp:lineTo x="20228" y="3618"/>
                <wp:lineTo x="18635" y="2412"/>
                <wp:lineTo x="19909" y="2412"/>
                <wp:lineTo x="19511" y="1608"/>
                <wp:lineTo x="5017" y="0"/>
                <wp:lineTo x="215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2"/>
                    <a:stretch/>
                  </pic:blipFill>
                  <pic:spPr bwMode="auto">
                    <a:xfrm>
                      <a:off x="0" y="0"/>
                      <a:ext cx="516699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10EA8" w14:textId="17B6A6CA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7BE38EE7" w14:textId="3E0EF865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4626E601" w14:textId="03BFF02D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4D2F4D4B" w14:textId="69659012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5ADAE170" w14:textId="0718A981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2DABBA91" w14:textId="241AF95C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7E433C00" w14:textId="10D6D911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63FB3A0E" w14:textId="48D2428D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6C4893F8" w14:textId="6AABB0A5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310AD0A8" w14:textId="4550004D" w:rsidR="00F169A4" w:rsidRDefault="005068BF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3C2FDC5" wp14:editId="53188354">
            <wp:simplePos x="0" y="0"/>
            <wp:positionH relativeFrom="page">
              <wp:posOffset>766972</wp:posOffset>
            </wp:positionH>
            <wp:positionV relativeFrom="paragraph">
              <wp:posOffset>302104</wp:posOffset>
            </wp:positionV>
            <wp:extent cx="5544185" cy="3707765"/>
            <wp:effectExtent l="0" t="0" r="0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70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AB362" w14:textId="3C3ED651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1EAA8F3B" w14:textId="5625A587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55F07A53" w14:textId="6F056BBB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3D485A63" w14:textId="3571F046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3D7AD8C2" w14:textId="2CDA7121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5332D2FB" w14:textId="40125ED9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038D0BDC" w14:textId="049E60C3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619300FE" w14:textId="194EC89B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31C7E8E7" w14:textId="5D3EB2CB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495DFD86" w14:textId="6E73021B" w:rsidR="00F169A4" w:rsidRDefault="00F169A4" w:rsidP="00806FF5">
      <w:pPr>
        <w:rPr>
          <w:rFonts w:ascii="Times New Roman" w:hAnsi="Times New Roman" w:cs="Times New Roman"/>
          <w:sz w:val="24"/>
          <w:szCs w:val="24"/>
        </w:rPr>
      </w:pPr>
    </w:p>
    <w:p w14:paraId="4D24C8C8" w14:textId="17378DFB" w:rsidR="005068BF" w:rsidRDefault="005068BF" w:rsidP="00806FF5">
      <w:pPr>
        <w:rPr>
          <w:rFonts w:ascii="Times New Roman" w:hAnsi="Times New Roman" w:cs="Times New Roman"/>
          <w:sz w:val="24"/>
          <w:szCs w:val="24"/>
        </w:rPr>
      </w:pPr>
    </w:p>
    <w:p w14:paraId="494E8A2F" w14:textId="65180929" w:rsidR="005068BF" w:rsidRDefault="005068BF" w:rsidP="00806FF5">
      <w:pPr>
        <w:rPr>
          <w:rFonts w:ascii="Times New Roman" w:hAnsi="Times New Roman" w:cs="Times New Roman"/>
          <w:sz w:val="24"/>
          <w:szCs w:val="24"/>
        </w:rPr>
      </w:pPr>
    </w:p>
    <w:p w14:paraId="66244CCC" w14:textId="7B15AEB2" w:rsidR="005068BF" w:rsidRPr="007613F2" w:rsidRDefault="005068BF" w:rsidP="00806F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13F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Сотрудники: </w:t>
      </w:r>
    </w:p>
    <w:p w14:paraId="09DBE3C5" w14:textId="090EBFE1" w:rsidR="005068BF" w:rsidRDefault="005068BF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Плотникова Елизавета Александровна. Руководитель проекта. </w:t>
      </w:r>
      <w:proofErr w:type="spellStart"/>
      <w:r>
        <w:rPr>
          <w:rFonts w:ascii="Times New Roman" w:hAnsi="Times New Roman" w:cs="Times New Roman"/>
          <w:sz w:val="24"/>
          <w:szCs w:val="24"/>
        </w:rPr>
        <w:t>мнс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НИЛ «Генные и клеточные технологии», м</w:t>
      </w:r>
      <w:r w:rsidRPr="005068BF">
        <w:rPr>
          <w:rFonts w:ascii="Times New Roman" w:hAnsi="Times New Roman" w:cs="Times New Roman"/>
          <w:sz w:val="24"/>
          <w:szCs w:val="24"/>
        </w:rPr>
        <w:t>агистр КФУ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EBED27" w14:textId="15E3D27D" w:rsidR="005068BF" w:rsidRDefault="007613F2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113BE3" wp14:editId="600EBE47">
            <wp:simplePos x="0" y="0"/>
            <wp:positionH relativeFrom="page">
              <wp:align>center</wp:align>
            </wp:positionH>
            <wp:positionV relativeFrom="paragraph">
              <wp:posOffset>10280</wp:posOffset>
            </wp:positionV>
            <wp:extent cx="4888230" cy="3665855"/>
            <wp:effectExtent l="0" t="0" r="7620" b="0"/>
            <wp:wrapThrough wrapText="bothSides">
              <wp:wrapPolygon edited="0">
                <wp:start x="0" y="0"/>
                <wp:lineTo x="0" y="21439"/>
                <wp:lineTo x="21549" y="21439"/>
                <wp:lineTo x="21549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E428B" w14:textId="07FA1F89" w:rsidR="005068BF" w:rsidRDefault="005068BF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Давлетшин Эльдар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Фанилевич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м</w:t>
      </w:r>
      <w:r w:rsidRPr="005068BF">
        <w:rPr>
          <w:rFonts w:ascii="Times New Roman" w:hAnsi="Times New Roman" w:cs="Times New Roman"/>
          <w:sz w:val="24"/>
          <w:szCs w:val="24"/>
        </w:rPr>
        <w:t>нс</w:t>
      </w:r>
      <w:proofErr w:type="spellEnd"/>
      <w:r w:rsidRPr="005068BF">
        <w:rPr>
          <w:rFonts w:ascii="Times New Roman" w:hAnsi="Times New Roman" w:cs="Times New Roman"/>
          <w:sz w:val="24"/>
          <w:szCs w:val="24"/>
        </w:rPr>
        <w:t xml:space="preserve"> НИЛ «Генные и клеточные технологии», магистр КФУ.</w:t>
      </w:r>
    </w:p>
    <w:p w14:paraId="32B60AD5" w14:textId="4F879D67" w:rsidR="005068BF" w:rsidRDefault="007613F2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53E0F05" wp14:editId="738FC346">
            <wp:simplePos x="0" y="0"/>
            <wp:positionH relativeFrom="page">
              <wp:posOffset>870645</wp:posOffset>
            </wp:positionH>
            <wp:positionV relativeFrom="paragraph">
              <wp:posOffset>467</wp:posOffset>
            </wp:positionV>
            <wp:extent cx="5245100" cy="3545205"/>
            <wp:effectExtent l="0" t="0" r="0" b="0"/>
            <wp:wrapThrough wrapText="bothSides">
              <wp:wrapPolygon edited="0">
                <wp:start x="0" y="0"/>
                <wp:lineTo x="0" y="21472"/>
                <wp:lineTo x="21495" y="21472"/>
                <wp:lineTo x="21495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E163C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2BD92797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1340918A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615834A1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4E65A162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41253751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4EEE5882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5AA135AF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7CF3D6C1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7BB303D8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3A9C8D34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4BF05888" w14:textId="77777777" w:rsidR="007613F2" w:rsidRDefault="007613F2" w:rsidP="00946654">
      <w:pPr>
        <w:rPr>
          <w:rFonts w:ascii="Times New Roman" w:hAnsi="Times New Roman" w:cs="Times New Roman"/>
          <w:sz w:val="24"/>
          <w:szCs w:val="24"/>
        </w:rPr>
      </w:pPr>
    </w:p>
    <w:p w14:paraId="49E1384B" w14:textId="22E1CFDF" w:rsidR="005068BF" w:rsidRDefault="00946654" w:rsidP="00946654">
      <w:pPr>
        <w:rPr>
          <w:rFonts w:ascii="Times New Roman" w:hAnsi="Times New Roman" w:cs="Times New Roman"/>
          <w:sz w:val="24"/>
          <w:szCs w:val="24"/>
        </w:rPr>
      </w:pPr>
      <w:r w:rsidRPr="00946654">
        <w:rPr>
          <w:rFonts w:ascii="Times New Roman" w:hAnsi="Times New Roman" w:cs="Times New Roman"/>
          <w:sz w:val="24"/>
          <w:szCs w:val="24"/>
        </w:rPr>
        <w:t>Калинин Илья Вадимович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46654">
        <w:rPr>
          <w:rFonts w:ascii="Times New Roman" w:hAnsi="Times New Roman" w:cs="Times New Roman"/>
          <w:sz w:val="24"/>
          <w:szCs w:val="24"/>
        </w:rPr>
        <w:t>Нейрохирург - ГАУЗ РКБ</w:t>
      </w:r>
    </w:p>
    <w:p w14:paraId="18449B33" w14:textId="4E2BE591" w:rsidR="005068BF" w:rsidRPr="00806FF5" w:rsidRDefault="007613F2" w:rsidP="00806F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636A45A" wp14:editId="6C7B9D7A">
            <wp:simplePos x="0" y="0"/>
            <wp:positionH relativeFrom="margin">
              <wp:posOffset>1403985</wp:posOffset>
            </wp:positionH>
            <wp:positionV relativeFrom="paragraph">
              <wp:posOffset>81915</wp:posOffset>
            </wp:positionV>
            <wp:extent cx="2544445" cy="3816985"/>
            <wp:effectExtent l="0" t="0" r="8255" b="0"/>
            <wp:wrapTight wrapText="bothSides">
              <wp:wrapPolygon edited="0">
                <wp:start x="0" y="0"/>
                <wp:lineTo x="0" y="21453"/>
                <wp:lineTo x="21508" y="21453"/>
                <wp:lineTo x="21508" y="0"/>
                <wp:lineTo x="0" y="0"/>
              </wp:wrapPolygon>
            </wp:wrapTight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68BF" w:rsidRPr="00806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FF5"/>
    <w:rsid w:val="00386010"/>
    <w:rsid w:val="005068BF"/>
    <w:rsid w:val="007613F2"/>
    <w:rsid w:val="00806FF5"/>
    <w:rsid w:val="00946654"/>
    <w:rsid w:val="00F169A4"/>
    <w:rsid w:val="00FE3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62F53"/>
  <w15:chartTrackingRefBased/>
  <w15:docId w15:val="{AF9E9EDF-D128-4F2A-8DB5-D6C72C463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6F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6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Плотникова</dc:creator>
  <cp:keywords/>
  <dc:description/>
  <cp:lastModifiedBy>Елизавета Плотникова</cp:lastModifiedBy>
  <cp:revision>3</cp:revision>
  <dcterms:created xsi:type="dcterms:W3CDTF">2025-09-10T09:14:00Z</dcterms:created>
  <dcterms:modified xsi:type="dcterms:W3CDTF">2025-09-10T10:11:00Z</dcterms:modified>
</cp:coreProperties>
</file>