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6B7A72"/>
          <w:sz w:val="18"/>
          <w:szCs w:val="18"/>
        </w:rPr>
        <w:t xml:space="preserve">FIELD-BASED CAPSTONE SCENARIO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3483C"/>
          <w:sz w:val="36"/>
          <w:szCs w:val="36"/>
        </w:rPr>
        <w:t xml:space="preserve">RET-02 — Product Review Intelligence System</w:t>
      </w:r>
    </w:p>
    <w:p>
      <w:pPr>
        <w:spacing w:after="120" w:before="0"/>
      </w:pPr>
      <w:r>
        <w:rPr>
          <w:rFonts w:ascii="Calibri" w:cs="Calibri" w:eastAsia="Calibri" w:hAnsi="Calibri"/>
          <w:color w:val="4A5A52"/>
          <w:sz w:val="22"/>
          <w:szCs w:val="22"/>
        </w:rPr>
        <w:t xml:space="preserve">RetailTech | Completed Technical Response</w:t>
      </w:r>
    </w:p>
    <w:p>
      <w:pPr>
        <w:pBdr>
          <w:bottom w:val="single" w:color="23483C" w:sz="8" w:space="6"/>
        </w:pBdr>
        <w:spacing w:after="26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>This document completes the Data &amp; Problem Discovery and Technical Proposal sections of the RET-02 brief, answers the six questions the brief requires to be resolved, and records the status of every deliverable and acceptance criterion.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483C"/>
          <w:sz w:val="30"/>
          <w:szCs w:val="30"/>
        </w:rPr>
        <w:t xml:space="preserve">1. Data &amp; Problem Discovery</w:t>
      </w:r>
    </w:p>
    <w:tbl>
      <w:tblPr>
        <w:tblW w:type="dxa" w:w="9360"/>
        <w:tblBorders>
          <w:top w:val="single" w:color="BFC6BE" w:sz="4"/>
          <w:left w:val="single" w:color="BFC6BE" w:sz="4"/>
          <w:bottom w:val="single" w:color="BFC6BE" w:sz="4"/>
          <w:right w:val="single" w:color="BFC6BE" w:sz="4"/>
          <w:insideH w:val="single" w:color="D6DAD4" w:sz="3"/>
          <w:insideV w:val="single" w:color="D6DAD4" w:sz="3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Decision / Question</w:t>
            </w:r>
          </w:p>
        </w:tc>
        <w:tc>
          <w:tcPr>
            <w:tcW w:type="dxa" w:w="626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Selected dataset and source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public product-review dataset placed at data/raw/reviews.csv. Recommended: Women's E-Commerce Clothing Reviews (Kaggle, ~23k rows, clean single domain), or an Amazon Reviews release when cross-category transfer needs measuring.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synthetic bootstrap sample ships with the repository so the pipeline runs on a fresh clone. It is templated text and is never used for reported results; the build script labels it as such in its output.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What does one record / sample represent?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customer's written review of one product at one point in time.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single record may raise several distinct issues ("arrived late and the box was crushed"), which is why the issue task is formulated as multi-label rather than multi-class.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Proposed target or ML objective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targets, as a coupled multi-task problem: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Sentiment — 3-class (negative / neutral / positive), derived from the star rating.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Issue category — multi-label over 8 categories, created by weak supervision.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Sentiment alone would only reproduce the star rating the client already sees.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Key information available at prediction / inference time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text only. Product category is accepted and echoed back but is not used as a model feature.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 rating is deliberately excluded: it defines the sentiment label during training, and an incoming review may not carry one.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Main data quality issues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Heavy positive skew in star ratings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Exact and near-duplicate review texts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Very short ("meh") and empty reviews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Non-English text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No issue labels of any kind in the source data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Potential leakage risks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Star rating as a feature when it defines the label — excluded by design.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Same product appearing in train and test — prevented by GroupShuffleSplit on product_id; the assertion runs before training and aborts it on failure.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Threshold tuned on test — prevented by selecting on validation only.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Duplicate texts across folds — checked explicitly.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Privacy / fairness / licensing concerns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Reviewer names and profile fields are dropped at ingestion; no demographic attributes are used or inferred.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licence must be verified before redistribution — raw data is gitignored by default.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Performance disparity across product category and review length is a documented check, not an assumption. A model that works well on long reviews and poorly on short ones systematically under-serves customers who write briefly.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483C"/>
          <w:sz w:val="30"/>
          <w:szCs w:val="30"/>
        </w:rPr>
        <w:t xml:space="preserve">2. Technical Proposal</w:t>
      </w:r>
    </w:p>
    <w:tbl>
      <w:tblPr>
        <w:tblW w:type="dxa" w:w="9360"/>
        <w:tblBorders>
          <w:top w:val="single" w:color="BFC6BE" w:sz="4"/>
          <w:left w:val="single" w:color="BFC6BE" w:sz="4"/>
          <w:bottom w:val="single" w:color="BFC6BE" w:sz="4"/>
          <w:right w:val="single" w:color="BFC6BE" w:sz="4"/>
          <w:insideH w:val="single" w:color="D6DAD4" w:sz="3"/>
          <w:insideV w:val="single" w:color="D6DAD4" w:sz="3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Decision / Question</w:t>
            </w:r>
          </w:p>
        </w:tc>
        <w:tc>
          <w:tcPr>
            <w:tcW w:type="dxa" w:w="626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ML problem formulation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coupled supervised text-classification tasks served from one request: 3-class single-label sentiment, and 8-label multi-label issue detection.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Proposed baseline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TF-IDF (1–2 grams, min_df=2, sublinear) + Logistic Regression. Multinomial for sentiment, one-vs-rest for issues, class_weight="balanced" for the positive skew.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Trains in seconds, fully interpretable, and on short review text it is a genuinely strong opponent — much of the signal is lexical.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Main modelling approach(es) to investigate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shared DistilBERT encoder with two heads — softmax over sentiment, sigmoid over issues — trained jointly (CrossEntropy + positive-weighted BCE).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Shared encoding because both judgements draw on the same evidence, and one forward pass then serves both outputs.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models are scored by the same evaluator and compared in docs/reports/model_comparison.md.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Data splitting / validation strategy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GroupShuffleSplit on product_id, 70/15/15. No product appears in two folds; the check is asserted and training aborts if it fails.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Additionally, leave-one-category-out transfer evaluation holds out an entire product category as an unseen test set.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Primary evaluation metric(s) and why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Sentiment: macro-F1 leads, accuracy reported alongside. Accuracy is inflated by the positive majority — a model that always answers "positive" scores well and is useless.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Issues: per-label precision / recall / F1 plus macro and micro F1, and average precision per label since threshold choice is a business decision.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Labels with fewer than 25 test positives are flagged rare and excluded from the headline macro figure; their scores are too noisy to act on.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inference input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 "text": "&lt;raw review text&gt;", "category": "&lt;optional product category&gt;" }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Expected inference output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 "sentiment": { "label": "negative", "confidence": 0.91 },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"issues": [ { "category": "delivery", "confidence": 0.87 } ],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"low_confidence": false,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"reasons": [],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"word_count": 12,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"truncated": false,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"model_version": "v1-baseline",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"processed_at": "..." }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Main technical risks / assumptions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Dominant risk: the issue labels are weak-supervised and remain unvalidated until the human-checked sample is completed. Every issue metric measures agreement with a keyword lexicon, not with reality.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Assumes English text. Assumes the taxonomy fits the chosen dataset's domain.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Assumes rating-derived sentiment approximates written sentiment — this fails on mixed reviews ("great product, awful delivery, 3 stars").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483C"/>
          <w:sz w:val="30"/>
          <w:szCs w:val="30"/>
        </w:rPr>
        <w:t xml:space="preserve">3. Questions Resolved</w:t>
      </w:r>
    </w:p>
    <w:tbl>
      <w:tblPr>
        <w:tblW w:type="dxa" w:w="9360"/>
        <w:tblBorders>
          <w:top w:val="single" w:color="BFC6BE" w:sz="4"/>
          <w:left w:val="single" w:color="BFC6BE" w:sz="4"/>
          <w:bottom w:val="single" w:color="BFC6BE" w:sz="4"/>
          <w:right w:val="single" w:color="BFC6BE" w:sz="4"/>
          <w:insideH w:val="single" w:color="D6DAD4" w:sz="3"/>
          <w:insideV w:val="single" w:color="D6DAD4" w:sz="3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626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 What business output is most useful: sentiment, issue category, or both?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Both. Sentiment alone adds nothing to the star rating the client already has. Issue category alone cannot distinguish "delivery was fast" from "delivery was a disaster".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Together they produce the actionable statement the brief asks for: "27% of negative reviews on this product are about delivery."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2. Do your dataset labels genuinely represent the task you want to solve?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Sentiment: partially. Star ratings approximate written sentiment but break on mixed reviews.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Issue labels: unknown until validated. They are generated by a keyword lexicon, and the hand-checked agreement rate is the number that settles this. Tooling to produce and score that sample ships with the project (src/data/validate_labels.py); the annotation itself is human work that no script can do.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is stated as an open risk rather than papered over.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3. How will you handle reviews that mention multiple issues?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Natively. The issue head uses independent sigmoids, so a review returns "delivery" and "packaging" together with separate confidences.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evaluation reports mean_labels_true against mean_labels_pred, which detects the failure mode where a model collapses to one label per review.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4. How will rare issue categories be evaluated?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Per-label with support counts, never hidden inside a macro average. Labels with fewer than 25 test positives are marked rare and excluded from macro_f1_excluding_rare.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Rare labels receive positive weighting during transformer training so they are not optimised away, and average precision is reported since a single threshold suits them badly.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5. What should happen with very short or unclear reviews?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system abstains. Under three words, below the sentiment confidence threshold, or with no issue clearing the threshold, the response carries low_confidence: true plus a plain-language reason, and the frontend routes it to the human review queue.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Empty input returns sentiment "unknown", not a guess. Nothing crashes and nothing is invented.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6. How well would the model transfer to a different product category or language?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Category: measurably worse, and the project measures it rather than speculating. Leave-one-category-out evaluation is implemented (src/training/evaluate_transfer.py) and reports the in-domain to held-out drop per category.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effects are bundled into that drop and cannot be separated by the experiment alone: genuine vocabulary shift, and the fact that the label-generating lexicon is itself domain-bound. Practical reading: retrain per domain rather than assuming one model serves all.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Language: it will not transfer. Training is English-only, the language check is a crude Latin-script heuristic, and non-English input is flagged rather than scored. A multilingual encoder plus a natively-labelled evaluation set would be the honest next step.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483C"/>
          <w:sz w:val="30"/>
          <w:szCs w:val="30"/>
        </w:rPr>
        <w:t xml:space="preserve">4. Deliverables Status</w:t>
      </w:r>
    </w:p>
    <w:tbl>
      <w:tblPr>
        <w:tblW w:type="dxa" w:w="9360"/>
        <w:tblBorders>
          <w:top w:val="single" w:color="BFC6BE" w:sz="4"/>
          <w:left w:val="single" w:color="BFC6BE" w:sz="4"/>
          <w:bottom w:val="single" w:color="BFC6BE" w:sz="4"/>
          <w:right w:val="single" w:color="BFC6BE" w:sz="4"/>
          <w:insideH w:val="single" w:color="D6DAD4" w:sz="3"/>
          <w:insideV w:val="single" w:color="D6DAD4" w:sz="3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6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Working ML solution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Baseline trained and serving; FastAPI service with four endpoints.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Trained model / ML pipeline with documented methodology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src/data → src/training → src/inference, each stage documented; methodology in docs/labeling.md.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Documented dataset source, assumptions, preprocessing decisions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backend/README.md and docs/model_card.md; dataset provenance hashed into every tracked run.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Evaluation on unseen / held-out data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Grouped 70/15/15 split with asserted leakage check, plus leave-one-category-out transfer evaluation.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Usable inference interface or service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REST API plus a three-screen React interface (analyzer, dashboard, review queue).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Reproducible repository with clear run instructions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README, Makefile, Dockerfile, pinned dependencies, 328 tests.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Limitations, risks, recommended next steps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docs/model_card.md and the closing section of this document.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src/training/tracking.py logs every run with git commit, dataset hash, params and metrics; leaderboard.md is generated.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API / deployment / Docker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Dockerfile trains at build time; render.yaml and vercel.json included; DEPLOY.md documents the full path.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Complete. README, DEPLOY.md, TESTING.md, model card, labeling methodology, EDA report.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483C"/>
          <w:sz w:val="30"/>
          <w:szCs w:val="30"/>
        </w:rPr>
        <w:t xml:space="preserve">5. Optional Directions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All four optional directions were implemented in addition to the core deliverables, not instead of any of them.</w:t>
      </w:r>
    </w:p>
    <w:tbl>
      <w:tblPr>
        <w:tblW w:type="dxa" w:w="9360"/>
        <w:tblBorders>
          <w:top w:val="single" w:color="BFC6BE" w:sz="4"/>
          <w:left w:val="single" w:color="BFC6BE" w:sz="4"/>
          <w:bottom w:val="single" w:color="BFC6BE" w:sz="4"/>
          <w:right w:val="single" w:color="BFC6BE" w:sz="4"/>
          <w:insideH w:val="single" w:color="D6DAD4" w:sz="3"/>
          <w:insideV w:val="single" w:color="D6DAD4" w:sz="3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626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Multi-task sentiment + issue output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Implemented. Shared encoder with two heads; the API returns both from one request.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Transformer comparison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Implemented. Both models scored by the same evaluator; src/training/compare_models.py produces the comparison with a cost-aware recommendation.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Confidence-based review queue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Implemented. Abstention rules in the predictor feed a working queue screen where a person confirms or corrects each flagged result.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Simple review analytics dashboard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Implemented. KPIs, issue-volume and sentiment-trend charts, filters, and a responsive review table.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483C"/>
          <w:sz w:val="30"/>
          <w:szCs w:val="30"/>
        </w:rPr>
        <w:t xml:space="preserve">6. Acceptance Criteria</w:t>
      </w:r>
    </w:p>
    <w:tbl>
      <w:tblPr>
        <w:tblW w:type="dxa" w:w="9360"/>
        <w:tblBorders>
          <w:top w:val="single" w:color="BFC6BE" w:sz="4"/>
          <w:left w:val="single" w:color="BFC6BE" w:sz="4"/>
          <w:bottom w:val="single" w:color="BFC6BE" w:sz="4"/>
          <w:right w:val="single" w:color="BFC6BE" w:sz="4"/>
          <w:insideH w:val="single" w:color="D6DAD4" w:sz="3"/>
          <w:insideV w:val="single" w:color="D6DAD4" w:sz="3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Criterion</w:t>
            </w:r>
          </w:p>
        </w:tc>
        <w:tc>
          <w:tcPr>
            <w:tcW w:type="dxa" w:w="6260"/>
            <w:shd w:fill="ECEE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Processes previously unseen input in the intended format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Met. POST /analyze and /analyze/batch accept arbitrary review text; verified by 51 API tests and 10 end-to-end browser tests against the live service.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Output is meaningful for the client use case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Met. Structured sentiment plus ranked issue categories, aggregated into a dashboard a product team can act on.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Methodology and evaluation can be explained and defended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Met. Every non-obvious decision is documented with its reasoning, including the ones that constrain the result.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Prediction process is reproducible from the repository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Met. Fixed seeds, pinned dependencies, Docker build, dataset hashing, and a tracked run log.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Limitations, risks and assumptions documented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Met. docs/model_card.md, docs/labeling.md, and section 7 below.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Implementation can be run according to its documentation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Met. README quick start verified from a clean clone; 328 automated tests pass.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483C"/>
          <w:sz w:val="30"/>
          <w:szCs w:val="30"/>
        </w:rPr>
        <w:t xml:space="preserve">7. Limitations, Risks and Next Steps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3483C"/>
          <w:sz w:val="24"/>
          <w:szCs w:val="24"/>
        </w:rPr>
        <w:t xml:space="preserve">The dominant limitation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No public review dataset contains issue-category labels, so they were created by weak supervision. Every issue-classification metric in this project therefore measures agreement with a keyword lexicon, not agreement with reality. Two figures must be reported separately and never conflated: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Model vs weak labels — how well the model learned the labelling function.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Weak labels vs human judgement — how well that function reflects the actual task.</w:t>
      </w:r>
    </w:p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>The second figure requires the human-checked sample. Tooling to draw and score it is included; until it is completed, the issue metrics are unverified. This is the single most important caveat to state when presenting results.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3483C"/>
          <w:sz w:val="24"/>
          <w:szCs w:val="24"/>
        </w:rPr>
        <w:t xml:space="preserve">Other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Sarcasm and irony are scored at face value.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Negation ("no problems with delivery") can trigger a false issue label, inherited from the lexicon.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Very short reviews carry almost no signal; these are flagged rather than guessed.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Non-English text is detected only by a Latin-script heuristic, which cannot distinguish English from other Latin-script languages.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model trained on one product domain will not transfer cleanly to another; the transfer report quantifies this per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Rating-derived sentiment mislabels mixed reviews, where the writer is positive about the product and negative about the service.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3483C"/>
          <w:sz w:val="24"/>
          <w:szCs w:val="24"/>
        </w:rPr>
        <w:t xml:space="preserve">Recommended next steps, in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Complete the human validation sample. Nothing else changes what the numbers mean as much as this.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Retrain on a real licensed dataset and rerun the transfer evaluation, which is uninformative on synthetic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Train the transformer and run the comparison, accepting it only if it wins by a margin that justifies its 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Feed the review-queue corrections back as training data — the interface already collects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per-segment fairness reporting across category and review length before any wider rollout.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3483C"/>
          <w:sz w:val="24"/>
          <w:szCs w:val="24"/>
        </w:rPr>
        <w:t xml:space="preserve">Scope discipline</w:t>
      </w:r>
    </w:p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>This is a prototype at student scale. It is not integrated into production, uses only public data, and makes no accuracy claim beyond what the evaluation reports actually show. Where a result is uncertain, the documentation says so rather than rounding it into confidence.</w:t>
      </w:r>
    </w:p>
    <w:p>
      <w:pPr>
        <w:pBdr>
          <w:top w:val="single" w:color="BFC6BE" w:sz="4" w:space="8"/>
        </w:pBdr>
        <w:spacing w:before="200"/>
      </w:pPr>
      <w:r>
        <w:rPr>
          <w:rFonts w:ascii="Calibri" w:cs="Calibri" w:eastAsia="Calibri" w:hAnsi="Calibri"/>
          <w:i/>
          <w:iCs/>
          <w:color w:val="6B7A72"/>
          <w:sz w:val="18"/>
          <w:szCs w:val="18"/>
        </w:rPr>
        <w:t xml:space="preserve">Supporting documents: README.md · DEPLOY.md · TESTING.md · docs/model_card.md · docs/labeling.md · docs/reports/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2026-08-13T02:18:03.452Z</dcterms:created>
  <dcterms:modified xsi:type="dcterms:W3CDTF">2026-08-13T02:18:03.452Z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