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Mars Operations: Base Deployment</w:t>
      </w:r>
      <w:r>
        <w:br/>
      </w:r>
      <w:r>
        <w:rPr>
          <w:b/>
          <w:bCs/>
        </w:rPr>
        <w:t xml:space="preserve">Documentazione completa di sviluppo</w:t>
      </w:r>
    </w:p>
    <w:p>
      <w:pPr>
        <w:pStyle w:val="BodyText"/>
      </w:pPr>
      <w:r>
        <w:t xml:space="preserve">Corso: </w:t>
      </w:r>
      <w:r>
        <w:rPr>
          <w:i/>
          <w:iCs/>
        </w:rPr>
        <w:t xml:space="preserve">Metodi di Ottimizzazione per Big Data</w:t>
      </w:r>
      <w:r>
        <w:br/>
        <w:t xml:space="preserve">Prof. Andrea Cristofari</w:t>
        <w:br/>
        <w:t>Università di Roma “Tor Vergata” — A.A. 2025/2026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  <w:t xml:space="preserve"> Questo documento descrive in dettaglio la formulazione del problema MOBD, il fondamento teorico dell’algoritmo scelto (Randomized Block Coordinate Descent nella variante Gauss-Seidel con stepsize decrescente), le scelte progettuali adottate, i limiti incontrati e le soluzioni implementate.</w:t>
        <w:br/>
        <w:t xml:space="preserve">Ogni blocco del codice </w:t>
      </w:r>
      <w:r>
        <w:rPr>
          <w:rStyle w:val="VerbatimChar"/>
        </w:rPr>
        <w:t xml:space="preserve">mobd_optimizer.py</w:t>
      </w:r>
      <w:r>
        <w:t xml:space="preserve"> è commentato riga per riga.</w:t>
        <w:br/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2026-06-10</w:t>
      </w:r>
    </w:p>
    <w:bookmarkStart w:id="11" w:name="descrizione-del-problema"/>
    <w:p>
      <w:pPr>
        <w:pStyle w:val="Heading1"/>
      </w:pPr>
      <w:r>
        <w:t xml:space="preserve">Descrizione del problema</w:t>
      </w:r>
    </w:p>
    <w:bookmarkStart w:id="9" w:name="contesto-e-obiettivo"/>
    <w:p>
      <w:pPr>
        <w:pStyle w:val="Heading2"/>
      </w:pPr>
      <w:r>
        <w:t xml:space="preserve">Contesto e obiettivo</w:t>
      </w:r>
    </w:p>
    <w:p>
      <w:pPr>
        <w:pStyle w:val="FirstParagraph"/>
      </w:pPr>
      <w:r>
        <w:t xml:space="preserve">Il progetto </w:t>
      </w:r>
      <w:r>
        <w:rPr>
          <w:i/>
          <w:iCs/>
        </w:rPr>
        <w:t xml:space="preserve">Mars Operations: Base Deployment</w:t>
      </w:r>
      <w:r>
        <w:t xml:space="preserve"> (MOBD) simula il posizionamento ottimale di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moduli operativi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,…,</m:t>
        </m:r>
        <m:sSup>
          <m:e>
            <m:r>
              <m:t>x</m:t>
            </m:r>
          </m:e>
          <m:sup>
            <m:r>
              <m:t>m</m:t>
            </m:r>
          </m:sup>
        </m:sSup>
      </m:oMath>
      <w:r>
        <w:t xml:space="preserve"> su una mappa bidimensionale del pianeta Marte. Nell’area è già presente una postazione fissa </w:t>
      </w:r>
      <m:oMath>
        <m:sSup>
          <m:e>
            <m:r>
              <m:t>z</m:t>
            </m:r>
          </m:e>
          <m:sup>
            <m:r>
              <m:t>0</m:t>
            </m:r>
          </m:sup>
        </m:sSup>
        <m:r>
          <m:rPr>
            <m:sty m:val="p"/>
          </m:rPr>
          <m:t>=(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(centro di controllo) e quattro stazioni: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=(</m:t>
          </m:r>
          <m:r>
            <m:t>100</m:t>
          </m:r>
          <m:r>
            <m:rPr>
              <m:sty m:val="p"/>
            </m:rPr>
            <m:t>,</m:t>
          </m:r>
          <m:r>
            <m:t>100</m:t>
          </m:r>
          <m:r>
            <m:rPr>
              <m:sty m:val="p"/>
            </m:rPr>
            <m:t>),</m:t>
          </m:r>
          <m:r>
            <m:t> 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=(−</m:t>
          </m:r>
          <m:r>
            <m:t>100</m:t>
          </m:r>
          <m:r>
            <m:rPr>
              <m:sty m:val="p"/>
            </m:rPr>
            <m:t>,</m:t>
          </m:r>
          <m:r>
            <m:t>100</m:t>
          </m:r>
          <m:r>
            <m:rPr>
              <m:sty m:val="p"/>
            </m:rPr>
            <m:t>),</m:t>
          </m:r>
          <m:r>
            <m:t> </m:t>
          </m:r>
          <m:sSup>
            <m:e>
              <m:r>
                <m:t>z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=(−</m:t>
          </m:r>
          <m:r>
            <m:t>100</m:t>
          </m:r>
          <m:r>
            <m:rPr>
              <m:sty m:val="p"/>
            </m:rPr>
            <m:t>,−</m:t>
          </m:r>
          <m:r>
            <m:t>100</m:t>
          </m:r>
          <m:r>
            <m:rPr>
              <m:sty m:val="p"/>
            </m:rPr>
            <m:t>),</m:t>
          </m:r>
          <m:r>
            <m:t> </m:t>
          </m:r>
          <m:sSup>
            <m:e>
              <m:r>
                <m:t>z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=(</m:t>
          </m:r>
          <m:r>
            <m:t>100</m:t>
          </m:r>
          <m:r>
            <m:rPr>
              <m:sty m:val="p"/>
            </m:rPr>
            <m:t>,−</m:t>
          </m:r>
          <m:r>
            <m:t>100</m:t>
          </m:r>
          <m:r>
            <m:rPr>
              <m:sty m:val="p"/>
            </m:rPr>
            <m:t>).</m:t>
          </m:r>
        </m:oMath>
      </m:oMathPara>
    </w:p>
    <w:p>
      <w:pPr>
        <w:pStyle w:val="FirstParagraph"/>
      </w:pPr>
      <w:r>
        <w:t xml:space="preserve">Ogni modulo </w:t>
      </w:r>
      <m:oMath>
        <m:sSup>
          <m:e>
            <m:r>
              <m:t>x</m:t>
            </m:r>
          </m:e>
          <m:sup>
            <m:r>
              <m:t>i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ha coordinate </w:t>
      </w:r>
      <m:oMath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i</m:t>
            </m:r>
          </m:sup>
        </m:sSubSup>
        <m:r>
          <m:rPr>
            <m:sty m:val="p"/>
          </m:rPr>
          <m:t>,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i</m:t>
            </m:r>
          </m:sup>
        </m:sSubSup>
        <m:r>
          <m:rPr>
            <m:sty m:val="p"/>
          </m:rPr>
          <m:t>)</m:t>
        </m:r>
      </m:oMath>
      <w:r>
        <w:t>. Il vettore delle variabili di decisione è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=(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,</m:t>
          </m:r>
          <m:r>
            <m:t> 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,</m:t>
          </m:r>
          <m:r>
            <m:t> 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 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 </m:t>
          </m:r>
          <m:r>
            <m:rPr>
              <m:sty m:val="p"/>
            </m:rPr>
            <m:t>…,</m:t>
          </m:r>
          <m:r>
            <m:t> 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1000</m:t>
              </m:r>
            </m:sup>
          </m:sSubSup>
          <m:r>
            <m:rPr>
              <m:sty m:val="p"/>
            </m:rPr>
            <m:t>,</m:t>
          </m:r>
          <m:r>
            <m:t> 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1000</m:t>
              </m:r>
            </m:sup>
          </m:sSub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2000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 vuole </w:t>
      </w:r>
      <w:r>
        <w:rPr>
          <w:b/>
          <w:bCs/>
        </w:rPr>
        <w:t xml:space="preserve">minimizzare</w:t>
      </w:r>
      <w:r>
        <w:t xml:space="preserve"> la funzione di costo totale: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2000</m:t>
                  </m:r>
                </m:sup>
              </m:sSup>
            </m:lim>
          </m:limLow>
          <m:r>
            <m:t> f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)=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)+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)+</m:t>
          </m:r>
          <m:sSub>
            <m:e>
              <m: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)+</m:t>
          </m:r>
          <m:sSub>
            <m:e>
              <m:r>
                <m:t>f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).</m:t>
          </m:r>
        </m:oMath>
      </m:oMathPara>
    </w:p>
    <w:bookmarkEnd w:id="9"/>
    <w:bookmarkStart w:id="10" w:name="i-quattro-componenti-di-costo"/>
    <w:p>
      <w:pPr>
        <w:pStyle w:val="Heading2"/>
      </w:pPr>
      <w:r>
        <w:t xml:space="preserve">I quattro componenti di costo</w:t>
      </w:r>
    </w:p>
    <w:tbl>
      <w:tblPr>
        <w:tblW w:w="8504" w:type="dxa"/>
        <w:tblBorders>
          <w:top w:val="single" w:sz="8" w:space="0" w:color="000099"/>
          <w:left w:val="single" w:sz="8" w:space="0" w:color="000099"/>
          <w:bottom w:val="single" w:sz="8" w:space="0" w:color="000099"/>
          <w:right w:val="single" w:sz="8" w:space="0" w:color="000099"/>
        </w:tblBorders>
        <w:tblLayout w:type="fixed"/>
        <w:tblCellMar/>
      </w:tblPr>
      <w:tblGrid>
        <w:gridCol w:w="8504"/>
      </w:tblGrid>
      <w:tr>
        <w:tc>
          <w:tcPr>
            <w:tcW w:w="8504" w:type="dxa"/>
            <w:shd w:val="clear" w:fill="000099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pStyle w:val="BodyText"/>
            </w:pPr>
            <m:oMath>
              <m:sSub>
                <m:e>
                  <m:r>
                    <w:rPr>
                      <w:color w:val="FFFFFF"/>
                    </w:rPr>
                    <m:t>f</m:t>
                  </m:r>
                </m:e>
                <m:sub>
                  <m:r>
                    <w:rPr>
                      <w:color w:val="FFFFFF"/>
                    </w:rPr>
                    <m:t>1</m:t>
                  </m:r>
                </m:sub>
              </m:sSub>
            </m:oMath>
            <w:r>
              <w:rPr>
                <w:color w:val="FFFFFF"/>
                <w:b/>
                <w:bCs/>
              </w:rPr>
              <w:t xml:space="preserve"> — Dispersione della rete (coesione mesh)</w:t>
            </w:r>
          </w:p>
        </w:tc>
      </w:tr>
      <w:tr>
        <w:tc>
          <w:tcPr>
            <w:tcW w:w="8504" w:type="dxa"/>
            <w:shd w:val="clear" w:fill="F2F2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f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)=</m:t>
                </m:r>
                <m:r>
                  <m:t>0.1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j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−∥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i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j</m:t>
                                </m:r>
                              </m:sup>
                            </m:sSup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∥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sup>
                        </m:sSup>
                      </m:e>
                    </m:d>
                  </m:e>
                </m:nary>
              </m:oMath>
            </m:oMathPara>
          </w:p>
          <w:p>
            <w:pPr>
              <w:pStyle w:val="FirstParagraph"/>
            </w:pPr>
            <w:r>
              <w:t xml:space="preserve">Misura la </w:t>
            </w:r>
            <w:r>
              <w:rPr>
                <w:i/>
                <w:iCs/>
              </w:rPr>
              <w:t xml:space="preserve">perdita di coesione</w:t>
            </w:r>
            <w:r>
              <w:t xml:space="preserve"> della rete mesh. Per ogni coppia </w:t>
            </w: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, il termine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−∥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i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j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è vicino a 0 quando i moduli sono vicini, e tende a 1 quando si allontanano. Si sommano tutte le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1000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499 500</m:t>
              </m:r>
            </m:oMath>
            <w:r>
              <w:t xml:space="preserve"> coppie.</w:t>
            </w:r>
          </w:p>
        </w:tc>
      </w:tr>
    </w:tbl>
    <w:tbl>
      <w:tblPr>
        <w:tblW w:w="8504" w:type="dxa"/>
        <w:tblBorders>
          <w:top w:val="single" w:sz="8" w:space="0" w:color="000099"/>
          <w:left w:val="single" w:sz="8" w:space="0" w:color="000099"/>
          <w:bottom w:val="single" w:sz="8" w:space="0" w:color="000099"/>
          <w:right w:val="single" w:sz="8" w:space="0" w:color="000099"/>
        </w:tblBorders>
        <w:tblLayout w:type="fixed"/>
        <w:tblCellMar/>
      </w:tblPr>
      <w:tblGrid>
        <w:gridCol w:w="8504"/>
      </w:tblGrid>
      <w:tr>
        <w:tc>
          <w:tcPr>
            <w:tcW w:w="8504" w:type="dxa"/>
            <w:shd w:val="clear" w:fill="000099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pStyle w:val="BodyText"/>
            </w:pPr>
            <m:oMath>
              <m:sSub>
                <m:e>
                  <m:r>
                    <w:rPr>
                      <w:color w:val="FFFFFF"/>
                    </w:rPr>
                    <m:t>f</m:t>
                  </m:r>
                </m:e>
                <m:sub>
                  <m:r>
                    <w:rPr>
                      <w:color w:val="FFFFFF"/>
                    </w:rPr>
                    <m:t>2</m:t>
                  </m:r>
                </m:sub>
              </m:sSub>
            </m:oMath>
            <w:r>
              <w:rPr>
                <w:color w:val="FFFFFF"/>
                <w:b/>
                <w:bCs/>
              </w:rPr>
              <w:t xml:space="preserve"> — Distanza dalle stazioni fisse</w:t>
            </w:r>
          </w:p>
        </w:tc>
      </w:tr>
      <w:tr>
        <w:tc>
          <w:tcPr>
            <w:tcW w:w="8504" w:type="dxa"/>
            <w:shd w:val="clear" w:fill="F2F2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f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4</m:t>
                        </m:r>
                      </m:sup>
                      <m:e>
                        <m:r>
                          <m:rPr>
                            <m:sty m:val="p"/>
                          </m:rPr>
                          <m:t>∥</m:t>
                        </m:r>
                      </m:e>
                    </m:nary>
                  </m:e>
                </m:nary>
                <m:sSup>
                  <m:e>
                    <m:r>
                      <m:t>x</m:t>
                    </m:r>
                  </m:e>
                  <m:sup>
                    <m:r>
                      <m:t>i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z</m:t>
                    </m:r>
                  </m:e>
                  <m:sup>
                    <m:r>
                      <m:t>q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∥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Penalità quadratica sull’allontanamento dalle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 stazioni fisse.</w:t>
            </w:r>
          </w:p>
        </w:tc>
      </w:tr>
    </w:tbl>
    <w:tbl>
      <w:tblPr>
        <w:tblW w:w="8504" w:type="dxa"/>
        <w:tblBorders>
          <w:top w:val="single" w:sz="8" w:space="0" w:color="000099"/>
          <w:left w:val="single" w:sz="8" w:space="0" w:color="000099"/>
          <w:bottom w:val="single" w:sz="8" w:space="0" w:color="000099"/>
          <w:right w:val="single" w:sz="8" w:space="0" w:color="000099"/>
        </w:tblBorders>
        <w:tblLayout w:type="fixed"/>
        <w:tblCellMar/>
      </w:tblPr>
      <w:tblGrid>
        <w:gridCol w:w="8504"/>
      </w:tblGrid>
      <w:tr>
        <w:tc>
          <w:tcPr>
            <w:tcW w:w="8504" w:type="dxa"/>
            <w:shd w:val="clear" w:fill="000099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pStyle w:val="BodyText"/>
            </w:pPr>
            <m:oMath>
              <m:sSub>
                <m:e>
                  <m:r>
                    <w:rPr>
                      <w:color w:val="FFFFFF"/>
                    </w:rPr>
                    <m:t>f</m:t>
                  </m:r>
                </m:e>
                <m:sub>
                  <m:r>
                    <w:rPr>
                      <w:color w:val="FFFFFF"/>
                    </w:rPr>
                    <m:t>3</m:t>
                  </m:r>
                </m:sub>
              </m:sSub>
            </m:oMath>
            <w:r>
              <w:rPr>
                <w:color w:val="FFFFFF"/>
                <w:b/>
                <w:bCs/>
              </w:rPr>
              <w:t xml:space="preserve"> — Deviazione dalla distanza operativa ideale</w:t>
            </w:r>
          </w:p>
        </w:tc>
      </w:tr>
      <w:tr>
        <w:tc>
          <w:tcPr>
            <w:tcW w:w="8504" w:type="dxa"/>
            <w:shd w:val="clear" w:fill="F2F2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f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)=</m:t>
                </m:r>
                <m:r>
                  <m:t>1000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log(</m:t>
                                </m:r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+∥</m:t>
                                </m:r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i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p>
                                  <m:e>
                                    <m:r>
                                      <m:t>s</m:t>
                                    </m:r>
                                  </m:e>
                                  <m:sup>
                                    <m:r>
                                      <m:t>i</m:t>
                                    </m:r>
                                  </m:sup>
                                </m:sSup>
                                <m:sSup>
                                  <m:e>
                                    <m:r>
                                      <m:rPr>
                                        <m:sty m:val="p"/>
                                      </m:rPr>
                                      <m:t>∥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m:t>log(</m:t>
                                </m:r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p>
                                  <m:e>
                                    <m:r>
                                      <m:t>r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  <m:r>
                  <m:rPr>
                    <m:sty m:val="p"/>
                  </m:rPr>
                  <m:t>,</m:t>
                </m:r>
                <m:r>
                  <m:t> r</m:t>
                </m:r>
                <m:r>
                  <m:rPr>
                    <m:sty m:val="p"/>
                  </m:rPr>
                  <m:t>=</m:t>
                </m:r>
                <m:r>
                  <m:t>100</m:t>
                </m:r>
              </m:oMath>
            </m:oMathPara>
          </w:p>
          <w:p>
            <w:pPr>
              <w:pStyle w:val="FirstParagraph"/>
            </w:pPr>
            <w:r>
              <w:t xml:space="preserve">dove </w:t>
            </w:r>
            <m:oMath>
              <m:sSup>
                <m:e>
                  <m:r>
                    <m:t>s</m:t>
                  </m:r>
                </m:e>
                <m:sup>
                  <m:r>
                    <m:t>i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i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i</m:t>
                  </m:r>
                  <m:r>
                    <m:rPr>
                      <m:sty m:val="p"/>
                    </m:rPr>
                    <m:t>⋅</m:t>
                  </m:r>
                  <m:r>
                    <m:t>0.2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(−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i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i</m:t>
                  </m:r>
                  <m:r>
                    <m:rPr>
                      <m:sty m:val="p"/>
                    </m:rPr>
                    <m:t>⋅</m:t>
                  </m:r>
                  <m:r>
                    <m:t>0.2</m:t>
                  </m:r>
                </m:e>
              </m:d>
            </m:oMath>
            <w:r>
              <w:t xml:space="preserve"> è il punto di riferimento operativo del modulo </w:t>
            </w:r>
            <m:oMath>
              <m:r>
                <m:t>i</m:t>
              </m:r>
            </m:oMath>
            <w:r>
              <w:t xml:space="preserve">. La funzione è minimizzata (vale 0) esattamente quando </w:t>
            </w:r>
            <m:oMath>
              <m:r>
                <m:rPr>
                  <m:sty m:val="p"/>
                </m:rPr>
                <m:t>∥</m:t>
              </m:r>
              <m:sSup>
                <m:e>
                  <m:r>
                    <m:t>x</m:t>
                  </m:r>
                </m:e>
                <m:sup>
                  <m:r>
                    <m:t>i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t>i</m:t>
                  </m:r>
                </m:sup>
              </m:sSup>
              <m:r>
                <m:rPr>
                  <m:sty m:val="p"/>
                </m:rPr>
                <m:t>∥=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per ogni </w:t>
            </w:r>
            <m:oMath>
              <m:r>
                <m:t>i</m:t>
              </m:r>
            </m:oMath>
            <w:r>
              <w:t xml:space="preserve">.</w:t>
            </w:r>
          </w:p>
        </w:tc>
      </w:tr>
    </w:tbl>
    <w:tbl>
      <w:tblPr>
        <w:tblW w:w="8504" w:type="dxa"/>
        <w:tblBorders>
          <w:top w:val="single" w:sz="8" w:space="0" w:color="000099"/>
          <w:left w:val="single" w:sz="8" w:space="0" w:color="000099"/>
          <w:bottom w:val="single" w:sz="8" w:space="0" w:color="000099"/>
          <w:right w:val="single" w:sz="8" w:space="0" w:color="000099"/>
        </w:tblBorders>
        <w:tblLayout w:type="fixed"/>
        <w:tblCellMar/>
      </w:tblPr>
      <w:tblGrid>
        <w:gridCol w:w="8504"/>
      </w:tblGrid>
      <w:tr>
        <w:tc>
          <w:tcPr>
            <w:tcW w:w="8504" w:type="dxa"/>
            <w:shd w:val="clear" w:fill="000099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pStyle w:val="BodyText"/>
            </w:pPr>
            <m:oMath>
              <m:sSub>
                <m:e>
                  <m:r>
                    <w:rPr>
                      <w:color w:val="FFFFFF"/>
                    </w:rPr>
                    <m:t>f</m:t>
                  </m:r>
                </m:e>
                <m:sub>
                  <m:r>
                    <w:rPr>
                      <w:color w:val="FFFFFF"/>
                    </w:rPr>
                    <m:t>4</m:t>
                  </m:r>
                </m:sub>
              </m:sSub>
            </m:oMath>
            <w:r>
              <w:rPr>
                <w:color w:val="FFFFFF"/>
                <w:b/>
                <w:bCs/>
              </w:rPr>
              <w:t xml:space="preserve"> — Costo ambientale black-box</w:t>
            </w:r>
          </w:p>
        </w:tc>
      </w:tr>
      <w:tr>
        <w:tc>
          <w:tcPr>
            <w:tcW w:w="8504" w:type="dxa"/>
            <w:shd w:val="clear" w:fill="F2F2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BodyText"/>
            </w:pPr>
            <m:oMath>
              <m:sSub>
                <m:e>
                  <m:r>
                    <m:t>f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 modella fenomeni non ideali (ombreggiamento radio, micro-fratture del regolite, polvere, interferenze elettromagnetiche, congestione locale). </w:t>
            </w:r>
            <w:r>
              <w:rPr>
                <w:b/>
                <w:bCs/>
              </w:rPr>
              <w:t xml:space="preserve">Non ha espressione analitica nota</w:t>
            </w:r>
            <w:r>
              <w:t xml:space="preserve">: viene valutata esclusivamente tramite il simulatore esterno </w:t>
            </w:r>
            <w:r>
              <w:rPr>
                <w:rStyle w:val="VerbatimChar"/>
              </w:rPr>
              <w:t xml:space="preserve">mobd</w:t>
            </w:r>
            <w:r>
              <w:t xml:space="preserve"> con l’opzione </w:t>
            </w:r>
            <w:r>
              <w:rPr>
                <w:rStyle w:val="VerbatimChar"/>
              </w:rPr>
              <w:t xml:space="preserve">-b</w:t>
            </w:r>
            <w:r>
              <w:t xml:space="preserve">. Il simulatore è deterministico e richiede in input il file </w:t>
            </w:r>
            <w:r>
              <w:rPr>
                <w:rStyle w:val="VerbatimChar"/>
              </w:rPr>
              <w:t xml:space="preserve">x.txt</w:t>
            </w:r>
            <w:r>
              <w:t xml:space="preserve"> (2000 valori reali, un valore per riga).</w:t>
            </w:r>
          </w:p>
        </w:tc>
      </w:tr>
    </w:tbl>
    <w:bookmarkEnd w:id="10"/>
    <w:bookmarkEnd w:id="11"/>
    <w:bookmarkStart w:id="18" w:name="fondamento-teorico-dellalgoritmo"/>
    <w:p>
      <w:pPr>
        <w:pStyle w:val="Heading1"/>
      </w:pPr>
      <w:r>
        <w:t xml:space="preserve">Fondamento teorico dell’algoritmo</w:t>
      </w:r>
    </w:p>
    <w:bookmarkStart w:id="12" w:name="Xbf7f332ef5f0b7f4ec9b7e4ffd3eb7027e66b8b"/>
    <w:p>
      <w:pPr>
        <w:pStyle w:val="Heading2"/>
      </w:pPr>
      <w:r>
        <w:t xml:space="preserve">Ottimizzazione non vincolata e condizioni di ottimalità</w:t>
      </w:r>
    </w:p>
    <w:p>
      <w:pPr>
        <w:pStyle w:val="FirstParagraph"/>
      </w:pPr>
      <w:r>
        <w:t xml:space="preserve">Il problema è un’ottimizzazione </w:t>
      </w:r>
      <w:r>
        <w:rPr>
          <w:i/>
          <w:iCs/>
        </w:rPr>
        <w:t xml:space="preserve">non vincolata</w:t>
      </w:r>
      <w:r>
        <w:t xml:space="preserve"> in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con </w:t>
      </w:r>
      <m:oMath>
        <m:r>
          <m:t>n</m:t>
        </m:r>
        <m:r>
          <m:rPr>
            <m:sty m:val="p"/>
          </m:rPr>
          <m:t>=</m:t>
        </m:r>
        <m:r>
          <m:t>2000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).</m:t>
          </m:r>
        </m:oMath>
      </m:oMathPara>
    </w:p>
    <w:tbl>
      <w:tblPr>
        <w:tblW w:w="8504" w:type="dxa"/>
        <w:tblBorders>
          <w:top w:val="single" w:sz="8" w:space="0" w:color="1A6B3A"/>
          <w:left w:val="single" w:sz="8" w:space="0" w:color="1A6B3A"/>
          <w:bottom w:val="single" w:sz="8" w:space="0" w:color="1A6B3A"/>
          <w:right w:val="single" w:sz="8" w:space="0" w:color="1A6B3A"/>
        </w:tblBorders>
        <w:tblLayout w:type="fixed"/>
        <w:tblCellMar/>
      </w:tblPr>
      <w:tblGrid>
        <w:gridCol w:w="8504"/>
      </w:tblGrid>
      <w:tr>
        <w:tc>
          <w:tcPr>
            <w:tcW w:w="8504" w:type="dxa"/>
            <w:shd w:val="clear" w:fill="1A6B3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pStyle w:val="BodyText"/>
            </w:pPr>
            <w:r>
              <w:rPr>
                <w:color w:val="FFFFFF"/>
                <w:b/>
                <w:bCs/>
              </w:rPr>
              <w:t xml:space="preserve">Condizioni necessarie del primo ordine</w:t>
            </w:r>
          </w:p>
        </w:tc>
      </w:tr>
      <w:tr>
        <w:tc>
          <w:tcPr>
            <w:tcW w:w="8504" w:type="dxa"/>
            <w:shd w:val="clear" w:fill="F2FF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BodyText"/>
            </w:pPr>
            <w:r>
              <w:t xml:space="preserve">Se </w:t>
            </w: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è un minimo locale di </w:t>
            </w:r>
            <m:oMath>
              <m:r>
                <m:t>f</m:t>
              </m:r>
            </m:oMath>
            <w:r>
              <w:t xml:space="preserve"> e </w:t>
            </w:r>
            <m:oMath>
              <m:r>
                <m:t>f</m:t>
              </m:r>
            </m:oMath>
            <w:r>
              <w:t xml:space="preserve"> è differenziabile in </w:t>
            </w: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allora: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∇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 punto che soddisfa questa condizione è detto </w:t>
            </w:r>
            <w:r>
              <w:rPr>
                <w:i/>
                <w:iCs/>
              </w:rPr>
              <w:t xml:space="preserve">punto stazionario</w:t>
            </w:r>
            <w:r>
              <w:t xml:space="preserve">.</w:t>
            </w:r>
          </w:p>
        </w:tc>
      </w:tr>
    </w:tbl>
    <w:tbl>
      <w:tblPr>
        <w:tblW w:w="8504" w:type="dxa"/>
        <w:tblBorders>
          <w:top w:val="single" w:sz="8" w:space="0" w:color="1A6B3A"/>
          <w:left w:val="single" w:sz="8" w:space="0" w:color="1A6B3A"/>
          <w:bottom w:val="single" w:sz="8" w:space="0" w:color="1A6B3A"/>
          <w:right w:val="single" w:sz="8" w:space="0" w:color="1A6B3A"/>
        </w:tblBorders>
        <w:tblLayout w:type="fixed"/>
        <w:tblCellMar/>
      </w:tblPr>
      <w:tblGrid>
        <w:gridCol w:w="8504"/>
      </w:tblGrid>
      <w:tr>
        <w:tc>
          <w:tcPr>
            <w:tcW w:w="8504" w:type="dxa"/>
            <w:shd w:val="clear" w:fill="1A6B3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pStyle w:val="BodyText"/>
            </w:pPr>
            <w:r>
              <w:rPr>
                <w:color w:val="FFFFFF"/>
                <w:b/>
                <w:bCs/>
              </w:rPr>
              <w:t xml:space="preserve">Condizioni necessarie del secondo ordine</w:t>
            </w:r>
          </w:p>
        </w:tc>
      </w:tr>
      <w:tr>
        <w:tc>
          <w:tcPr>
            <w:tcW w:w="8504" w:type="dxa"/>
            <w:shd w:val="clear" w:fill="F2FF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BodyText"/>
            </w:pPr>
            <w:r>
              <w:t xml:space="preserve">Se </w:t>
            </w: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è un minimo locale di </w:t>
            </w:r>
            <m:oMath>
              <m:r>
                <m:t>f</m:t>
              </m:r>
            </m:oMath>
            <w:r>
              <w:t xml:space="preserve"> e </w:t>
            </w:r>
            <m:oMath>
              <m:r>
                <m:t>f</m:t>
              </m:r>
            </m:oMath>
            <w:r>
              <w:t xml:space="preserve"> è due volte differenziabile in </w:t>
            </w: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allora: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∇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)=</m:t>
                </m:r>
                <m:r>
                  <m:t>0 </m:t>
                </m:r>
                <m:r>
                  <m:rPr>
                    <m:nor/>
                    <m:sty m:val="p"/>
                  </m:rPr>
                  <m:t>e</m:t>
                </m:r>
                <m:r>
                  <m:t> </m:t>
                </m:r>
                <m:sSup>
                  <m:e>
                    <m:r>
                      <m:rPr>
                        <m:sty m:val="p"/>
                      </m:rPr>
                      <m:t>∇</m:t>
                    </m:r>
                  </m:e>
                  <m:sup>
                    <m:r>
                      <m:t>2</m:t>
                    </m:r>
                  </m:sup>
                </m:sSup>
                <m:r>
                  <m:t>f</m:t>
                </m:r>
                <m:r>
                  <m:rPr>
                    <m:sty m:val="p"/>
                  </m:rPr>
                  <m:t>(</m:t>
                </m:r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)≽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</w:tc>
      </w:tr>
    </w:tbl>
    <w:tbl>
      <w:tblPr>
        <w:tblW w:w="8504" w:type="dxa"/>
        <w:tblBorders>
          <w:top w:val="single" w:sz="8" w:space="0" w:color="1A6B3A"/>
          <w:left w:val="single" w:sz="8" w:space="0" w:color="1A6B3A"/>
          <w:bottom w:val="single" w:sz="8" w:space="0" w:color="1A6B3A"/>
          <w:right w:val="single" w:sz="8" w:space="0" w:color="1A6B3A"/>
        </w:tblBorders>
        <w:tblLayout w:type="fixed"/>
        <w:tblCellMar/>
      </w:tblPr>
      <w:tblGrid>
        <w:gridCol w:w="8504"/>
      </w:tblGrid>
      <w:tr>
        <w:tc>
          <w:tcPr>
            <w:tcW w:w="8504" w:type="dxa"/>
            <w:shd w:val="clear" w:fill="1A6B3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pStyle w:val="BodyText"/>
            </w:pPr>
            <w:r>
              <w:rPr>
                <w:color w:val="FFFFFF"/>
                <w:b/>
                <w:bCs/>
              </w:rPr>
              <w:t xml:space="preserve">Condizioni sufficienti del secondo ordine</w:t>
            </w:r>
          </w:p>
        </w:tc>
      </w:tr>
      <w:tr>
        <w:tc>
          <w:tcPr>
            <w:tcW w:w="8504" w:type="dxa"/>
            <w:shd w:val="clear" w:fill="F2FF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BodyText"/>
            </w:pPr>
            <w:r>
              <w:t xml:space="preserve">Se </w:t>
            </w:r>
            <m:oMath>
              <m:r>
                <m:rPr>
                  <m:sty m:val="p"/>
                </m:rPr>
                <m:t>∇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)=</m:t>
              </m:r>
              <m:r>
                <m:t>0</m:t>
              </m:r>
            </m:oMath>
            <w:r>
              <w:t xml:space="preserve"> e </w:t>
            </w:r>
            <m:oMath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)≻</m:t>
              </m:r>
              <m:r>
                <m:t>0</m:t>
              </m:r>
            </m:oMath>
            <w:r>
              <w:t xml:space="preserve">, allora </w:t>
            </w: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è un minimo locale stretto.</w:t>
            </w:r>
          </w:p>
        </w:tc>
      </w:tr>
    </w:tbl>
    <w:bookmarkEnd w:id="12"/>
    <w:bookmarkStart w:id="13" w:name="X75a8a4881fc455bb0edcbefcf3fb357c77d37f6"/>
    <w:p>
      <w:pPr>
        <w:pStyle w:val="Heading2"/>
      </w:pPr>
      <w:r>
        <w:t xml:space="preserve">Metodi a discesa: direzioni gradient-related</w:t>
      </w:r>
    </w:p>
    <w:p>
      <w:pPr>
        <w:pStyle w:val="FirstParagraph"/>
      </w:pPr>
      <w:r>
        <w:t xml:space="preserve">Un metodo iterativo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k</m:t>
            </m:r>
          </m:sub>
        </m:sSub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garantisce la discesa se la direzione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è </w:t>
      </w:r>
      <w:r>
        <w:rPr>
          <w:i/>
          <w:iCs/>
        </w:rPr>
        <w:t xml:space="preserve">gradient-related</w:t>
      </w:r>
      <w:r>
        <w:t xml:space="preserve">, cioè soddisfa: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≤−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∥∇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∥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∥≤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∥∇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)∥,</m:t>
          </m:r>
        </m:oMath>
      </m:oMathPara>
    </w:p>
    <w:p>
      <w:pPr>
        <w:pStyle w:val="FirstParagraph"/>
      </w:pPr>
      <w:r>
        <w:t xml:space="preserve">per costanti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La direzione del </w:t>
      </w:r>
      <w:r>
        <w:rPr>
          <w:b/>
          <w:bCs/>
        </w:rPr>
        <w:t xml:space="preserve">gradiente negativo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=−∇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soddisfa entrambe le condizioni con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4" w:name="block-coordinate-descent-bcd"/>
    <w:p>
      <w:pPr>
        <w:pStyle w:val="Heading2"/>
      </w:pPr>
      <w:r>
        <w:t xml:space="preserve">Block Coordinate Descent (BCD)</w:t>
      </w:r>
    </w:p>
    <w:tbl>
      <w:tblPr>
        <w:tblW w:w="8504" w:type="dxa"/>
        <w:tblBorders>
          <w:top w:val="single" w:sz="8" w:space="0" w:color="000099"/>
          <w:left w:val="single" w:sz="8" w:space="0" w:color="000099"/>
          <w:bottom w:val="single" w:sz="8" w:space="0" w:color="000099"/>
          <w:right w:val="single" w:sz="8" w:space="0" w:color="000099"/>
        </w:tblBorders>
        <w:tblLayout w:type="fixed"/>
        <w:tblCellMar/>
      </w:tblPr>
      <w:tblGrid>
        <w:gridCol w:w="8504"/>
      </w:tblGrid>
      <w:tr>
        <w:tc>
          <w:tcPr>
            <w:tcW w:w="8504" w:type="dxa"/>
            <w:shd w:val="clear" w:fill="000099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pStyle w:val="BodyText"/>
            </w:pPr>
            <w:r>
              <w:rPr>
                <w:color w:val="FFFFFF"/>
                <w:b/>
                <w:bCs/>
              </w:rPr>
              <w:t xml:space="preserve">Partizionamento in blocchi</w:t>
            </w:r>
          </w:p>
        </w:tc>
      </w:tr>
      <w:tr>
        <w:tc>
          <w:tcPr>
            <w:tcW w:w="8504" w:type="dxa"/>
            <w:shd w:val="clear" w:fill="F2F2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BodyText"/>
            </w:pPr>
            <w:r>
              <w:t xml:space="preserve">Si partiziona il vettore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 in </w:t>
            </w:r>
            <m:oMath>
              <m:r>
                <m:t>m</m:t>
              </m:r>
            </m:oMath>
            <w:r>
              <w:t xml:space="preserve"> blocchi: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x</m:t>
                </m:r>
                <m:r>
                  <m:rPr>
                    <m:sty m:val="p"/>
                  </m:rPr>
                  <m:t>=(</m:t>
                </m:r>
                <m:sSup>
                  <m:e>
                    <m:r>
                      <m:t>x</m:t>
                    </m:r>
                  </m:e>
                  <m:sup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,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,…,</m:t>
                </m:r>
                <m:sSup>
                  <m:e>
                    <m:r>
                      <m:t>x</m:t>
                    </m:r>
                  </m:e>
                  <m:sup>
                    <m:r>
                      <m:t>m</m:t>
                    </m:r>
                  </m:sup>
                </m:sSup>
                <m:r>
                  <m:rPr>
                    <m:sty m:val="p"/>
                  </m:rPr>
                  <m:t>),</m:t>
                </m:r>
                <m:r>
                  <m:t> </m:t>
                </m:r>
                <m:sSup>
                  <m:e>
                    <m:r>
                      <m:t>x</m:t>
                    </m:r>
                  </m:e>
                  <m:sup>
                    <m:r>
                      <m:t>i</m:t>
                    </m:r>
                  </m:sup>
                </m:sSup>
                <m:r>
                  <m:rPr>
                    <m:sty m:val="p"/>
                  </m:rPr>
                  <m:t>∈</m:t>
                </m:r>
                <m:sSup>
                  <m:e>
                    <m:r>
                      <m:rPr>
                        <m:scr m:val="double-struck"/>
                        <m:sty m:val="p"/>
                      </m:rPr>
                      <m:t>R</m:t>
                    </m:r>
                  </m:e>
                  <m:sup>
                    <m:sSub>
                      <m:e>
                        <m:r>
                          <m:t>n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,</m:t>
                </m:r>
                <m:r>
                  <m:t> 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sSub>
                      <m:e>
                        <m:r>
                          <m:t>n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=</m:t>
                </m:r>
                <m:r>
                  <m:t>n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Nel nostro caso: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1000</m:t>
              </m:r>
            </m:oMath>
            <w:r>
              <w:t xml:space="preserve"> blocchi, </w:t>
            </w: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per ogni </w:t>
            </w:r>
            <m:oMath>
              <m:r>
                <m:t>i</m:t>
              </m:r>
            </m:oMath>
            <w:r>
              <w:t xml:space="preserve"> (le coordinate 2D del modulo </w:t>
            </w:r>
            <m:oMath>
              <m:r>
                <m:t>i</m:t>
              </m:r>
            </m:oMath>
            <w:r>
              <w:t xml:space="preserve">),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2000</m:t>
              </m:r>
            </m:oMath>
            <w:r>
              <w:t xml:space="preserve">.</w:t>
            </w:r>
          </w:p>
        </w:tc>
      </w:tr>
    </w:tbl>
    <w:tbl>
      <w:tblPr>
        <w:tblW w:w="8504" w:type="dxa"/>
        <w:tblBorders>
          <w:top w:val="single" w:sz="8" w:space="0" w:color="000099"/>
          <w:left w:val="single" w:sz="8" w:space="0" w:color="000099"/>
          <w:bottom w:val="single" w:sz="8" w:space="0" w:color="000099"/>
          <w:right w:val="single" w:sz="8" w:space="0" w:color="000099"/>
        </w:tblBorders>
        <w:tblLayout w:type="fixed"/>
        <w:tblCellMar/>
      </w:tblPr>
      <w:tblGrid>
        <w:gridCol w:w="8504"/>
      </w:tblGrid>
      <w:tr>
        <w:tc>
          <w:tcPr>
            <w:tcW w:w="8504" w:type="dxa"/>
            <w:shd w:val="clear" w:fill="000099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pStyle w:val="BodyText"/>
            </w:pPr>
            <w:r>
              <w:rPr>
                <w:color w:val="FFFFFF"/>
                <w:b/>
                <w:bCs/>
              </w:rPr>
              <w:t xml:space="preserve">BCD Gauss-Seidel (variante ciclica)</w:t>
            </w:r>
          </w:p>
        </w:tc>
      </w:tr>
      <w:tr>
        <w:tc>
          <w:tcPr>
            <w:tcW w:w="8504" w:type="dxa"/>
            <w:shd w:val="clear" w:fill="F2F2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BodyText"/>
            </w:pPr>
            <w:r>
              <w:t xml:space="preserve">Ad ogni iterazione, si aggiorna un solo blocco </w:t>
            </w:r>
            <m:oMath>
              <m:r>
                <m:t>i</m:t>
              </m:r>
            </m:oMath>
            <w:r>
              <w:t xml:space="preserve"> alla volta, tenendo fissi tutti gli altri. L’aggiornamento del blocco </w:t>
            </w:r>
            <m:oMath>
              <m:r>
                <m:t>i</m:t>
              </m:r>
            </m:oMath>
            <w:r>
              <w:t xml:space="preserve"> all’epoca </w:t>
            </w:r>
            <m:oMath>
              <m:r>
                <m:t>k</m:t>
              </m:r>
            </m:oMath>
            <w:r>
              <w:t xml:space="preserve"> è: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x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i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r>
                      <m:t>x</m:t>
                    </m:r>
                  </m:e>
                  <m:sub>
                    <m:r>
                      <m:t>k</m:t>
                    </m:r>
                  </m:sub>
                  <m:sup>
                    <m:r>
                      <m:t>i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>
                  <m:e>
                    <m:r>
                      <m:t>α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∇</m:t>
                    </m:r>
                  </m:e>
                  <m:sub>
                    <m:sSup>
                      <m:e>
                        <m:r>
                          <m:t>x</m:t>
                        </m:r>
                      </m:e>
                      <m:sup>
                        <m:r>
                          <m:t>i</m:t>
                        </m:r>
                      </m:sup>
                    </m:sSup>
                  </m:sub>
                </m:sSub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),</m:t>
                </m:r>
              </m:oMath>
            </m:oMathPara>
          </w:p>
          <w:p>
            <w:pPr>
              <w:pStyle w:val="FirstParagraph"/>
            </w:pPr>
            <w:r>
              <w:t xml:space="preserve">dove </w:t>
            </w:r>
            <m:oMath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i</m:t>
                      </m:r>
                    </m:sup>
                  </m:sSup>
                </m:sub>
              </m:sSub>
              <m:r>
                <m:t>f</m:t>
              </m:r>
            </m:oMath>
            <w:r>
              <w:t xml:space="preserve"> è il </w:t>
            </w:r>
            <w:r>
              <w:rPr>
                <w:i/>
                <w:iCs/>
              </w:rPr>
              <w:t xml:space="preserve">gradiente parziale</w:t>
            </w:r>
            <w:r>
              <w:t xml:space="preserve"> rispetto al blocco </w:t>
            </w:r>
            <m:oMath>
              <m:r>
                <m:t>i</m:t>
              </m:r>
            </m:oMath>
            <w:r>
              <w:t xml:space="preserve">. Nella variante </w:t>
            </w:r>
            <w:r>
              <w:rPr>
                <w:b/>
                <w:bCs/>
              </w:rPr>
              <w:t xml:space="preserve">Gauss-Seidel</w:t>
            </w:r>
            <w:r>
              <w:t>, i blocchi già aggiornati nell’epoca corrente vengono usati immediatamente per il calcolo dei gradienti successivi (in contrast con la variante Jacobi che usa sempre le posizioni all’inizio dell’epoca).</w:t>
            </w:r>
          </w:p>
        </w:tc>
      </w:tr>
    </w:tbl>
    <w:bookmarkEnd w:id="14"/>
    <w:bookmarkStart w:id="15" w:name="X47c932f6959a3a150145e7ae04325d64fdc5c89"/>
    <w:p>
      <w:pPr>
        <w:pStyle w:val="Heading2"/>
      </w:pPr>
      <w:r>
        <w:t xml:space="preserve">Randomized BCD (RBCD) — Gauss-Seidel con permutazione casuale</w:t>
      </w:r>
    </w:p>
    <w:tbl>
      <w:tblPr>
        <w:tblW w:w="8504" w:type="dxa"/>
        <w:tblBorders>
          <w:top w:val="single" w:sz="8" w:space="0" w:color="000099"/>
          <w:left w:val="single" w:sz="8" w:space="0" w:color="000099"/>
          <w:bottom w:val="single" w:sz="8" w:space="0" w:color="000099"/>
          <w:right w:val="single" w:sz="8" w:space="0" w:color="000099"/>
        </w:tblBorders>
        <w:tblLayout w:type="fixed"/>
        <w:tblCellMar/>
      </w:tblPr>
      <w:tblGrid>
        <w:gridCol w:w="8504"/>
      </w:tblGrid>
      <w:tr>
        <w:tc>
          <w:tcPr>
            <w:tcW w:w="8504" w:type="dxa"/>
            <w:shd w:val="clear" w:fill="000099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pStyle w:val="BodyText"/>
            </w:pPr>
            <w:r>
              <w:rPr>
                <w:color w:val="FFFFFF"/>
                <w:b/>
                <w:bCs/>
              </w:rPr>
              <w:t xml:space="preserve">RBCD Gauss-Seidel</w:t>
            </w:r>
          </w:p>
        </w:tc>
      </w:tr>
      <w:tr>
        <w:tc>
          <w:tcPr>
            <w:tcW w:w="8504" w:type="dxa"/>
            <w:shd w:val="clear" w:fill="F2F2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BodyText"/>
            </w:pPr>
            <w:r>
              <w:t xml:space="preserve">Ad ogni epoca </w:t>
            </w:r>
            <m:oMath>
              <m:r>
                <m:t>k</m:t>
              </m:r>
            </m:oMath>
            <w:r>
              <w:t xml:space="preserve">: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Si genera una permutazione casuale </w:t>
            </w:r>
            <m:oMath>
              <m:sSub>
                <m:e>
                  <m:r>
                    <m:t>σ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di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,…,</m:t>
              </m:r>
              <m:r>
                <m:t>m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Si aggiornano i blocchi nell’ordine </w:t>
            </w:r>
            <m:oMath>
              <m:sSub>
                <m:e>
                  <m:r>
                    <m:t>σ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),</m:t>
              </m:r>
              <m:sSub>
                <m:e>
                  <m:r>
                    <m:t>σ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),…,</m:t>
              </m:r>
              <m:sSub>
                <m:e>
                  <m:r>
                    <m:t>σ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Ogni aggiornamento usa le posizioni </w:t>
            </w:r>
            <w:r>
              <w:rPr>
                <w:b/>
                <w:bCs/>
              </w:rPr>
              <w:t xml:space="preserve">più recenti</w:t>
            </w:r>
            <w:r>
              <w:t xml:space="preserve"> disponibili.</w:t>
            </w:r>
          </w:p>
          <w:p>
            <w:pPr>
              <w:pStyle w:val="FirstParagraph"/>
            </w:pPr>
            <w:r>
              <w:t>L’uso di una permutazione casuale (invece di un ordine fisso) migliora le proprietà di convergenza e riduce il rischio di comportamenti patologici legati alla struttura del problema.</w:t>
            </w:r>
          </w:p>
        </w:tc>
      </w:tr>
    </w:tbl>
    <w:bookmarkEnd w:id="15"/>
    <w:bookmarkStart w:id="16" w:name="X49d3cdb33e60969bc127c7d53f06db47da25505"/>
    <w:p>
      <w:pPr>
        <w:pStyle w:val="Heading2"/>
      </w:pPr>
      <w:r>
        <w:t xml:space="preserve">Stepsize decrescente (Diminishing Stepsize)</w:t>
      </w:r>
    </w:p>
    <w:tbl>
      <w:tblPr>
        <w:tblW w:w="8504" w:type="dxa"/>
        <w:tblBorders>
          <w:top w:val="single" w:sz="8" w:space="0" w:color="000099"/>
          <w:left w:val="single" w:sz="8" w:space="0" w:color="000099"/>
          <w:bottom w:val="single" w:sz="8" w:space="0" w:color="000099"/>
          <w:right w:val="single" w:sz="8" w:space="0" w:color="000099"/>
        </w:tblBorders>
        <w:tblLayout w:type="fixed"/>
        <w:tblCellMar/>
      </w:tblPr>
      <w:tblGrid>
        <w:gridCol w:w="8504"/>
      </w:tblGrid>
      <w:tr>
        <w:tc>
          <w:tcPr>
            <w:tcW w:w="8504" w:type="dxa"/>
            <w:shd w:val="clear" w:fill="000099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pStyle w:val="BodyText"/>
            </w:pPr>
            <w:r>
              <w:rPr>
                <w:color w:val="FFFFFF"/>
                <w:b/>
                <w:bCs/>
              </w:rPr>
              <w:t xml:space="preserve">Schema di stepsize decrescente</w:t>
            </w:r>
          </w:p>
        </w:tc>
      </w:tr>
      <w:tr>
        <w:tc>
          <w:tcPr>
            <w:tcW w:w="8504" w:type="dxa"/>
            <w:shd w:val="clear" w:fill="F2F2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BodyText"/>
            </w:pPr>
            <w:r>
              <w:t xml:space="preserve">Lo stepsize al passo </w:t>
            </w:r>
            <m:oMath>
              <m:r>
                <m:t>k</m:t>
              </m:r>
            </m:oMath>
            <w:r>
              <w:t xml:space="preserve"> è definito come: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α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k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γ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dove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è lo stepsize iniziale, </w:t>
            </w:r>
            <m:oMath>
              <m:r>
                <m:t>β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controlla la velocità di decrescita, e </w:t>
            </w:r>
            <m:oMath>
              <m:r>
                <m:t>γ</m:t>
              </m:r>
              <m:r>
                <m:rPr>
                  <m:sty m:val="p"/>
                </m:rPr>
                <m:t>∈(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è l’esponente di decrescita.</w:t>
            </w:r>
          </w:p>
        </w:tc>
      </w:tr>
    </w:tbl>
    <w:tbl>
      <w:tblPr>
        <w:tblW w:w="8504" w:type="dxa"/>
        <w:tblBorders>
          <w:top w:val="single" w:sz="8" w:space="0" w:color="1A6B3A"/>
          <w:left w:val="single" w:sz="8" w:space="0" w:color="1A6B3A"/>
          <w:bottom w:val="single" w:sz="8" w:space="0" w:color="1A6B3A"/>
          <w:right w:val="single" w:sz="8" w:space="0" w:color="1A6B3A"/>
        </w:tblBorders>
        <w:tblLayout w:type="fixed"/>
        <w:tblCellMar/>
      </w:tblPr>
      <w:tblGrid>
        <w:gridCol w:w="8504"/>
      </w:tblGrid>
      <w:tr>
        <w:tc>
          <w:tcPr>
            <w:tcW w:w="8504" w:type="dxa"/>
            <w:shd w:val="clear" w:fill="1A6B3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pStyle w:val="BodyText"/>
            </w:pPr>
            <w:r>
              <w:rPr>
                <w:color w:val="FFFFFF"/>
                <w:b/>
                <w:bCs/>
              </w:rPr>
              <w:t xml:space="preserve">Condizioni sufficienti per la convergenza (Teorema di convergenza)</w:t>
            </w:r>
          </w:p>
        </w:tc>
      </w:tr>
      <w:tr>
        <w:tc>
          <w:tcPr>
            <w:tcW w:w="8504" w:type="dxa"/>
            <w:shd w:val="clear" w:fill="F2FF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BodyText"/>
            </w:pPr>
            <w:r>
              <w:t xml:space="preserve">Una sequenza di stepsize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α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garantisce la convergenza se: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k</m:t>
                    </m:r>
                    <m:r>
                      <m:rPr>
                        <m:sty m:val="p"/>
                      </m:rPr>
                      <m:t>→∞</m:t>
                    </m:r>
                  </m:lim>
                </m:limLow>
                <m:sSub>
                  <m:e>
                    <m:r>
                      <m:t>α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0  </m:t>
                </m:r>
                <m:r>
                  <m:rPr>
                    <m:nor/>
                    <m:sty m:val="p"/>
                  </m:rPr>
                  <m:t>e</m:t>
                </m:r>
                <m:r>
                  <m:t>  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rPr>
                        <m:sty m:val="p"/>
                      </m:rPr>
                      <m:t>∞</m:t>
                    </m:r>
                  </m: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=+∞.</m:t>
                </m:r>
              </m:oMath>
            </m:oMathPara>
          </w:p>
          <w:p>
            <w:pPr>
              <w:pStyle w:val="FirstParagraph"/>
            </w:pPr>
            <w:r>
              <w:t xml:space="preserve">Per il nostro schema </w:t>
            </w:r>
            <m:oMath>
              <m:sSub>
                <m:e>
                  <m:r>
                    <m:t>α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βk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γ</m:t>
                  </m:r>
                </m:sup>
              </m:sSup>
            </m:oMath>
            <w:r>
              <w:t xml:space="preserve">:</w:t>
            </w:r>
          </w:p>
          <w:p>
            <w:pPr>
              <w:numPr>
                <w:ilvl w:val="0"/>
                <w:numId w:val="1002"/>
              </w:numPr>
            </w:pP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→∞</m:t>
                  </m:r>
                </m:sub>
              </m:sSub>
              <m:sSub>
                <m:e>
                  <m:r>
                    <m:t>α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è verificata per ogni </w:t>
            </w:r>
            <m:oMath>
              <m:r>
                <m:t>γ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2"/>
              </w:numPr>
            </w:pP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=+∞</m:t>
              </m:r>
            </m:oMath>
            <w:r>
              <w:t xml:space="preserve"> è verificata se e solo se </w:t>
            </w:r>
            <m:oMath>
              <m:r>
                <m:t>γ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Con 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t xml:space="preserve">, entrambe le condizioni sono soddisfatte.</w:t>
            </w:r>
          </w:p>
        </w:tc>
      </w:tr>
    </w:tbl>
    <w:tbl>
      <w:tblPr>
        <w:tblW w:w="8504" w:type="dxa"/>
        <w:tblBorders>
          <w:top w:val="single" w:sz="8" w:space="0" w:color="1A6B3A"/>
          <w:left w:val="single" w:sz="8" w:space="0" w:color="1A6B3A"/>
          <w:bottom w:val="single" w:sz="8" w:space="0" w:color="1A6B3A"/>
          <w:right w:val="single" w:sz="8" w:space="0" w:color="1A6B3A"/>
        </w:tblBorders>
        <w:tblLayout w:type="fixed"/>
        <w:tblCellMar/>
      </w:tblPr>
      <w:tblGrid>
        <w:gridCol w:w="8504"/>
      </w:tblGrid>
      <w:tr>
        <w:tc>
          <w:tcPr>
            <w:tcW w:w="8504" w:type="dxa"/>
            <w:shd w:val="clear" w:fill="1A6B3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pStyle w:val="BodyText"/>
            </w:pPr>
            <w:r>
              <w:rPr>
                <w:color w:val="FFFFFF"/>
                <w:b/>
                <w:bCs/>
              </w:rPr>
              <w:t xml:space="preserve">Teorema di convergenza RBCD — Gauss-Seidel (da slide del corso)</w:t>
            </w:r>
          </w:p>
        </w:tc>
      </w:tr>
      <w:tr>
        <w:tc>
          <w:tcPr>
            <w:tcW w:w="8504" w:type="dxa"/>
            <w:shd w:val="clear" w:fill="F2FF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BodyText"/>
            </w:pPr>
            <w:r>
              <w:t xml:space="preserve">Sia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continuamente differenziabile con gradiente Lipschitz. Sia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la sequenza generata dall’algoritmo RBCD Gauss-Seidel con stepsize decrescente che soddisfa </w:t>
            </w:r>
            <m:oMath>
              <m:sSub>
                <m:e>
                  <m:r>
                    <m:t>α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 e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=+∞</m:t>
              </m:r>
            </m:oMath>
            <w:r>
              <w:t xml:space="preserve">. Allora ogni punto di accumulazione della sequenza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è un </w:t>
            </w:r>
            <w:r>
              <w:rPr>
                <w:b/>
                <w:bCs/>
              </w:rPr>
              <w:t xml:space="preserve">punto stazionario</w:t>
            </w:r>
            <w:r>
              <w:t xml:space="preserve"> di </w:t>
            </w:r>
            <m:oMath>
              <m:r>
                <m:t>f</m:t>
              </m:r>
            </m:oMath>
            <w:r>
              <w:t xml:space="preserve">, cioè soddisfa </w:t>
            </w:r>
            <m:oMath>
              <m:r>
                <m:rPr>
                  <m:sty m:val="p"/>
                </m:rPr>
                <m:t>∇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)=</m:t>
              </m:r>
              <m:r>
                <m:t>0</m:t>
              </m:r>
            </m:oMath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Osservazione 1</w:t>
      </w:r>
      <w:r>
        <w:t xml:space="preserve">.  Nel caso non convesso, la complessità per ottenere </w:t>
      </w:r>
      <m:oMath>
        <m:r>
          <m:rPr>
            <m:sty m:val="p"/>
          </m:rPr>
          <m:t>∥∇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)∥≤</m:t>
        </m:r>
        <m:r>
          <m:t>ε</m:t>
        </m:r>
      </m:oMath>
      <w:r>
        <w:t xml:space="preserve"> è </w:t>
      </w:r>
      <m:oMath>
        <m:r>
          <m:t>O</m:t>
        </m:r>
        <m:r>
          <m:rPr>
            <m:sty m:val="p"/>
          </m:rPr>
          <m:t>(</m:t>
        </m:r>
        <m:sSup>
          <m:e>
            <m:r>
              <m:t>ε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iterazioni, analoga a quella del metodo del gradiente classico.</w:t>
      </w:r>
    </w:p>
    <w:bookmarkEnd w:id="16"/>
    <w:bookmarkStart w:id="17" w:name="X6e0ea8bcfdf7bd6d3d3f080c947e4e37f11708d"/>
    <w:p>
      <w:pPr>
        <w:pStyle w:val="Heading2"/>
      </w:pPr>
      <w:r>
        <w:t xml:space="preserve">Differenze finite in avanti per il gradiente di </w:t>
      </w:r>
      <m:oMath>
        <m:sSub>
          <m:e>
            <m:r>
              <m:t>f</m:t>
            </m:r>
          </m:e>
          <m:sub>
            <m:r>
              <m:t>4</m:t>
            </m:r>
          </m:sub>
        </m:sSub>
      </m:oMath>
    </w:p>
    <w:p>
      <w:pPr>
        <w:pStyle w:val="FirstParagraph"/>
      </w:pPr>
      <w:r>
        <w:t xml:space="preserve">Poiché </w:t>
      </w:r>
      <m:oMath>
        <m:sSub>
          <m:e>
            <m:r>
              <m:t>f</m:t>
            </m:r>
          </m:e>
          <m:sub>
            <m:r>
              <m:t>4</m:t>
            </m:r>
          </m:sub>
        </m:sSub>
      </m:oMath>
      <w:r>
        <w:t xml:space="preserve"> è una black-box senza espressione analitica, si approssima il suo gradiente parziale tramite </w:t>
      </w:r>
      <w:r>
        <w:rPr>
          <w:b/>
          <w:bCs/>
        </w:rPr>
        <w:t xml:space="preserve">differenze finite in avanti</w:t>
      </w:r>
      <w:r>
        <w:t xml:space="preserve"> (forward finite differences):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f</m:t>
                  </m:r>
                </m:e>
                <m:sub>
                  <m:r>
                    <m:t>4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Sup>
                <m:e>
                  <m:r>
                    <m:t>x</m:t>
                  </m:r>
                </m:e>
                <m:sub>
                  <m:r>
                    <m:t>j</m:t>
                  </m:r>
                </m:sub>
                <m:sup>
                  <m:r>
                    <m:t>i</m:t>
                  </m:r>
                </m:sup>
              </m:sSubSup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)≈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e</m:t>
                  </m:r>
                </m:e>
                <m:sub>
                  <m:r>
                    <m:t>2i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)−</m:t>
              </m:r>
              <m:sSub>
                <m:e>
                  <m:r>
                    <m:t>f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  <m:r>
            <m:t> j</m:t>
          </m:r>
          <m:r>
            <m:rPr>
              <m:sty m:val="p"/>
            </m:rPr>
            <m:t>∈{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},</m:t>
          </m:r>
        </m:oMath>
      </m:oMathPara>
    </w:p>
    <w:p>
      <w:pPr>
        <w:pStyle w:val="FirstParagraph"/>
      </w:pPr>
      <w:r>
        <w:t xml:space="preserve">dove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è il passo di perturbazione (nel codice </w:t>
      </w:r>
      <m:oMath>
        <m:r>
          <m:t>H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) ed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è il </w:t>
      </w:r>
      <m:oMath>
        <m:r>
          <m:t>k</m:t>
        </m:r>
      </m:oMath>
      <w:r>
        <w:t xml:space="preserve">-esimo vettore della base canonica di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2000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Per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moduli con 2 coordinate ciascuno, occorrono </w:t>
      </w:r>
      <m:oMath>
        <m:r>
          <m:t>2m</m:t>
        </m:r>
        <m:r>
          <m:rPr>
            <m:sty m:val="p"/>
          </m:rPr>
          <m:t>=</m:t>
        </m:r>
        <m:r>
          <m:t>2000</m:t>
        </m:r>
      </m:oMath>
      <w:r>
        <w:rPr>
          <w:b/>
          <w:bCs/>
        </w:rPr>
        <w:t xml:space="preserve"> chiamate al simulatore</w:t>
      </w:r>
      <w:r>
        <w:t xml:space="preserve"> per epoca (più 1 per il valore base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).</w:t>
      </w:r>
    </w:p>
    <w:tbl>
      <w:tblPr>
        <w:tblW w:w="8504" w:type="dxa"/>
        <w:tblBorders>
          <w:top w:val="single" w:sz="8" w:space="0" w:color="CC6600"/>
          <w:left w:val="single" w:sz="8" w:space="0" w:color="CC6600"/>
          <w:bottom w:val="single" w:sz="8" w:space="0" w:color="CC6600"/>
          <w:right w:val="single" w:sz="8" w:space="0" w:color="CC6600"/>
        </w:tblBorders>
        <w:tblLayout w:type="fixed"/>
        <w:tblCellMar/>
      </w:tblPr>
      <w:tblGrid>
        <w:gridCol w:w="8504"/>
      </w:tblGrid>
      <w:tr>
        <w:tc>
          <w:tcPr>
            <w:tcW w:w="8504" w:type="dxa"/>
            <w:shd w:val="clear" w:fill="CC6600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pStyle w:val="BodyText"/>
            </w:pPr>
            <w:r>
              <w:rPr>
                <w:color w:val="FFFFFF"/>
                <w:b/>
                <w:bCs/>
              </w:rPr>
              <w:t xml:space="preserve">Scelta di </w:t>
            </w:r>
            <m:oMath>
              <m:r>
                <w:rPr>
                  <w:color w:val="FFFFFF"/>
                </w:rPr>
                <m:t>H</m:t>
              </m:r>
            </m:oMath>
          </w:p>
        </w:tc>
      </w:tr>
      <w:tr>
        <w:tc>
          <w:tcPr>
            <w:tcW w:w="8504" w:type="dxa"/>
            <w:shd w:val="clear" w:fill="FFF2E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BodyText"/>
            </w:pPr>
            <w:r>
              <w:t xml:space="preserve">Un valore di </w:t>
            </w:r>
            <m:oMath>
              <m:r>
                <m:t>H</m:t>
              </m:r>
            </m:oMath>
            <w:r>
              <w:t xml:space="preserve"> troppo grande introduce errore di troncamento, uno troppo piccolo causa cancellazione numerica. Il valore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t xml:space="preserve"> rappresenta un buon compromesso per le scale del problema (coordinate nell’ordine di </w:t>
            </w:r>
            <m:oMath>
              <m:sSup>
                <m:e>
                  <m:r>
                    <m:t>10</m:t>
                  </m:r>
                </m:e>
                <m:sup>
                  <m:r>
                    <m:t>1</m:t>
                  </m:r>
                </m:sup>
              </m:sSup>
            </m:oMath>
            <w:r>
              <w:t xml:space="preserve">–</w:t>
            </w:r>
            <m:oMath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km).</w:t>
            </w:r>
          </w:p>
        </w:tc>
      </w:tr>
    </w:tbl>
    <w:bookmarkEnd w:id="17"/>
    <w:bookmarkEnd w:id="18"/>
    <w:bookmarkStart w:id="24" w:name="limiti-iniziali-e-soluzioni-adottate"/>
    <w:p>
      <w:pPr>
        <w:pStyle w:val="Heading1"/>
      </w:pPr>
      <w:r>
        <w:t xml:space="preserve">Limiti iniziali e soluzioni adottate</w:t>
      </w:r>
    </w:p>
    <w:bookmarkStart w:id="19" w:name="problema-1-costo-computazionale-di-f_4"/>
    <w:p>
      <w:pPr>
        <w:pStyle w:val="Heading2"/>
      </w:pPr>
      <w:r>
        <w:t xml:space="preserve">Problema 1: costo computazionale di </w:t>
      </w:r>
      <m:oMath>
        <m:sSub>
          <m:e>
            <m:r>
              <m:t>f</m:t>
            </m:r>
          </m:e>
          <m:sub>
            <m:r>
              <m:t>4</m:t>
            </m:r>
          </m:sub>
        </m:sSub>
      </m:oMath>
    </w:p>
    <w:tbl>
      <w:tblPr>
        <w:tblW w:w="8504" w:type="dxa"/>
        <w:tblBorders>
          <w:top w:val="single" w:sz="8" w:space="0" w:color="CC6600"/>
          <w:left w:val="single" w:sz="8" w:space="0" w:color="CC6600"/>
          <w:bottom w:val="single" w:sz="8" w:space="0" w:color="CC6600"/>
          <w:right w:val="single" w:sz="8" w:space="0" w:color="CC6600"/>
        </w:tblBorders>
        <w:tblLayout w:type="fixed"/>
        <w:tblCellMar/>
      </w:tblPr>
      <w:tblGrid>
        <w:gridCol w:w="8504"/>
      </w:tblGrid>
      <w:tr>
        <w:tc>
          <w:tcPr>
            <w:tcW w:w="8504" w:type="dxa"/>
            <w:shd w:val="clear" w:fill="CC6600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pStyle w:val="BodyText"/>
            </w:pPr>
            <w:r>
              <w:rPr>
                <w:color w:val="FFFFFF"/>
                <w:b/>
                <w:bCs/>
              </w:rPr>
              <w:t xml:space="preserve">Limite</w:t>
            </w:r>
          </w:p>
        </w:tc>
      </w:tr>
      <w:tr>
        <w:tc>
          <w:tcPr>
            <w:tcW w:w="8504" w:type="dxa"/>
            <w:shd w:val="clear" w:fill="FFF2E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BodyText"/>
            </w:pPr>
            <w:r>
              <w:t xml:space="preserve">Ogni valutazione del simulatore richiede circa 5 secondi. Con 2000 chiamate per epoca in modo sequenziale: </w:t>
            </w:r>
            <m:oMath>
              <m:r>
                <m:t>2000</m:t>
              </m:r>
              <m:r>
                <m:rPr>
                  <m:sty m:val="p"/>
                </m:rPr>
                <m:t>×</m:t>
              </m:r>
              <m:r>
                <m:t>5 </m:t>
              </m:r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≈</m:t>
              </m:r>
              <m:r>
                <m:t>2.78 </m:t>
              </m:r>
              <m:r>
                <m:rPr>
                  <m:nor/>
                  <m:sty m:val="p"/>
                </m:rPr>
                <m:t>ore per epoca</m:t>
              </m:r>
            </m:oMath>
            <w:r>
              <w:t xml:space="preserve">. Con 20 epoche: </w:t>
            </w:r>
            <m:oMath>
              <m:r>
                <m:rPr>
                  <m:sty m:val="p"/>
                </m:rPr>
                <m:t>≈</m:t>
              </m:r>
              <m:r>
                <m:t>55.5</m:t>
              </m:r>
            </m:oMath>
            <w:r>
              <w:t xml:space="preserve"> ore. Assolutamente inattuabile.</w:t>
            </w:r>
          </w:p>
        </w:tc>
      </w:tr>
    </w:tbl>
    <w:p>
      <w:pPr>
        <w:pStyle w:val="BodyText"/>
      </w:pPr>
      <w:r>
        <w:rPr>
          <w:b/>
          <w:bCs/>
        </w:rPr>
        <w:t xml:space="preserve">Soluzione: parallelizzazione con </w:t>
      </w:r>
      <w:r>
        <w:rPr>
          <w:rStyle w:val="VerbatimChar"/>
          <w:b/>
          <w:bCs/>
        </w:rPr>
        <w:t xml:space="preserve">ThreadPoolExecutor</w:t>
      </w:r>
      <w:r>
        <w:rPr>
          <w:b/>
          <w:bCs/>
        </w:rPr>
        <w:t xml:space="preserve">.</w:t>
      </w:r>
    </w:p>
    <w:p>
      <w:pPr>
        <w:pStyle w:val="BodyText"/>
      </w:pPr>
      <w:r>
        <w:t xml:space="preserve">Le 2000 perturbazioni sono indipendenti (ogni perturbazione riguarda un diverso indice del vettore </w:t>
      </w:r>
      <m:oMath>
        <m:r>
          <m:t>x</m:t>
        </m:r>
      </m:oMath>
      <w:r>
        <w:t xml:space="preserve">, tenendo fissi tutti gli altri). Si possono quindi eseguire </w:t>
      </w:r>
      <w:r>
        <w:rPr>
          <w:i/>
          <w:iCs/>
        </w:rPr>
        <w:t xml:space="preserve">in parallelo</w:t>
      </w:r>
      <w:r>
        <w:t xml:space="preserve"> su più thread. Con </w:t>
      </w:r>
      <m:oMath>
        <m:r>
          <m:t>N</m:t>
        </m:r>
      </m:oMath>
      <w:r>
        <w:t xml:space="preserve"> workers, il tempo si riduce a </w:t>
      </w:r>
      <m:oMath>
        <m:r>
          <m:rPr>
            <m:sty m:val="p"/>
          </m:rPr>
          <m:t>⌈</m:t>
        </m:r>
        <m:r>
          <m:t>2000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⌉×</m:t>
        </m:r>
        <m:r>
          <m:t>5 </m:t>
        </m:r>
        <m:r>
          <m:rPr>
            <m:nor/>
            <m:sty m:val="p"/>
          </m:rPr>
          <m:t>s</m:t>
        </m:r>
      </m:oMath>
      <w:r>
        <w:t xml:space="preserve">. Su una macchina con 32 CPU: </w:t>
      </w:r>
      <m:oMath>
        <m:r>
          <m:rPr>
            <m:sty m:val="p"/>
          </m:rPr>
          <m:t>⌈</m:t>
        </m:r>
        <m:r>
          <m:t>2000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⌉×</m:t>
        </m:r>
        <m:r>
          <m:t>5 </m:t>
        </m:r>
        <m:r>
          <m:rPr>
            <m:nor/>
            <m:sty m:val="p"/>
          </m:rPr>
          <m:t>s</m:t>
        </m:r>
        <m:r>
          <m:rPr>
            <m:sty m:val="p"/>
          </m:rPr>
          <m:t>=</m:t>
        </m:r>
        <m:r>
          <m:t>63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315 </m:t>
        </m:r>
        <m:r>
          <m:rPr>
            <m:nor/>
            <m:sty m:val="p"/>
          </m:rPr>
          <m:t>s</m:t>
        </m:r>
        <m:r>
          <m:rPr>
            <m:sty m:val="p"/>
          </m:rPr>
          <m:t>≈</m:t>
        </m:r>
        <m:r>
          <m:t>5.25 </m:t>
        </m:r>
        <m:r>
          <m:rPr>
            <m:nor/>
            <m:sty m:val="p"/>
          </m:rPr>
          <m:t>min/epoca</m:t>
        </m:r>
      </m:oMath>
      <w:r>
        <w:t xml:space="preserve">.</w:t>
      </w:r>
    </w:p>
    <w:bookmarkEnd w:id="19"/>
    <w:bookmarkStart w:id="20" w:name="Xfe92255e6a9b952639a644a696eecf489228301"/>
    <w:p>
      <w:pPr>
        <w:pStyle w:val="Heading2"/>
      </w:pPr>
      <w:r>
        <w:t xml:space="preserve">Problema 2: coerenza della base per le differenze finite</w:t>
      </w:r>
    </w:p>
    <w:tbl>
      <w:tblPr>
        <w:tblW w:w="8504" w:type="dxa"/>
        <w:tblBorders>
          <w:top w:val="single" w:sz="8" w:space="0" w:color="CC6600"/>
          <w:left w:val="single" w:sz="8" w:space="0" w:color="CC6600"/>
          <w:bottom w:val="single" w:sz="8" w:space="0" w:color="CC6600"/>
          <w:right w:val="single" w:sz="8" w:space="0" w:color="CC6600"/>
        </w:tblBorders>
        <w:tblLayout w:type="fixed"/>
        <w:tblCellMar/>
      </w:tblPr>
      <w:tblGrid>
        <w:gridCol w:w="8504"/>
      </w:tblGrid>
      <w:tr>
        <w:tc>
          <w:tcPr>
            <w:tcW w:w="8504" w:type="dxa"/>
            <w:shd w:val="clear" w:fill="CC6600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pStyle w:val="BodyText"/>
            </w:pPr>
            <w:r>
              <w:rPr>
                <w:color w:val="FFFFFF"/>
                <w:b/>
                <w:bCs/>
              </w:rPr>
              <w:t xml:space="preserve">Limite</w:t>
            </w:r>
          </w:p>
        </w:tc>
      </w:tr>
      <w:tr>
        <w:tc>
          <w:tcPr>
            <w:tcW w:w="8504" w:type="dxa"/>
            <w:shd w:val="clear" w:fill="FFF2E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BodyText"/>
            </w:pPr>
            <w:r>
              <w:t xml:space="preserve">Nella variante Gauss-Seidel, i blocchi vengono aggiornati in sequenza durante un’epoca. Se si calcolasse il gradiente di </w:t>
            </w:r>
            <m:oMath>
              <m:sSub>
                <m:e>
                  <m:r>
                    <m:t>f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on-the-fly</w:t>
            </w:r>
            <w:r>
              <w:t xml:space="preserve"> (mentre </w:t>
            </w:r>
            <m:oMath>
              <m:r>
                <m:t>x</m:t>
              </m:r>
            </m:oMath>
            <w:r>
              <w:t xml:space="preserve"> cambia), il valore base </w:t>
            </w:r>
            <m:oMath>
              <m:sSub>
                <m:e>
                  <m:r>
                    <m:t>f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usato nelle differenze finite sarebbe inconsistente con il valore di </w:t>
            </w:r>
            <m:oMath>
              <m:r>
                <m:t>x</m:t>
              </m:r>
            </m:oMath>
            <w:r>
              <w:t xml:space="preserve"> in quel momento.</w:t>
            </w:r>
          </w:p>
        </w:tc>
      </w:tr>
    </w:tbl>
    <w:p>
      <w:pPr>
        <w:pStyle w:val="BodyText"/>
      </w:pPr>
      <w:r>
        <w:rPr>
          <w:b/>
          <w:bCs/>
        </w:rPr>
        <w:t>Soluzione: strategia “stale-base”.</w:t>
      </w:r>
    </w:p>
    <w:p>
      <w:pPr>
        <w:pStyle w:val="BodyText"/>
      </w:pPr>
      <w:r>
        <w:t xml:space="preserve">All’inizio di ogni epoca si scatta uno </w:t>
      </w:r>
      <w:r>
        <w:rPr>
          <w:i/>
          <w:iCs/>
        </w:rPr>
        <w:t xml:space="preserve">snapshot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 dello stato corrente e si calcola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 Tutte le 2000 perturbazioni usano la stessa base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 garantendo che il denominatore delle differenze finite sia sempre il medesimo punto di partenza. Questo introduce una leggera staleness del gradiente di </w:t>
      </w:r>
      <m:oMath>
        <m:sSub>
          <m:e>
            <m:r>
              <m:t>f</m:t>
            </m:r>
          </m:e>
          <m:sub>
            <m:r>
              <m:t>4</m:t>
            </m:r>
          </m:sub>
        </m:sSub>
      </m:oMath>
      <w:r>
        <w:t xml:space="preserve"> rispetto allo stato </w:t>
      </w:r>
      <m:oMath>
        <m:r>
          <m:t>x</m:t>
        </m:r>
      </m:oMath>
      <w:r>
        <w:t xml:space="preserve"> a fine epoca, ma è accettabile poiché lo stepsize è piccolo.</w:t>
      </w:r>
    </w:p>
    <w:bookmarkEnd w:id="20"/>
    <w:bookmarkStart w:id="21" w:name="X55e55fccbb4d875e9656b7081b6c4f7f0179120"/>
    <w:p>
      <w:pPr>
        <w:pStyle w:val="Heading2"/>
      </w:pPr>
      <w:r>
        <w:t xml:space="preserve">Problema 3: inizializzazione e trappole locali</w:t>
      </w:r>
    </w:p>
    <w:tbl>
      <w:tblPr>
        <w:tblW w:w="8504" w:type="dxa"/>
        <w:tblBorders>
          <w:top w:val="single" w:sz="8" w:space="0" w:color="CC6600"/>
          <w:left w:val="single" w:sz="8" w:space="0" w:color="CC6600"/>
          <w:bottom w:val="single" w:sz="8" w:space="0" w:color="CC6600"/>
          <w:right w:val="single" w:sz="8" w:space="0" w:color="CC6600"/>
        </w:tblBorders>
        <w:tblLayout w:type="fixed"/>
        <w:tblCellMar/>
      </w:tblPr>
      <w:tblGrid>
        <w:gridCol w:w="8504"/>
      </w:tblGrid>
      <w:tr>
        <w:tc>
          <w:tcPr>
            <w:tcW w:w="8504" w:type="dxa"/>
            <w:shd w:val="clear" w:fill="CC6600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pStyle w:val="BodyText"/>
            </w:pPr>
            <w:r>
              <w:rPr>
                <w:color w:val="FFFFFF"/>
                <w:b/>
                <w:bCs/>
              </w:rPr>
              <w:t xml:space="preserve">Limite</w:t>
            </w:r>
          </w:p>
        </w:tc>
      </w:tr>
      <w:tr>
        <w:tc>
          <w:tcPr>
            <w:tcW w:w="8504" w:type="dxa"/>
            <w:shd w:val="clear" w:fill="FFF2E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BodyText"/>
            </w:pPr>
            <w:r>
              <w:t xml:space="preserve">Un’inizializzazione casuale (ad esempio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o posizioni uniformi) porta tipicamente a valori elevati di </w:t>
            </w:r>
            <m:oMath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, il che crea un gradiente dominante che può portare l’algoritmo lontano da buone soluzioni per i componenti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Soluzione: warm start con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per costruzione.</w:t>
      </w:r>
    </w:p>
    <w:p>
      <w:pPr>
        <w:pStyle w:val="BodyText"/>
      </w:pPr>
      <w:r>
        <w:t xml:space="preserve">Si costruisce un’inizializzazione in cui ogni modulo è posizionato esattamente a distanza </w:t>
      </w:r>
      <m:oMath>
        <m:r>
          <m:t>r</m:t>
        </m:r>
        <m:r>
          <m:rPr>
            <m:sty m:val="p"/>
          </m:rPr>
          <m:t>=</m:t>
        </m:r>
        <m:r>
          <m:t>100</m:t>
        </m:r>
      </m:oMath>
      <w:r>
        <w:t xml:space="preserve"> dal suo punto di riferimento </w:t>
      </w:r>
      <m:oMath>
        <m:sSup>
          <m:e>
            <m:r>
              <m:t>s</m:t>
            </m:r>
          </m:e>
          <m:sup>
            <m:r>
              <m:t>i</m:t>
            </m:r>
          </m:sup>
        </m:sSup>
      </m:oMath>
      <w:r>
        <w:t xml:space="preserve">, in modo che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al punto iniziale. La costruzione è: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0</m:t>
              </m:r>
            </m:sub>
            <m:sup>
              <m:r>
                <m:t>i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s</m:t>
              </m:r>
            </m:e>
            <m:sup>
              <m:r>
                <m:t>i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t>i</m:t>
                  </m:r>
                </m:sup>
              </m:sSup>
            </m:num>
            <m:den>
              <m:r>
                <m:rPr>
                  <m:sty m:val="p"/>
                </m:rPr>
                <m:t>∥</m:t>
              </m:r>
              <m:sSup>
                <m:e>
                  <m:r>
                    <m:t>s</m:t>
                  </m:r>
                </m:e>
                <m:sup>
                  <m:r>
                    <m:t>i</m:t>
                  </m:r>
                </m:sup>
              </m:sSup>
              <m:r>
                <m:rPr>
                  <m:sty m:val="p"/>
                </m:rPr>
                <m:t>∥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cioè si parte da </w:t>
      </w:r>
      <m:oMath>
        <m:sSup>
          <m:e>
            <m:r>
              <m:t>s</m:t>
            </m:r>
          </m:e>
          <m:sup>
            <m:r>
              <m:t>i</m:t>
            </m:r>
          </m:sup>
        </m:sSup>
      </m:oMath>
      <w:r>
        <w:t xml:space="preserve"> e ci si sposta di </w:t>
      </w:r>
      <m:oMath>
        <m:r>
          <m:t>r</m:t>
        </m:r>
      </m:oMath>
      <w:r>
        <w:t xml:space="preserve"> nella direzione opposta a </w:t>
      </w:r>
      <m:oMath>
        <m:sSup>
          <m:e>
            <m:r>
              <m:t>s</m:t>
            </m:r>
          </m:e>
          <m:sup>
            <m:r>
              <m:t>i</m:t>
            </m:r>
          </m:sup>
        </m:sSup>
      </m:oMath>
      <w:r>
        <w:t xml:space="preserve"> (verso l’origine). Si verifica che </w:t>
      </w:r>
      <m:oMath>
        <m:r>
          <m:rPr>
            <m:sty m:val="p"/>
          </m:rPr>
          <m:t>∥</m:t>
        </m:r>
        <m:sSubSup>
          <m:e>
            <m:r>
              <m:t>x</m:t>
            </m:r>
          </m:e>
          <m:sub>
            <m:r>
              <m:t>0</m:t>
            </m:r>
          </m:sub>
          <m:sup>
            <m:r>
              <m:t>i</m:t>
            </m:r>
          </m:sup>
        </m:sSubSup>
        <m:r>
          <m:rPr>
            <m:sty m:val="p"/>
          </m:rPr>
          <m:t>−</m:t>
        </m:r>
        <m:sSup>
          <m:e>
            <m:r>
              <m:t>s</m:t>
            </m:r>
          </m:e>
          <m:sup>
            <m:r>
              <m:t>i</m:t>
            </m:r>
          </m:sup>
        </m:sSup>
        <m:r>
          <m:rPr>
            <m:sty m:val="p"/>
          </m:rPr>
          <m:t>∥=</m:t>
        </m:r>
        <m:r>
          <m:t>r</m:t>
        </m:r>
      </m:oMath>
      <w:r>
        <w:t xml:space="preserve"> quindi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e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1"/>
    <w:bookmarkStart w:id="22" w:name="problema-4-io-intensivo-su-disco"/>
    <w:p>
      <w:pPr>
        <w:pStyle w:val="Heading2"/>
      </w:pPr>
      <w:r>
        <w:t xml:space="preserve">Problema 4: I/O intensivo su disco</w:t>
      </w:r>
    </w:p>
    <w:tbl>
      <w:tblPr>
        <w:tblW w:w="8504" w:type="dxa"/>
        <w:tblBorders>
          <w:top w:val="single" w:sz="8" w:space="0" w:color="CC6600"/>
          <w:left w:val="single" w:sz="8" w:space="0" w:color="CC6600"/>
          <w:bottom w:val="single" w:sz="8" w:space="0" w:color="CC6600"/>
          <w:right w:val="single" w:sz="8" w:space="0" w:color="CC6600"/>
        </w:tblBorders>
        <w:tblLayout w:type="fixed"/>
        <w:tblCellMar/>
      </w:tblPr>
      <w:tblGrid>
        <w:gridCol w:w="8504"/>
      </w:tblGrid>
      <w:tr>
        <w:tc>
          <w:tcPr>
            <w:tcW w:w="8504" w:type="dxa"/>
            <w:shd w:val="clear" w:fill="CC6600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pStyle w:val="BodyText"/>
            </w:pPr>
            <w:r>
              <w:rPr>
                <w:color w:val="FFFFFF"/>
                <w:b/>
                <w:bCs/>
              </w:rPr>
              <w:t xml:space="preserve">Limite</w:t>
            </w:r>
          </w:p>
        </w:tc>
      </w:tr>
      <w:tr>
        <w:tc>
          <w:tcPr>
            <w:tcW w:w="8504" w:type="dxa"/>
            <w:shd w:val="clear" w:fill="FFF2E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BodyText"/>
            </w:pPr>
            <w:r>
              <w:t>Ogni chiamata al simulatore richiede di scrivere un file da 2000 righe su disco. Con 2000+ scritture per epoca, l’I/O su disco potrebbe diventare collo di bottiglia.</w:t>
            </w:r>
          </w:p>
        </w:tc>
      </w:tr>
    </w:tbl>
    <w:p>
      <w:pPr>
        <w:pStyle w:val="BodyText"/>
      </w:pPr>
      <w:r>
        <w:rPr>
          <w:b/>
          <w:bCs/>
        </w:rPr>
        <w:t xml:space="preserve">Soluzione: RAM disk (</w:t>
      </w:r>
      <w:r>
        <w:rPr>
          <w:rStyle w:val="VerbatimChar"/>
          <w:b/>
          <w:bCs/>
        </w:rPr>
        <w:t xml:space="preserve">/dev/shm</w:t>
      </w:r>
      <w:r>
        <w:rPr>
          <w:b/>
          <w:bCs/>
        </w:rPr>
        <w:t xml:space="preserve">).</w:t>
      </w:r>
    </w:p>
    <w:p>
      <w:pPr>
        <w:pStyle w:val="BodyText"/>
      </w:pPr>
      <w:r>
        <w:t xml:space="preserve">Tutti i file temporanei vengono scritti su </w:t>
      </w:r>
      <w:r>
        <w:rPr>
          <w:rStyle w:val="VerbatimChar"/>
        </w:rPr>
        <w:t xml:space="preserve">/dev/shm</w:t>
      </w:r>
      <w:r>
        <w:t>, che è un filesystem in memoria RAM su Linux. Le scritture sono ordini di grandezza più veloci rispetto al disco fisico.</w:t>
      </w:r>
    </w:p>
    <w:bookmarkEnd w:id="22"/>
    <w:bookmarkStart w:id="23" w:name="X7899ec54d2589abf7872ba9066c266cc91f13b1"/>
    <w:p>
      <w:pPr>
        <w:pStyle w:val="Heading2"/>
      </w:pPr>
      <w:r>
        <w:t xml:space="preserve">Problema 5: gradiente di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di complessità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tbl>
      <w:tblPr>
        <w:tblW w:w="8504" w:type="dxa"/>
        <w:tblBorders>
          <w:top w:val="single" w:sz="8" w:space="0" w:color="CC6600"/>
          <w:left w:val="single" w:sz="8" w:space="0" w:color="CC6600"/>
          <w:bottom w:val="single" w:sz="8" w:space="0" w:color="CC6600"/>
          <w:right w:val="single" w:sz="8" w:space="0" w:color="CC6600"/>
        </w:tblBorders>
        <w:tblLayout w:type="fixed"/>
        <w:tblCellMar/>
      </w:tblPr>
      <w:tblGrid>
        <w:gridCol w:w="8504"/>
      </w:tblGrid>
      <w:tr>
        <w:tc>
          <w:tcPr>
            <w:tcW w:w="8504" w:type="dxa"/>
            <w:shd w:val="clear" w:fill="CC6600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pStyle w:val="BodyText"/>
            </w:pPr>
            <w:r>
              <w:rPr>
                <w:color w:val="FFFFFF"/>
                <w:b/>
                <w:bCs/>
              </w:rPr>
              <w:t xml:space="preserve">Limite</w:t>
            </w:r>
          </w:p>
        </w:tc>
      </w:tr>
      <w:tr>
        <w:tc>
          <w:tcPr>
            <w:tcW w:w="8504" w:type="dxa"/>
            <w:shd w:val="clear" w:fill="FFF2E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BodyText"/>
            </w:pPr>
            <w:r>
              <w:t xml:space="preserve">Il gradiente di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richiede la somma su tutti gli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999</m:t>
              </m:r>
            </m:oMath>
            <w:r>
              <w:t xml:space="preserve"> moduli per ogni blocco </w:t>
            </w:r>
            <m:oMath>
              <m:r>
                <m:t>i</m:t>
              </m:r>
            </m:oMath>
            <w:r>
              <w:t xml:space="preserve">. Con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1000</m:t>
              </m:r>
            </m:oMath>
            <w:r>
              <w:t xml:space="preserve"> blocchi per epoca, la complessità totale è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per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Soluzione: calcolo vettorizzato con NumPy.</w:t>
      </w:r>
    </w:p>
    <w:p>
      <w:pPr>
        <w:pStyle w:val="BodyText"/>
      </w:pPr>
      <w:r>
        <w:t xml:space="preserve">Usando operazioni NumPy (broadcasting e </w:t>
      </w:r>
      <w:r>
        <w:rPr>
          <w:rStyle w:val="VerbatimChar"/>
        </w:rPr>
        <w:t xml:space="preserve">einsum</w:t>
      </w:r>
      <w:r>
        <w:t xml:space="preserve">), il calcolo è eseguito in C sotto il cofano, evitando cicli Python espliciti. Questo riduce drasticamente i tempi pur mantenendo complessità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23"/>
    <w:bookmarkEnd w:id="24"/>
    <w:bookmarkStart w:id="25" w:name="struttura-del-codice-panoramica"/>
    <w:p>
      <w:pPr>
        <w:pStyle w:val="Heading1"/>
      </w:pPr>
      <w:r>
        <w:t xml:space="preserve">Struttura del codice: panoramica</w:t>
      </w:r>
    </w:p>
    <w:p>
      <w:pPr>
        <w:pStyle w:val="FirstParagraph"/>
      </w:pPr>
      <w:r>
        <w:t xml:space="preserve">Il file principale è </w:t>
      </w:r>
      <w:r>
        <w:rPr>
          <w:rStyle w:val="VerbatimChar"/>
        </w:rPr>
        <w:t xml:space="preserve">mobd_optimizer.py</w:t>
      </w:r>
      <w:r>
        <w:t xml:space="preserve"> (393 righe). La struttura logica è la seguente: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Costanti del problema</w:t>
      </w:r>
      <w:r>
        <w:t xml:space="preserve"> (righe 45–61): </w:t>
      </w:r>
      <m:oMath>
        <m:r>
          <m:t>m</m:t>
        </m:r>
      </m:oMath>
      <w:r>
        <w:t xml:space="preserve">, </w:t>
      </w:r>
      <m:oMath>
        <m:r>
          <m:t>r</m:t>
        </m:r>
      </m:oMath>
      <w:r>
        <w:t xml:space="preserve">, </w:t>
      </w:r>
      <m:oMath>
        <m:r>
          <m:t>H</m:t>
        </m:r>
      </m:oMath>
      <w:r>
        <w:t xml:space="preserve">, stazioni fisse.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Interfaccia simulatore</w:t>
      </w:r>
      <w:r>
        <w:t xml:space="preserve"> (righe 64–125): scrittura file, chiamata </w:t>
      </w:r>
      <w:r>
        <w:rPr>
          <w:rStyle w:val="VerbatimChar"/>
        </w:rPr>
        <w:t xml:space="preserve">mobd</w:t>
      </w:r>
      <w:r>
        <w:t>, calcolo parallelo delle 2000 perturbazioni.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Funzioni di costo analitiche</w:t>
      </w:r>
      <w:r>
        <w:t xml:space="preserve"> (righe 128–153):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</w:t>
      </w:r>
      <m:oMath>
        <m:sSub>
          <m:e>
            <m:r>
              <m:t>f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Gradienti parziali analitici</w:t>
      </w:r>
      <w:r>
        <w:t xml:space="preserve"> (righe 156–179): </w:t>
      </w:r>
      <m:oMath>
        <m:sSub>
          <m:e>
            <m:r>
              <m:rPr>
                <m:sty m:val="p"/>
              </m:rPr>
              <m:t>∇</m:t>
            </m:r>
          </m:e>
          <m:sub>
            <m:sSup>
              <m:e>
                <m:r>
                  <m:t>x</m:t>
                </m:r>
              </m:e>
              <m:sup>
                <m:r>
                  <m:t>i</m:t>
                </m:r>
              </m:sup>
            </m:sSup>
          </m:sub>
        </m:sSub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 </w:t>
      </w:r>
      <m:oMath>
        <m:sSub>
          <m:e>
            <m:r>
              <m:rPr>
                <m:sty m:val="p"/>
              </m:rPr>
              <m:t>∇</m:t>
            </m:r>
          </m:e>
          <m:sub>
            <m:sSup>
              <m:e>
                <m:r>
                  <m:t>x</m:t>
                </m:r>
              </m:e>
              <m:sup>
                <m:r>
                  <m:t>i</m:t>
                </m:r>
              </m:sup>
            </m:sSup>
          </m:sub>
        </m:sSub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</w:t>
      </w:r>
      <m:oMath>
        <m:sSub>
          <m:e>
            <m:r>
              <m:rPr>
                <m:sty m:val="p"/>
              </m:rPr>
              <m:t>∇</m:t>
            </m:r>
          </m:e>
          <m:sub>
            <m:sSup>
              <m:e>
                <m:r>
                  <m:t>x</m:t>
                </m:r>
              </m:e>
              <m:sup>
                <m:r>
                  <m:t>i</m:t>
                </m:r>
              </m:sup>
            </m:sSup>
          </m:sub>
        </m:sSub>
        <m:sSub>
          <m:e>
            <m:r>
              <m:t>f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Warm start</w:t>
      </w:r>
      <w:r>
        <w:t xml:space="preserve"> (righe 182–201): inizializzazione con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Main loop RBCD</w:t>
      </w:r>
      <w:r>
        <w:t xml:space="preserve"> (righe 204–312): algoritmo principale.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CLI e argomenti</w:t>
      </w:r>
      <w:r>
        <w:t xml:space="preserve"> (righe 315–392): parsing argomenti, modalità fast/full/both.</w:t>
      </w:r>
    </w:p>
    <w:bookmarkEnd w:id="25"/>
    <w:bookmarkStart w:id="33" w:name="analisi-riga-per-riga-del-codice"/>
    <w:p>
      <w:pPr>
        <w:pStyle w:val="Heading1"/>
      </w:pPr>
      <w:r>
        <w:t xml:space="preserve">Analisi riga per riga del codice</w:t>
      </w:r>
    </w:p>
    <w:bookmarkStart w:id="26" w:name="import-e-costanti-globali"/>
    <w:p>
      <w:pPr>
        <w:pStyle w:val="Heading2"/>
      </w:pPr>
      <w:r>
        <w:t xml:space="preserve">Import e costanti globali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Mars Operations: Base Deployment (MOBD) - Optimizer</w:t>
      </w:r>
      <w:r>
        <w:br/>
      </w:r>
      <w:r>
        <w:rPr>
          <w:rStyle w:val="CommentTok"/>
        </w:rPr>
        <w:t xml:space="preserve">Randomized Block Coordinate Descent (RBCD), Gauss-Seidel variant.</w:t>
      </w:r>
      <w:r>
        <w:br/>
      </w:r>
      <w:r>
        <w:rPr>
          <w:rStyle w:val="CommentTok"/>
        </w:rPr>
        <w:t xml:space="preserve">...</w:t>
      </w:r>
      <w:r>
        <w:br/>
      </w:r>
      <w:r>
        <w:rPr>
          <w:rStyle w:val="CommentTok"/>
        </w:rPr>
        <w:t xml:space="preserve">"""</w:t>
      </w:r>
    </w:p>
    <w:p>
      <w:pPr>
        <w:spacing w:before="40" w:after="200"/>
        <w:jc w:val="center"/>
      </w:pPr>
      <w:r>
        <w:rPr>
          <w:i/>
          <w:sz w:val="18"/>
          <w:szCs w:val="18"/>
        </w:rPr>
        <w:t xml:space="preserve">Listing 1: Righe 1–61 — Header, import e costanti</w:t>
      </w:r>
    </w:p>
    <w:p>
      <w:pPr>
        <w:pStyle w:val="BodyText"/>
      </w:pPr>
      <w:r>
        <w:rPr>
          <w:b/>
          <w:bCs/>
        </w:rPr>
        <w:t xml:space="preserve">Riga 1:</w:t>
      </w:r>
      <w:r>
        <w:t xml:space="preserve"> Shebang Unix — permette di eseguire lo script direttamente da terminale come </w:t>
      </w:r>
      <w:r>
        <w:rPr>
          <w:rStyle w:val="VerbatimChar"/>
        </w:rPr>
        <w:t xml:space="preserve">./mobd_optimizer.py</w:t>
      </w:r>
      <w:r>
        <w:t xml:space="preserve"> senza invocare esplicitamente Python.</w:t>
      </w:r>
    </w:p>
    <w:p>
      <w:pPr>
        <w:pStyle w:val="BodyText"/>
      </w:pPr>
      <w:r>
        <w:rPr>
          <w:b/>
          <w:bCs/>
        </w:rPr>
        <w:t xml:space="preserve">Righe 2–35:</w:t>
      </w:r>
      <w:r>
        <w:t xml:space="preserve"> Docstring del modulo. Descrive il problema, l’algoritmo, la strategia di parallelizzazione e il checkpointing. Questa è la documentazione pubblica del modulo, utile per capire il progetto senza leggere il codice.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concurrent.futures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ThreadPoolExecutor, as_completed</w:t>
      </w:r>
    </w:p>
    <w:p>
      <w:pPr>
        <w:spacing w:before="40" w:after="200"/>
        <w:jc w:val="center"/>
      </w:pPr>
      <w:r>
        <w:rPr>
          <w:i/>
          <w:sz w:val="18"/>
          <w:szCs w:val="18"/>
        </w:rPr>
        <w:t xml:space="preserve">Listing 2: Righe 37–43 — Import delle librerie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numpy</w:t>
      </w:r>
      <w:r>
        <w:t xml:space="preserve">: algebra lineare vettorizzata (array, exp, einsum, ecc.).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subprocess</w:t>
      </w:r>
      <w:r>
        <w:t xml:space="preserve">: per invocare il simulatore </w:t>
      </w:r>
      <w:r>
        <w:rPr>
          <w:rStyle w:val="VerbatimChar"/>
        </w:rPr>
        <w:t xml:space="preserve">mobd</w:t>
      </w:r>
      <w:r>
        <w:t xml:space="preserve"> come processo esterno.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os</w:t>
      </w:r>
      <w:r>
        <w:t xml:space="preserve">: per operazioni sul filesystem (path, cpu_count).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sys</w:t>
      </w:r>
      <w:r>
        <w:t xml:space="preserve">: accesso agli argomenti della riga di comando (usato implicitamente).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time</w:t>
      </w:r>
      <w:r>
        <w:t xml:space="preserve">: misurazione del tempo di esecuzione per ogni epoca.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argparse</w:t>
      </w:r>
      <w:r>
        <w:t xml:space="preserve">: parsing degli argomenti CLI (</w:t>
      </w:r>
      <w:r>
        <w:rPr>
          <w:rStyle w:val="VerbatimChar"/>
        </w:rPr>
        <w:t xml:space="preserve">--mode</w:t>
      </w:r>
      <w:r>
        <w:t xml:space="preserve">, </w:t>
      </w:r>
      <w:r>
        <w:rPr>
          <w:rStyle w:val="VerbatimChar"/>
        </w:rPr>
        <w:t xml:space="preserve">--alpha0</w:t>
      </w:r>
      <w:r>
        <w:t xml:space="preserve">, ecc.).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ThreadPoolExecutor, as_completed</w:t>
      </w:r>
      <w:r>
        <w:t xml:space="preserve">: pool di thread per eseguire le 2000 perturbazioni di </w:t>
      </w:r>
      <m:oMath>
        <m:sSub>
          <m:e>
            <m:r>
              <m:t>f</m:t>
            </m:r>
          </m:e>
          <m:sub>
            <m:r>
              <m:t>4</m:t>
            </m:r>
          </m:sub>
        </m:sSub>
      </m:oMath>
      <w:r>
        <w:t xml:space="preserve"> in parallelo.</w:t>
      </w:r>
    </w:p>
    <w:p>
      <w:pPr>
        <w:pStyle w:val="SourceCode"/>
      </w:pPr>
      <w:r>
        <w:rPr>
          <w:rStyle w:val="NormalTok"/>
        </w:rPr>
        <w:t xml:space="preserve">M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R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rPr>
          <w:rStyle w:val="NormalTok"/>
        </w:rPr>
        <w:t xml:space="preserve">H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finite-difference step per df4/dx</w:t>
      </w:r>
      <w:r>
        <w:br/>
      </w:r>
      <w:r>
        <w:rPr>
          <w:rStyle w:val="NormalTok"/>
        </w:rPr>
        <w:t xml:space="preserve">LOG1R2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R)</w:t>
      </w:r>
      <w:r>
        <w:br/>
        <w:br/>
      </w:r>
      <w:r>
        <w:rPr>
          <w:rStyle w:val="NormalTok"/>
        </w:rPr>
        <w:t xml:space="preserve">STATIONS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FloatTok"/>
        </w:rPr>
        <w:t xml:space="preserve">0.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100.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</w:t>
      </w:r>
      <w:r>
        <w:rPr>
          <w:rStyle w:val="NormalTok"/>
        </w:rPr>
        <w:t xml:space="preserve">],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100.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100.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100.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100.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100.</w:t>
      </w:r>
      <w:r>
        <w:rPr>
          <w:rStyle w:val="NormalTok"/>
        </w:rPr>
        <w:t xml:space="preserve">]],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np.float64)</w:t>
      </w:r>
      <w:r>
        <w:br/>
        <w:br/>
      </w:r>
      <w:r>
        <w:rPr>
          <w:rStyle w:val="NormalTok"/>
        </w:rPr>
        <w:t xml:space="preserve">_DIR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os.path.dirname(os.path.abspath(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SIMULATOR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os.path.join(_DIR, </w:t>
      </w:r>
      <w:r>
        <w:rPr>
          <w:rStyle w:val="StringTok"/>
        </w:rPr>
        <w:t xml:space="preserve">"linux"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"mobd"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OUTPUT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os.path.join(_DIR, </w:t>
      </w:r>
      <w:r>
        <w:rPr>
          <w:rStyle w:val="StringTok"/>
        </w:rPr>
        <w:t xml:space="preserve">"x.txt"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_SHM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"/dev/shm"</w:t>
      </w:r>
      <w:r>
        <w:br/>
        <w:br/>
      </w:r>
      <w:r>
        <w:rPr>
          <w:rStyle w:val="NormalTok"/>
        </w:rPr>
        <w:t xml:space="preserve">N_WORKERS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os.cpu_count()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spacing w:before="40" w:after="200"/>
        <w:jc w:val="center"/>
      </w:pPr>
      <w:r>
        <w:rPr>
          <w:i/>
          <w:sz w:val="18"/>
          <w:szCs w:val="18"/>
        </w:rPr>
        <w:t xml:space="preserve">Listing 3: Righe 45–61 — Costanti del problema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M = 1000</w:t>
      </w:r>
      <w:r>
        <w:t xml:space="preserve">: numero di moduli operativi.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R = 100.0</w:t>
      </w:r>
      <w:r>
        <w:t xml:space="preserve">: distanza operativa ideale (in km). È il valore </w:t>
      </w:r>
      <m:oMath>
        <m:r>
          <m:t>r</m:t>
        </m:r>
      </m:oMath>
      <w:r>
        <w:t xml:space="preserve"> della traccia.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H = 1e-4</w:t>
      </w:r>
      <w:r>
        <w:t xml:space="preserve">: passo per le differenze finite di </w:t>
      </w:r>
      <m:oMath>
        <m:sSub>
          <m:e>
            <m:r>
              <m:t>f</m:t>
            </m:r>
          </m:e>
          <m:sub>
            <m:r>
              <m:t>4</m:t>
            </m:r>
          </m:sub>
        </m:sSub>
      </m:oMath>
      <w:r>
        <w:t>. Valore scelto come compromesso tra errore di troncamento e cancellazione numerica.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LOG1R2 = log(1 + 100²) = log(10001)</w:t>
      </w:r>
      <w:r>
        <w:t xml:space="preserve">: costante calcolata una volta sola (invece di ricalcolarla </w:t>
      </w:r>
      <m:oMath>
        <m:r>
          <m:t>m</m:t>
        </m:r>
      </m:oMath>
      <w:r>
        <w:t xml:space="preserve"> volte), usata in </w:t>
      </w:r>
      <m:oMath>
        <m:sSub>
          <m:e>
            <m:r>
              <m:t>f</m:t>
            </m:r>
          </m:e>
          <m:sub>
            <m:r>
              <m:t>3</m:t>
            </m:r>
          </m:sub>
        </m:sSub>
      </m:oMath>
      <w:r>
        <w:t xml:space="preserve"> e nel suo gradiente.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STATIONS</w:t>
      </w:r>
      <w:r>
        <w:t xml:space="preserve">: array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delle stazioni fisse. </w:t>
      </w:r>
      <w:r>
        <w:rPr>
          <w:b/>
          <w:bCs/>
        </w:rPr>
        <w:t xml:space="preserve">Nota chiave</w:t>
      </w:r>
      <w:r>
        <w:t xml:space="preserve">: la somma vettoriale delle stazioni è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</w:t>
      </w:r>
      <m:oMath>
        <m:sSup>
          <m:e>
            <m:r>
              <m:t>z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1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4</m:t>
            </m:r>
          </m:sup>
        </m:sSup>
        <m:r>
          <m:rPr>
            <m:sty m:val="p"/>
          </m:rPr>
          <m:t>=(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 Questo semplifica il calcolo di </w:t>
      </w:r>
      <m:oMath>
        <m:sSub>
          <m:e>
            <m:r>
              <m:rPr>
                <m:sty m:val="p"/>
              </m:rPr>
              <m:t>∇</m:t>
            </m:r>
          </m:e>
          <m:sub>
            <m:sSup>
              <m:e>
                <m:r>
                  <m:t>x</m:t>
                </m:r>
              </m:e>
              <m:sup>
                <m:r>
                  <m:t>i</m:t>
                </m:r>
              </m:sup>
            </m:sSup>
          </m:sub>
        </m:sSub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come mostrato più avanti.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_DIR</w:t>
      </w:r>
      <w:r>
        <w:t xml:space="preserve">: directory contenente lo script, usata per costruire percorsi assoluti.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SIMULATOR</w:t>
      </w:r>
      <w:r>
        <w:t xml:space="preserve">: percorso del binario del simulatore (dipende dal SO; qui Linux).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OUTPUT</w:t>
      </w:r>
      <w:r>
        <w:t xml:space="preserve">: percorso del file di output </w:t>
      </w:r>
      <w:r>
        <w:rPr>
          <w:rStyle w:val="VerbatimChar"/>
        </w:rPr>
        <w:t xml:space="preserve">x.txt</w:t>
      </w:r>
      <w:r>
        <w:t xml:space="preserve">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_SHM = "/dev/shm"</w:t>
      </w:r>
      <w:r>
        <w:t xml:space="preserve">: RAM disk di Linux. File scritti qui risiedono in RAM.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N_WORKERS</w:t>
      </w:r>
      <w:r>
        <w:t xml:space="preserve">: numero di thread paralleli = numero di CPU logiche della macchina. Il </w:t>
      </w:r>
      <w:r>
        <w:rPr>
          <w:rStyle w:val="VerbatimChar"/>
        </w:rPr>
        <w:t xml:space="preserve">max(1, ...)</w:t>
      </w:r>
      <w:r>
        <w:t xml:space="preserve"> garantisce almeno 1 worker anche su macchine senza cpu_count.</w:t>
      </w:r>
    </w:p>
    <w:bookmarkEnd w:id="26"/>
    <w:bookmarkStart w:id="27" w:name="interfaccia-con-il-simulatore"/>
    <w:p>
      <w:pPr>
        <w:pStyle w:val="Heading2"/>
      </w:pPr>
      <w:r>
        <w:t xml:space="preserve">Interfaccia con il simulatore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_write_x(x_flat: np.ndarray,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"""Write 2000 floats (one per line) to a RAM-disk path."""</w:t>
      </w:r>
      <w:r>
        <w:br/>
      </w:r>
      <w:r>
        <w:rPr>
          <w:rStyle w:val="NormalTok"/>
        </w:rPr>
        <w:t xml:space="preserve">    np.savetxt(path, x_flat,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%.15g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eval_f4(x_flat: np.ndarray,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"""Invoke  mobd &lt;path&gt; -b  and return the float value of f4."""</w:t>
      </w:r>
      <w:r>
        <w:br/>
      </w:r>
      <w:r>
        <w:rPr>
          <w:rStyle w:val="NormalTok"/>
        </w:rPr>
        <w:t xml:space="preserve">    _write_x(x_flat, path)</w:t>
      </w:r>
      <w:r>
        <w:br/>
      </w:r>
      <w:r>
        <w:rPr>
          <w:rStyle w:val="NormalTok"/>
        </w:rPr>
        <w:t xml:space="preserve">    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subprocess.run([SIMULATOR, path, </w:t>
      </w:r>
      <w:r>
        <w:rPr>
          <w:rStyle w:val="StringTok"/>
        </w:rPr>
        <w:t xml:space="preserve">"-b"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(proc.stdout.strip())</w:t>
      </w:r>
    </w:p>
    <w:p>
      <w:pPr>
        <w:spacing w:before="40" w:after="200"/>
        <w:jc w:val="center"/>
      </w:pPr>
      <w:r>
        <w:rPr>
          <w:i/>
          <w:sz w:val="18"/>
          <w:szCs w:val="18"/>
        </w:rPr>
        <w:t xml:space="preserve">Listing 4: Righe 68–78 — Scrittura file e chiamata al simulatore</w:t>
      </w:r>
    </w:p>
    <w:p>
      <w:pPr>
        <w:pStyle w:val="BodyText"/>
      </w:pPr>
      <w:r>
        <w:rPr>
          <w:rStyle w:val="VerbatimChar"/>
          <w:b/>
          <w:bCs/>
        </w:rPr>
        <w:t xml:space="preserve">_write_x</w:t>
      </w:r>
      <w:r>
        <w:rPr>
          <w:b/>
          <w:bCs/>
        </w:rPr>
        <w:t xml:space="preserve">:</w:t>
      </w:r>
    </w:p>
    <w:p>
      <w:pPr>
        <w:numPr>
          <w:ilvl w:val="0"/>
          <w:numId w:val="1006"/>
        </w:numPr>
      </w:pPr>
      <w:r>
        <w:t xml:space="preserve">Riceve </w:t>
      </w:r>
      <w:r>
        <w:rPr>
          <w:rStyle w:val="VerbatimChar"/>
        </w:rPr>
        <w:t xml:space="preserve">x_flat</w:t>
      </w:r>
      <w:r>
        <w:t xml:space="preserve">: array monodimensionale di 2000 float (formato del simulatore).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np.savetxt(path, x_flat, fmt="%.15g")</w:t>
      </w:r>
      <w:r>
        <w:t>: scrive un valore per riga con 15 cifre significative (</w:t>
      </w:r>
      <w:r>
        <w:rPr>
          <w:rStyle w:val="VerbatimChar"/>
        </w:rPr>
        <w:t xml:space="preserve">%g</w:t>
      </w:r>
      <w:r>
        <w:t xml:space="preserve"> evita notazione scientifica non necessaria).</w:t>
      </w:r>
    </w:p>
    <w:p>
      <w:pPr>
        <w:pStyle w:val="FirstParagraph"/>
      </w:pPr>
      <w:r>
        <w:rPr>
          <w:rStyle w:val="VerbatimChar"/>
          <w:b/>
          <w:bCs/>
        </w:rPr>
        <w:t xml:space="preserve">eval_f4</w:t>
      </w:r>
      <w:r>
        <w:rPr>
          <w:b/>
          <w:bCs/>
        </w:rPr>
        <w:t xml:space="preserve">:</w:t>
      </w:r>
    </w:p>
    <w:p>
      <w:pPr>
        <w:numPr>
          <w:ilvl w:val="0"/>
          <w:numId w:val="1007"/>
        </w:numPr>
      </w:pPr>
      <w:r>
        <w:t xml:space="preserve">Scrive il vettore su file, poi lancia il simulatore con </w:t>
      </w:r>
      <w:r>
        <w:rPr>
          <w:rStyle w:val="VerbatimChar"/>
        </w:rPr>
        <w:t xml:space="preserve">subprocess.run</w:t>
      </w:r>
      <w:r>
        <w:t xml:space="preserve">.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[SIMULATOR, path, "-b"]</w:t>
      </w:r>
      <w:r>
        <w:t xml:space="preserve">: lista di argomenti (evita shell injection).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capture_output=True</w:t>
      </w:r>
      <w:r>
        <w:t xml:space="preserve">: cattura stdout/stderr senza stamparli.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text=True</w:t>
      </w:r>
      <w:r>
        <w:t xml:space="preserve">: decodifica l’output come stringa UTF-8.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check=True</w:t>
      </w:r>
      <w:r>
        <w:t xml:space="preserve">: solleva </w:t>
      </w:r>
      <w:r>
        <w:rPr>
          <w:rStyle w:val="VerbatimChar"/>
        </w:rPr>
        <w:t xml:space="preserve">CalledProcessError</w:t>
      </w:r>
      <w:r>
        <w:t xml:space="preserve"> se il simulatore termina con codice diverso da 0.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float(proc.stdout.strip())</w:t>
      </w:r>
      <w:r>
        <w:t xml:space="preserve">: converte la stringa di output nel valore numerico.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_perturb_eval(args: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"""Worker: perturb x_flat at index idx by +H and eval f4."""</w:t>
      </w:r>
      <w:r>
        <w:br/>
      </w:r>
      <w:r>
        <w:rPr>
          <w:rStyle w:val="NormalTok"/>
        </w:rPr>
        <w:t xml:space="preserve">    x_snap, idx, worker_path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x_snap.copy()</w:t>
      </w:r>
      <w:r>
        <w:br/>
      </w:r>
      <w:r>
        <w:rPr>
          <w:rStyle w:val="NormalTok"/>
        </w:rPr>
        <w:t xml:space="preserve">    p[idx]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eval_f4(p, worker_path)</w:t>
      </w:r>
      <w:r>
        <w:br/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eval_f4_all_partials(</w:t>
      </w:r>
      <w:r>
        <w:br/>
      </w:r>
      <w:r>
        <w:rPr>
          <w:rStyle w:val="NormalTok"/>
        </w:rPr>
        <w:t xml:space="preserve">    x_snap: np.ndarray,</w:t>
      </w:r>
      <w:r>
        <w:br/>
      </w:r>
      <w:r>
        <w:rPr>
          <w:rStyle w:val="NormalTok"/>
        </w:rPr>
        <w:t xml:space="preserve">    f4_base: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Compute f4 partial-gradient for every block simultaneously.</w:t>
      </w:r>
      <w:r>
        <w:br/>
      </w:r>
      <w:r>
        <w:rPr>
          <w:rStyle w:val="CommentTok"/>
        </w:rPr>
        <w:t xml:space="preserve">    Uses forward FD: df4/dx^i_j ~= (f4(x+H*e_{2i+j}) - f4_base) / H</w:t>
      </w:r>
      <w:r>
        <w:br/>
      </w:r>
      <w:r>
        <w:rPr>
          <w:rStyle w:val="CommentTok"/>
        </w:rPr>
        <w:t xml:space="preserve">    Returns g_f4 : (m, 2) array.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worker_paths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[os.path.join(_SHM, </w:t>
      </w:r>
      <w:r>
        <w:rPr>
          <w:rStyle w:val="SpecialStringTok"/>
        </w:rPr>
        <w:t xml:space="preserve">f"mobd_w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.txt"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(N_WORKERS)]</w:t>
      </w:r>
      <w:r>
        <w:br/>
      </w:r>
      <w:r>
        <w:rPr>
          <w:rStyle w:val="NormalTok"/>
        </w:rPr>
        <w:t xml:space="preserve">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(M):</w:t>
      </w:r>
      <w:r>
        <w:br/>
      </w:r>
      <w:r>
        <w:rPr>
          <w:rStyle w:val="NormalTok"/>
        </w:rPr>
        <w:t xml:space="preserve">        tasks.append((x_snap,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i,     worker_paths[(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i)    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N_WORKERS]))</w:t>
      </w:r>
      <w:r>
        <w:br/>
      </w:r>
      <w:r>
        <w:rPr>
          <w:rStyle w:val="NormalTok"/>
        </w:rPr>
        <w:t xml:space="preserve">        tasks.append((x_snap,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worker_paths[(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N_WORKERS]))</w:t>
      </w:r>
      <w:r>
        <w:br/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ThreadPoolExecutor(max_workers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N_WORKERS)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pool:</w:t>
      </w:r>
      <w:r>
        <w:br/>
      </w:r>
      <w:r>
        <w:rPr>
          <w:rStyle w:val="NormalTok"/>
        </w:rPr>
        <w:t xml:space="preserve">        future_to_idx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pool.submit(_perturb_eval, t): 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(tasks)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as_completed(future_to_idx):</w:t>
      </w:r>
      <w:r>
        <w:br/>
      </w:r>
      <w:r>
        <w:rPr>
          <w:rStyle w:val="NormalTok"/>
        </w:rPr>
        <w:t xml:space="preserve">            results[future_to_idx[fut]]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fut.result()</w:t>
      </w:r>
      <w:r>
        <w:br/>
        <w:br/>
      </w:r>
      <w:r>
        <w:rPr>
          <w:rStyle w:val="NormalTok"/>
        </w:rPr>
        <w:t xml:space="preserve">    g_f4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np.empty((M,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(M):</w:t>
      </w:r>
      <w:r>
        <w:br/>
      </w:r>
      <w:r>
        <w:rPr>
          <w:rStyle w:val="NormalTok"/>
        </w:rPr>
        <w:t xml:space="preserve">        g_f4[i,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(results[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i]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f4_base)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g_f4[i,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(results[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f4_base)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g_f4</w:t>
      </w:r>
    </w:p>
    <w:p>
      <w:pPr>
        <w:spacing w:before="40" w:after="200"/>
        <w:jc w:val="center"/>
      </w:pPr>
      <w:r>
        <w:rPr>
          <w:i/>
          <w:sz w:val="18"/>
          <w:szCs w:val="18"/>
        </w:rPr>
        <w:t xml:space="preserve">Listing 5: Righe 81–125 — Worker function e calcolo parallelo del gradiente di </w:t>
      </w:r>
    </w:p>
    <w:p>
      <w:pPr>
        <w:pStyle w:val="BodyText"/>
      </w:pPr>
      <w:r>
        <w:rPr>
          <w:rStyle w:val="VerbatimChar"/>
          <w:b/>
          <w:bCs/>
        </w:rPr>
        <w:t xml:space="preserve">_perturb_eval</w:t>
      </w:r>
      <w:r>
        <w:rPr>
          <w:b/>
          <w:bCs/>
        </w:rPr>
        <w:t xml:space="preserve">:</w:t>
      </w:r>
    </w:p>
    <w:p>
      <w:pPr>
        <w:numPr>
          <w:ilvl w:val="0"/>
          <w:numId w:val="1008"/>
        </w:numPr>
      </w:pPr>
      <w:r>
        <w:t xml:space="preserve">Funzione worker eseguita su ogni thread.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x_snap.copy()</w:t>
      </w:r>
      <w:r>
        <w:t>: copia difensiva per evitare race condition (ogni thread lavora su una copia indipendente del vettore).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p[idx] += H</w:t>
      </w:r>
      <w:r>
        <w:t xml:space="preserve">: aggiunge il passo </w:t>
      </w:r>
      <m:oMath>
        <m:r>
          <m:t>H</m:t>
        </m:r>
      </m:oMath>
      <w:r>
        <w:t xml:space="preserve"> alla coordinata </w:t>
      </w:r>
      <w:r>
        <w:rPr>
          <w:rStyle w:val="VerbatimChar"/>
        </w:rPr>
        <w:t xml:space="preserve">idx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Chiama </w:t>
      </w:r>
      <w:r>
        <w:rPr>
          <w:rStyle w:val="VerbatimChar"/>
        </w:rPr>
        <w:t xml:space="preserve">eval_f4(p, worker_path)</w:t>
      </w:r>
      <w:r>
        <w:t xml:space="preserve"> e restituisce il valore scalare.</w:t>
      </w:r>
    </w:p>
    <w:p>
      <w:pPr>
        <w:pStyle w:val="FirstParagraph"/>
      </w:pPr>
      <w:r>
        <w:rPr>
          <w:rStyle w:val="VerbatimChar"/>
          <w:b/>
          <w:bCs/>
        </w:rPr>
        <w:t xml:space="preserve">eval_f4_all_partials</w:t>
      </w:r>
      <w:r>
        <w:rPr>
          <w:b/>
          <w:bCs/>
        </w:rPr>
        <w:t xml:space="preserve">: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worker_paths</w:t>
      </w:r>
      <w:r>
        <w:t xml:space="preserve">: </w:t>
      </w:r>
      <m:oMath>
        <m:r>
          <m:t>N</m:t>
        </m:r>
      </m:oMath>
      <w:r>
        <w:t xml:space="preserve"> path distinti su </w:t>
      </w:r>
      <w:r>
        <w:rPr>
          <w:rStyle w:val="VerbatimChar"/>
        </w:rPr>
        <w:t xml:space="preserve">/dev/shm</w:t>
      </w:r>
      <w:r>
        <w:t>, uno per thread. I thread non si sovrascrivono a vicenda perché ognuno scrive sul proprio file.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Costruzione dei task</w:t>
      </w:r>
      <w:r>
        <w:t xml:space="preserve">: per ogni modulo </w:t>
      </w:r>
      <m:oMath>
        <m:r>
          <m:t>i</m:t>
        </m:r>
      </m:oMath>
      <w:r>
        <w:t xml:space="preserve"> si creano 2 task (uno per coordinata). La tupla contiene </w:t>
      </w:r>
      <w:r>
        <w:rPr>
          <w:rStyle w:val="VerbatimChar"/>
        </w:rPr>
        <w:t xml:space="preserve">(x_snap, indice, path_worker)</w:t>
      </w:r>
      <w:r>
        <w:t xml:space="preserve">. L’assegnazione </w:t>
      </w:r>
      <w:r>
        <w:rPr>
          <w:rStyle w:val="VerbatimChar"/>
        </w:rPr>
        <w:t xml:space="preserve">(2*i) % N_WORKERS</w:t>
      </w:r>
      <w:r>
        <w:t xml:space="preserve"> distribuisce i task ciclicamente tra i worker (round-robin), bilanciando il carico.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results = [None] * (2*M)</w:t>
      </w:r>
      <w:r>
        <w:t xml:space="preserve">: lista pre-allocata di 2000 slot.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Pool di thread</w:t>
      </w:r>
      <w:r>
        <w:t xml:space="preserve">: </w:t>
      </w:r>
      <w:r>
        <w:rPr>
          <w:rStyle w:val="VerbatimChar"/>
        </w:rPr>
        <w:t xml:space="preserve">ThreadPoolExecutor</w:t>
      </w:r>
      <w:r>
        <w:t xml:space="preserve"> mantiene </w:t>
      </w:r>
      <m:oMath>
        <m:r>
          <m:t>N</m:t>
        </m:r>
      </m:oMath>
      <w:r>
        <w:t xml:space="preserve"> thread attivi. </w:t>
      </w:r>
      <w:r>
        <w:rPr>
          <w:rStyle w:val="VerbatimChar"/>
        </w:rPr>
        <w:t xml:space="preserve">pool.submit(_perturb_eval, t)</w:t>
      </w:r>
      <w:r>
        <w:t xml:space="preserve"> schedula il task </w:t>
      </w:r>
      <m:oMath>
        <m:r>
          <m:t>t</m:t>
        </m:r>
      </m:oMath>
      <w:r>
        <w:t xml:space="preserve"> sul pool e restituisce un </w:t>
      </w:r>
      <w:r>
        <w:rPr>
          <w:rStyle w:val="VerbatimChar"/>
        </w:rPr>
        <w:t xml:space="preserve">Future</w:t>
      </w:r>
      <w:r>
        <w:t xml:space="preserve">.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future_to_idx</w:t>
      </w:r>
      <w:r>
        <w:t>: dizionario che mappa ogni Future al suo indice originale, necessario per ricostruire l’ordine dei risultati.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as_completed(...)</w:t>
      </w:r>
      <w:r>
        <w:t xml:space="preserve">: itera sui Future man mano che completano (non in ordine), scrivendo il risultato nella posizione corretta di </w:t>
      </w:r>
      <w:r>
        <w:rPr>
          <w:rStyle w:val="VerbatimChar"/>
        </w:rPr>
        <w:t xml:space="preserve">results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Costruzione di </w:t>
      </w:r>
      <w:r>
        <w:rPr>
          <w:rStyle w:val="VerbatimChar"/>
          <w:b/>
          <w:bCs/>
        </w:rPr>
        <w:t xml:space="preserve">g_f4</w:t>
      </w:r>
      <w:r>
        <w:t xml:space="preserve">: applica la formula delle differenze finite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∂</m:t>
                </m:r>
              </m:e>
            </m:acc>
          </m:e>
          <m:sub>
            <m:r>
              <m:t>ij</m:t>
            </m:r>
          </m:sub>
        </m:sSub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=(</m:t>
        </m:r>
        <m:r>
          <m:rPr>
            <m:nor/>
            <m:sty m:val="p"/>
          </m:rPr>
          <m:t>results</m:t>
        </m:r>
        <m:r>
          <m:rPr>
            <m:sty m:val="p"/>
          </m:rPr>
          <m:t>[</m:t>
        </m:r>
        <m:r>
          <m:t>2i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]−</m:t>
        </m:r>
        <m:sSubSup>
          <m:e>
            <m:r>
              <m:t>f</m:t>
            </m:r>
          </m:e>
          <m:sub>
            <m:r>
              <m:t>4</m:t>
            </m:r>
          </m:sub>
          <m:sup>
            <m:r>
              <m:rPr>
                <m:nor/>
                <m:sty m:val="p"/>
              </m:rPr>
              <m:t>base</m:t>
            </m:r>
          </m:sup>
        </m:sSubSup>
        <m:r>
          <m:rPr>
            <m:sty m:val="p"/>
          </m:rPr>
          <m:t>)/</m:t>
        </m:r>
        <m:r>
          <m:t>H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Restituisce un array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del gradiente approssimato di </w:t>
      </w:r>
      <m:oMath>
        <m:sSub>
          <m:e>
            <m:r>
              <m:t>f</m:t>
            </m:r>
          </m:e>
          <m:sub>
            <m:r>
              <m:t>4</m:t>
            </m:r>
          </m:sub>
        </m:sSub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Osservazione 2</w:t>
      </w:r>
      <w:r>
        <w:t xml:space="preserve">.  Si usa </w:t>
      </w:r>
      <w:r>
        <w:rPr>
          <w:rStyle w:val="VerbatimChar"/>
        </w:rPr>
        <w:t xml:space="preserve">ThreadPoolExecutor</w:t>
      </w:r>
      <w:r>
        <w:t xml:space="preserve"> (thread, non processi) perché il collo di bottiglia è I/O (scrittura file + attesa del simulatore esterno), non CPU. Il GIL (Global Interpreter Lock) di Python non è un problema qui: i thread si bloccano sull’</w:t>
      </w:r>
      <w:r>
        <w:rPr>
          <w:rStyle w:val="VerbatimChar"/>
        </w:rPr>
        <w:t xml:space="preserve">I/O</w:t>
      </w:r>
      <w:r>
        <w:t xml:space="preserve"> e il simulatore gira come processo separato.</w:t>
      </w:r>
    </w:p>
    <w:bookmarkEnd w:id="27"/>
    <w:bookmarkStart w:id="28" w:name="funzioni-di-costo-analitiche"/>
    <w:p>
      <w:pPr>
        <w:pStyle w:val="Heading2"/>
      </w:pPr>
      <w:r>
        <w:t xml:space="preserve">Funzioni di costo analitiche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compute_f1(X: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"""f1 = 0.1 * sum_{i&lt;j} (1 - exp(-||x^i - x^j||^2))"""</w:t>
      </w:r>
      <w:r>
        <w:br/>
      </w:r>
      <w:r>
        <w:rPr>
          <w:rStyle w:val="NormalTok"/>
        </w:rPr>
        <w:t xml:space="preserve">   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:, :]          </w:t>
      </w:r>
      <w:r>
        <w:rPr>
          <w:rStyle w:val="CommentTok"/>
        </w:rPr>
        <w:t xml:space="preserve"># (m, m, 2)</w:t>
      </w:r>
      <w:r>
        <w:br/>
      </w:r>
      <w:r>
        <w:rPr>
          <w:rStyle w:val="NormalTok"/>
        </w:rPr>
        <w:t xml:space="preserve">    sq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np.einsum(</w:t>
      </w:r>
      <w:r>
        <w:rPr>
          <w:rStyle w:val="StringTok"/>
        </w:rPr>
        <w:t xml:space="preserve">"ijk,ijk-&gt;ij"</w:t>
      </w:r>
      <w:r>
        <w:rPr>
          <w:rStyle w:val="NormalTok"/>
        </w:rPr>
        <w:t xml:space="preserve">, diff, diff)    </w:t>
      </w:r>
      <w:r>
        <w:rPr>
          <w:rStyle w:val="CommentTok"/>
        </w:rPr>
        <w:t xml:space="preserve"># (m, 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np.triu(np.exp(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sq),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()))</w:t>
      </w:r>
      <w:r>
        <w:br/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compute_f2(X: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"""f2 = (1/m) * sum_i sum_q ||x^i - z^q||^2"""</w:t>
      </w:r>
      <w:r>
        <w:br/>
      </w:r>
      <w:r>
        <w:rPr>
          <w:rStyle w:val="NormalTok"/>
        </w:rPr>
        <w:t xml:space="preserve">   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STATIONS[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:, :]   </w:t>
      </w:r>
      <w:r>
        <w:rPr>
          <w:rStyle w:val="CommentTok"/>
        </w:rPr>
        <w:t xml:space="preserve"># (m, 5, 2)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(np.einsum(</w:t>
      </w:r>
      <w:r>
        <w:rPr>
          <w:rStyle w:val="StringTok"/>
        </w:rPr>
        <w:t xml:space="preserve">"ijk,ijk-&gt;"</w:t>
      </w:r>
      <w:r>
        <w:rPr>
          <w:rStyle w:val="NormalTok"/>
        </w:rPr>
        <w:t xml:space="preserve">, diff, diff)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M)</w:t>
      </w:r>
      <w:r>
        <w:br/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compute_f3(X: np.ndarray, S: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"""f3 = 1000 * sum_i (log(1+||x^i-s^i||^2)/log(1+r^2) - 1)^2"""</w:t>
      </w:r>
      <w:r>
        <w:br/>
      </w:r>
      <w:r>
        <w:rPr>
          <w:rStyle w:val="NormalTok"/>
        </w:rPr>
        <w:t xml:space="preserve">    d2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np.einsum(</w:t>
      </w:r>
      <w:r>
        <w:rPr>
          <w:rStyle w:val="StringTok"/>
        </w:rPr>
        <w:t xml:space="preserve">"ij,ij-&gt;i"</w:t>
      </w:r>
      <w:r>
        <w:rPr>
          <w:rStyle w:val="NormalTok"/>
        </w:rPr>
        <w:t xml:space="preserve">,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S,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S)</w:t>
      </w:r>
      <w:r>
        <w:br/>
      </w:r>
      <w:r>
        <w:rPr>
          <w:rStyle w:val="NormalTok"/>
        </w:rPr>
        <w:t xml:space="preserve">    phi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np.log1p(d2)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LOG1R2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phi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phi)</w:t>
      </w:r>
      <w:r>
        <w:br/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compute_f_known(X: np.ndarray, S: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compute_f1(X)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compute_f2(X)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compute_f3(X, S)</w:t>
      </w:r>
    </w:p>
    <w:p>
      <w:pPr>
        <w:spacing w:before="40" w:after="200"/>
        <w:jc w:val="center"/>
      </w:pPr>
      <w:r>
        <w:rPr>
          <w:i/>
          <w:sz w:val="18"/>
          <w:szCs w:val="18"/>
        </w:rPr>
        <w:t xml:space="preserve">Listing 6: Righe 132–153 — , ,  e loro somma</w:t>
      </w:r>
    </w:p>
    <w:p>
      <w:pPr>
        <w:pStyle w:val="BodyText"/>
      </w:pPr>
      <w:r>
        <w:rPr>
          <w:rStyle w:val="VerbatimChar"/>
          <w:b/>
          <w:bCs/>
        </w:rPr>
        <w:t xml:space="preserve">compute_f1</w:t>
      </w:r>
      <w:r>
        <w:rPr>
          <w:b/>
          <w:bCs/>
        </w:rPr>
        <w:t xml:space="preserve">: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X[:, None, :] - X[None, :, :]</w:t>
      </w:r>
      <w:r>
        <w:t xml:space="preserve">: broadcasting NumPy — crea la matrice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×</m:t>
        </m:r>
        <m:r>
          <m:t>m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di tutte le differenze </w:t>
      </w:r>
      <m:oMath>
        <m:sSup>
          <m:e>
            <m:r>
              <m:t>x</m:t>
            </m:r>
          </m:e>
          <m:sup>
            <m:r>
              <m:t>i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j</m:t>
            </m:r>
          </m:sup>
        </m:sSup>
      </m:oMath>
      <w:r>
        <w:t xml:space="preserve">.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np.einsum("ijk,ijk-&gt;ij", diff, diff)</w:t>
      </w:r>
      <w:r>
        <w:t xml:space="preserve">: calcola </w:t>
      </w:r>
      <m:oMath>
        <m:r>
          <m:rPr>
            <m:sty m:val="p"/>
          </m:rPr>
          <m:t>∥</m:t>
        </m:r>
        <m:sSup>
          <m:e>
            <m:r>
              <m:t>x</m:t>
            </m:r>
          </m:e>
          <m:sup>
            <m:r>
              <m:t>i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j</m:t>
            </m:r>
          </m:sup>
        </m:sSup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per ogni coppia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→ matrice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×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0.1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&lt;</m:t>
            </m:r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−∥</m:t>
            </m:r>
            <m:sSup>
              <m:e>
                <m:r>
                  <m:t>x</m:t>
                </m:r>
              </m:e>
              <m:sup>
                <m:r>
                  <m:t>i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j</m:t>
                </m:r>
              </m:sup>
            </m:sSup>
            <m:sSup>
              <m:e>
                <m:r>
                  <m:rPr>
                    <m:sty m:val="p"/>
                  </m:rPr>
                  <m:t>∥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)=</m:t>
        </m:r>
        <m:r>
          <m:t>0.1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m</m:t>
                    </m:r>
                  </m:num>
                  <m:den>
                    <m:r>
                      <m:t>2</m:t>
                    </m:r>
                  </m:den>
                </m:f>
              </m:e>
            </m:d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  <m:r>
                  <m:rPr>
                    <m:sty m:val="p"/>
                  </m:rPr>
                  <m:t>&lt;</m:t>
                </m:r>
                <m:r>
                  <m:t>j</m:t>
                </m:r>
              </m:sub>
              <m:sup>
                <m:r>
                  <m:t>​</m:t>
                </m:r>
              </m:sup>
              <m:e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−∥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i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j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∥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sup>
                </m:sSup>
              </m:e>
            </m:nary>
          </m:e>
        </m:d>
      </m:oMath>
      <w:r>
        <w:t xml:space="preserve">.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np.triu(..., k=1)</w:t>
      </w:r>
      <w:r>
        <w:t xml:space="preserve">: triangolare superiore con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esclude la diagonale, sommando solo le coppie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p>
      <w:pPr>
        <w:pStyle w:val="FirstParagraph"/>
      </w:pPr>
      <w:r>
        <w:rPr>
          <w:rStyle w:val="VerbatimChar"/>
          <w:b/>
          <w:bCs/>
        </w:rPr>
        <w:t xml:space="preserve">compute_f2</w:t>
      </w:r>
      <w:r>
        <w:rPr>
          <w:b/>
          <w:bCs/>
        </w:rPr>
        <w:t xml:space="preserve">: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X[:, None, :] - STATIONS[None, :, :]</w:t>
      </w:r>
      <w:r>
        <w:t xml:space="preserve">: differenze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np.einsum("ijk,ijk-&gt;", ...)</w:t>
      </w:r>
      <w:r>
        <w:t xml:space="preserve">: somma di tutti i quadrati scalari (contrazione completa).</w:t>
      </w:r>
    </w:p>
    <w:p>
      <w:pPr>
        <w:numPr>
          <w:ilvl w:val="0"/>
          <w:numId w:val="1011"/>
        </w:numPr>
      </w:pPr>
      <w:r>
        <w:t xml:space="preserve">Risultato diviso per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rPr>
          <w:rStyle w:val="VerbatimChar"/>
          <w:b/>
          <w:bCs/>
        </w:rPr>
        <w:t xml:space="preserve">compute_f3</w:t>
      </w:r>
      <w:r>
        <w:rPr>
          <w:b/>
          <w:bCs/>
        </w:rPr>
        <w:t xml:space="preserve">: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X - S</w:t>
      </w:r>
      <w:r>
        <w:t xml:space="preserve">: differenza componente per componente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np.einsum("ij,ij-&gt;i", ...)</w:t>
      </w:r>
      <w:r>
        <w:t xml:space="preserve">: norma quadratica per riga → vettore </w:t>
      </w:r>
      <m:oMath>
        <m:r>
          <m:t>m</m:t>
        </m:r>
      </m:oMath>
      <w:r>
        <w:t xml:space="preserve"> di </w:t>
      </w:r>
      <m:oMath>
        <m:r>
          <m:rPr>
            <m:sty m:val="p"/>
          </m:rPr>
          <m:t>∥</m:t>
        </m:r>
        <m:sSup>
          <m:e>
            <m:r>
              <m:t>x</m:t>
            </m:r>
          </m:e>
          <m:sup>
            <m:r>
              <m:t>i</m:t>
            </m:r>
          </m:sup>
        </m:sSup>
        <m:r>
          <m:rPr>
            <m:sty m:val="p"/>
          </m:rPr>
          <m:t>−</m:t>
        </m:r>
        <m:sSup>
          <m:e>
            <m:r>
              <m:t>s</m:t>
            </m:r>
          </m:e>
          <m:sup>
            <m:r>
              <m:t>i</m:t>
            </m:r>
          </m:sup>
        </m:sSup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np.log1p(d2)</w:t>
      </w:r>
      <w:r>
        <w:t xml:space="preserve">: </w:t>
      </w:r>
      <m:oMath>
        <m:r>
          <m:rPr>
            <m:sty m:val="p"/>
          </m:rPr>
          <m:t>log(</m:t>
        </m:r>
        <m:r>
          <m:t>1</m:t>
        </m:r>
        <m:r>
          <m:rPr>
            <m:sty m:val="p"/>
          </m:rPr>
          <m:t>+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— </w:t>
      </w:r>
      <w:r>
        <w:rPr>
          <w:rStyle w:val="VerbatimChar"/>
        </w:rPr>
        <w:t xml:space="preserve">log1p</w:t>
      </w:r>
      <w:r>
        <w:t xml:space="preserve"> è numericamente più stabile di </w:t>
      </w:r>
      <w:r>
        <w:rPr>
          <w:rStyle w:val="VerbatimChar"/>
        </w:rPr>
        <w:t xml:space="preserve">log(1+x)</w:t>
      </w:r>
      <w:r>
        <w:t xml:space="preserve"> per </w:t>
      </w:r>
      <m:oMath>
        <m:r>
          <m:t>x</m:t>
        </m:r>
      </m:oMath>
      <w:r>
        <w:t xml:space="preserve"> piccoli.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phi</w:t>
      </w:r>
      <w:r>
        <w:t xml:space="preserve">: vettore </w:t>
      </w:r>
      <m:oMath>
        <m:r>
          <m:t>m</m:t>
        </m:r>
      </m:oMath>
      <w:r>
        <w:t xml:space="preserve"> di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r>
          <m:rPr>
            <m:sty m:val="p"/>
          </m:rPr>
          <m:t>=log(</m:t>
        </m:r>
        <m:r>
          <m:t>1</m:t>
        </m:r>
        <m:r>
          <m:rPr>
            <m:sty m:val="p"/>
          </m:rPr>
          <m:t>+∥</m:t>
        </m:r>
        <m:sSup>
          <m:e>
            <m:r>
              <m:t>x</m:t>
            </m:r>
          </m:e>
          <m:sup>
            <m:r>
              <m:t>i</m:t>
            </m:r>
          </m:sup>
        </m:sSup>
        <m:r>
          <m:rPr>
            <m:sty m:val="p"/>
          </m:rPr>
          <m:t>−</m:t>
        </m:r>
        <m:sSup>
          <m:e>
            <m:r>
              <m:t>s</m:t>
            </m:r>
          </m:e>
          <m:sup>
            <m:r>
              <m:t>i</m:t>
            </m:r>
          </m:sup>
        </m:sSup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)/log(</m:t>
        </m:r>
        <m:r>
          <m:t>1</m:t>
        </m:r>
        <m:r>
          <m:rPr>
            <m:sty m:val="p"/>
          </m:rPr>
          <m:t>+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)−</m:t>
        </m:r>
        <m:r>
          <m:t>1</m:t>
        </m:r>
      </m:oMath>
      <w:r>
        <w:t xml:space="preserve">.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phi @ phi</w:t>
      </w:r>
      <w:r>
        <w:t xml:space="preserve">: prodotto scalare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ϕ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— scrittura compatta per la somma dei quadrati.</w:t>
      </w:r>
    </w:p>
    <w:bookmarkEnd w:id="28"/>
    <w:bookmarkStart w:id="29" w:name="gradienti-parziali-analitici-per-blocco"/>
    <w:p>
      <w:pPr>
        <w:pStyle w:val="Heading2"/>
      </w:pPr>
      <w:r>
        <w:t xml:space="preserve">Gradienti parziali analitici per blocco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grad_f1_i(i: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X: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"""df1/dx^i = 0.2 * sum_{j!=i} (x^i-x^j) * exp(-||x^i-x^j||^2)"""</w:t>
      </w:r>
      <w:r>
        <w:br/>
      </w:r>
      <w:r>
        <w:rPr>
          <w:rStyle w:val="NormalTok"/>
        </w:rPr>
        <w:t xml:space="preserve">    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sq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np.einsum(</w:t>
      </w:r>
      <w:r>
        <w:rPr>
          <w:rStyle w:val="StringTok"/>
        </w:rPr>
        <w:t xml:space="preserve">"ij,ij-&gt;i"</w:t>
      </w:r>
      <w:r>
        <w:rPr>
          <w:rStyle w:val="NormalTok"/>
        </w:rPr>
        <w:t xml:space="preserve">, d, d)</w:t>
      </w:r>
      <w:r>
        <w:br/>
      </w:r>
      <w:r>
        <w:rPr>
          <w:rStyle w:val="NormalTok"/>
        </w:rPr>
        <w:t xml:space="preserve">    w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sq)</w:t>
      </w:r>
      <w:r>
        <w:br/>
      </w:r>
      <w:r>
        <w:rPr>
          <w:rStyle w:val="NormalTok"/>
        </w:rPr>
        <w:t xml:space="preserve">    w[i]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(w[:,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grad_f2_i(i: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X: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"""df2/dx^i = (10/m)*x^i   (uses sum_q z^q = 0)"""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X[i]</w:t>
      </w:r>
      <w:r>
        <w:br/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grad_f3_i(i: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X: np.ndarray, S: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"""df3/dx^i = 4000*phi_i*(x^i-s^i) / ((1+D_i)*log(1+r^2))"""</w:t>
      </w:r>
      <w:r>
        <w:br/>
      </w:r>
      <w:r>
        <w:rPr>
          <w:rStyle w:val="NormalTok"/>
        </w:rPr>
        <w:t xml:space="preserve">    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S[i]</w:t>
      </w:r>
      <w:r>
        <w:br/>
      </w:r>
      <w:r>
        <w:rPr>
          <w:rStyle w:val="NormalTok"/>
        </w:rPr>
        <w:t xml:space="preserve">    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    phi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LOG1R2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FloatTok"/>
        </w:rPr>
        <w:t xml:space="preserve">4000.0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phi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LOG1R2))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</w:t>
      </w:r>
    </w:p>
    <w:p>
      <w:pPr>
        <w:spacing w:before="40" w:after="200"/>
        <w:jc w:val="center"/>
      </w:pPr>
      <w:r>
        <w:rPr>
          <w:i/>
          <w:sz w:val="18"/>
          <w:szCs w:val="18"/>
        </w:rPr>
        <w:t xml:space="preserve">Listing 7: Righe 160–179 — Gradienti parziali di , ,  per il blocco </w:t>
      </w:r>
    </w:p>
    <w:p>
      <w:pPr>
        <w:pStyle w:val="BodyText"/>
      </w:pPr>
      <w:r>
        <w:rPr>
          <w:rStyle w:val="VerbatimChar"/>
          <w:b/>
          <w:bCs/>
        </w:rPr>
        <w:t xml:space="preserve">grad_f1_i</w:t>
      </w:r>
      <w:r>
        <w:rPr>
          <w:b/>
          <w:bCs/>
        </w:rPr>
        <w:t xml:space="preserve">:</w:t>
      </w:r>
    </w:p>
    <w:p>
      <w:pPr>
        <w:pStyle w:val="BodyText"/>
      </w:pPr>
      <w:r>
        <w:t xml:space="preserve">Si ricava derivando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rispetto a </w:t>
      </w:r>
      <m:oMath>
        <m:sSup>
          <m:e>
            <m:r>
              <m:t>x</m:t>
            </m:r>
          </m:e>
          <m:sup>
            <m:r>
              <m:t>i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i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0.1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≠</m:t>
              </m:r>
              <m:r>
                <m:t>i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i</m:t>
                      </m:r>
                    </m:sup>
                  </m:sSup>
                </m:den>
              </m:f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−∥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i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j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=</m:t>
          </m:r>
          <m:r>
            <m:t>0.2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≠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i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j</m:t>
              </m:r>
            </m:sup>
          </m:sSup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−∥</m:t>
              </m:r>
              <m:sSup>
                <m:e>
                  <m:r>
                    <m:t>x</m:t>
                  </m:r>
                </m:e>
                <m:sup>
                  <m:r>
                    <m:t>i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j</m:t>
                  </m:r>
                </m:sup>
              </m:sSup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3"/>
        </w:numPr>
      </w:pPr>
      <w:r>
        <w:rPr>
          <w:rStyle w:val="VerbatimChar"/>
        </w:rPr>
        <w:t xml:space="preserve">d = X[i] - X</w:t>
      </w:r>
      <w:r>
        <w:t xml:space="preserve">: array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di tutte le differenze </w:t>
      </w:r>
      <m:oMath>
        <m:sSup>
          <m:e>
            <m:r>
              <m:t>x</m:t>
            </m:r>
          </m:e>
          <m:sup>
            <m:r>
              <m:t>i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j</m:t>
            </m:r>
          </m:sup>
        </m:sSup>
      </m:oMath>
      <w:r>
        <w:t xml:space="preserve"> (inclusa </w:t>
      </w:r>
      <m:oMath>
        <m:r>
          <m:t>j</m:t>
        </m:r>
        <m:r>
          <m:rPr>
            <m:sty m:val="p"/>
          </m:rPr>
          <m:t>=</m:t>
        </m:r>
        <m:r>
          <m:t>i</m:t>
        </m:r>
      </m:oMath>
      <w:r>
        <w:t xml:space="preserve">, che però vale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).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sq</w:t>
      </w:r>
      <w:r>
        <w:t xml:space="preserve">: vettore </w:t>
      </w:r>
      <m:oMath>
        <m:r>
          <m:t>m</m:t>
        </m:r>
      </m:oMath>
      <w:r>
        <w:t xml:space="preserve"> di </w:t>
      </w:r>
      <m:oMath>
        <m:r>
          <m:rPr>
            <m:sty m:val="p"/>
          </m:rPr>
          <m:t>∥</m:t>
        </m:r>
        <m:sSup>
          <m:e>
            <m:r>
              <m:t>x</m:t>
            </m:r>
          </m:e>
          <m:sup>
            <m:r>
              <m:t>i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j</m:t>
            </m:r>
          </m:sup>
        </m:sSup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w = exp(-sq)</w:t>
      </w:r>
      <w:r>
        <w:t xml:space="preserve">: pesi.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w[i] = 0.0</w:t>
      </w:r>
      <w:r>
        <w:t xml:space="preserve">: annulla il contributo del termine </w:t>
      </w:r>
      <m:oMath>
        <m:r>
          <m:t>j</m:t>
        </m:r>
        <m:r>
          <m:rPr>
            <m:sty m:val="p"/>
          </m:rPr>
          <m:t>=</m:t>
        </m:r>
        <m:r>
          <m:t>i</m:t>
        </m:r>
      </m:oMath>
      <w:r>
        <w:t xml:space="preserve"> (evita di sottrarlo esplicitamente).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(w[:, None] * d).sum(axis=0)</w:t>
      </w:r>
      <w:r>
        <w:t xml:space="preserve">: somma pesata delle differenze → vettore 2D.</w:t>
      </w:r>
    </w:p>
    <w:p>
      <w:pPr>
        <w:pStyle w:val="FirstParagraph"/>
      </w:pPr>
      <w:r>
        <w:rPr>
          <w:rStyle w:val="VerbatimChar"/>
          <w:b/>
          <w:bCs/>
        </w:rPr>
        <w:t xml:space="preserve">grad_f2_i</w:t>
      </w:r>
      <w:r>
        <w:rPr>
          <w:b/>
          <w:bCs/>
        </w:rPr>
        <w:t xml:space="preserve">:</w:t>
      </w:r>
    </w:p>
    <w:p>
      <w:pPr>
        <w:pStyle w:val="BodyText"/>
      </w:pPr>
      <w:r>
        <w:t xml:space="preserve">Si ricava derivando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rispetto a </w:t>
      </w:r>
      <m:oMath>
        <m:sSup>
          <m:e>
            <m:r>
              <m:t>x</m:t>
            </m:r>
          </m:e>
          <m:sup>
            <m:r>
              <m:t>i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i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q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i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z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)=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m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i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q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q</m:t>
                      </m:r>
                    </m:sup>
                  </m:sSup>
                </m:e>
              </m:nary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m</m:t>
              </m:r>
            </m:den>
          </m:f>
          <m:sSup>
            <m:e>
              <m:r>
                <m:t>x</m:t>
              </m:r>
            </m:e>
            <m:sup>
              <m:r>
                <m:t>i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dove si usa il fatto che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q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4</m:t>
            </m:r>
          </m:sup>
          <m:e>
            <m:sSup>
              <m:e>
                <m:r>
                  <m:t>z</m:t>
                </m:r>
              </m:e>
              <m:sup>
                <m:r>
                  <m:t>q</m:t>
                </m:r>
              </m:sup>
            </m:sSup>
          </m:e>
        </m:nary>
        <m:r>
          <m:rPr>
            <m:sty m:val="p"/>
          </m:rPr>
          <m:t>=(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(le 5 stazioni si bilanciano perfettamente). Questa è una </w:t>
      </w:r>
      <w:r>
        <w:rPr>
          <w:b/>
          <w:bCs/>
        </w:rPr>
        <w:t xml:space="preserve">semplificazione chiave</w:t>
      </w:r>
      <w:r>
        <w:t xml:space="preserve">: il gradiente è semplicemente proporzionale a </w:t>
      </w:r>
      <m:oMath>
        <m:sSup>
          <m:e>
            <m:r>
              <m:t>x</m:t>
            </m:r>
          </m:e>
          <m:sup>
            <m:r>
              <m:t>i</m:t>
            </m:r>
          </m:sup>
        </m:sSup>
      </m:oMath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grad_f3_i</w:t>
      </w:r>
      <w:r>
        <w:rPr>
          <w:b/>
          <w:bCs/>
        </w:rPr>
        <w:t xml:space="preserve">:</w:t>
      </w:r>
    </w:p>
    <w:p>
      <w:pPr>
        <w:pStyle w:val="BodyText"/>
      </w:pPr>
      <w:r>
        <w:t xml:space="preserve">Si ricava derivando </w:t>
      </w:r>
      <m:oMath>
        <m:sSub>
          <m:e>
            <m:r>
              <m:t>f</m:t>
            </m:r>
          </m:e>
          <m:sub>
            <m:r>
              <m:t>3</m:t>
            </m:r>
          </m:sub>
        </m:sSub>
      </m:oMath>
      <w:r>
        <w:t xml:space="preserve"> rispetto a </w:t>
      </w:r>
      <m:oMath>
        <m:sSup>
          <m:e>
            <m:r>
              <m:t>x</m:t>
            </m:r>
          </m:e>
          <m:sup>
            <m:r>
              <m:t>i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i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r>
            <m:t>1000</m:t>
          </m:r>
          <m:r>
            <m:rPr>
              <m:sty m:val="p"/>
            </m:rPr>
            <m:t>⋅</m:t>
          </m:r>
          <m:sSub>
            <m:e>
              <m:r>
                <m:t>ϕ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i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t>i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+∥</m:t>
              </m:r>
              <m:sSup>
                <m:e>
                  <m:r>
                    <m:t>x</m:t>
                  </m:r>
                </m:e>
                <m:sup>
                  <m:r>
                    <m:t>i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t>i</m:t>
                  </m:r>
                </m:sup>
              </m:sSup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)log(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4000 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i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t>i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)log(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dove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=∥</m:t>
        </m:r>
        <m:sSup>
          <m:e>
            <m:r>
              <m:t>x</m:t>
            </m:r>
          </m:e>
          <m:sup>
            <m:r>
              <m:t>i</m:t>
            </m:r>
          </m:sup>
        </m:sSup>
        <m:r>
          <m:rPr>
            <m:sty m:val="p"/>
          </m:rPr>
          <m:t>−</m:t>
        </m:r>
        <m:sSup>
          <m:e>
            <m:r>
              <m:t>s</m:t>
            </m:r>
          </m:e>
          <m:sup>
            <m:r>
              <m:t>i</m:t>
            </m:r>
          </m:sup>
        </m:sSup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e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r>
          <m:rPr>
            <m:sty m:val="p"/>
          </m:rPr>
          <m:t>=log(</m:t>
        </m:r>
        <m:r>
          <m:t>1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)/log(</m:t>
        </m:r>
        <m:r>
          <m:t>1</m:t>
        </m:r>
        <m:r>
          <m:rPr>
            <m:sty m:val="p"/>
          </m:rPr>
          <m:t>+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)−</m:t>
        </m:r>
        <m:r>
          <m:t>1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d = X[i] - S[i]</w:t>
      </w:r>
      <w:r>
        <w:t xml:space="preserve">: vettore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i</m:t>
            </m:r>
          </m:sup>
        </m:sSup>
        <m:r>
          <m:rPr>
            <m:sty m:val="p"/>
          </m:rPr>
          <m:t>−</m:t>
        </m:r>
        <m:sSup>
          <m:e>
            <m:r>
              <m:t>s</m:t>
            </m:r>
          </m:e>
          <m:sup>
            <m:r>
              <m:t>i</m:t>
            </m:r>
          </m:sup>
        </m:sSup>
        <m:r>
          <m:rPr>
            <m:sty m:val="p"/>
          </m:rPr>
          <m:t>)∈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D = d @ d</w:t>
      </w:r>
      <w:r>
        <w:t xml:space="preserve">: </w:t>
      </w:r>
      <m:oMath>
        <m:r>
          <m:rPr>
            <m:sty m:val="p"/>
          </m:rPr>
          <m:t>∥</m:t>
        </m:r>
        <m:sSup>
          <m:e>
            <m:r>
              <m:t>x</m:t>
            </m:r>
          </m:e>
          <m:sup>
            <m:r>
              <m:t>i</m:t>
            </m:r>
          </m:sup>
        </m:sSup>
        <m:r>
          <m:rPr>
            <m:sty m:val="p"/>
          </m:rPr>
          <m:t>−</m:t>
        </m:r>
        <m:sSup>
          <m:e>
            <m:r>
              <m:t>s</m:t>
            </m:r>
          </m:e>
          <m:sup>
            <m:r>
              <m:t>i</m:t>
            </m:r>
          </m:sup>
        </m:sSup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come scalare.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phi</w:t>
      </w:r>
      <w:r>
        <w:t xml:space="preserve">: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calcolato per il modulo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Il risultato è un vettore 2D scalato per il coefficiente </w:t>
      </w:r>
      <m:oMath>
        <m:r>
          <m:t>4000</m:t>
        </m:r>
        <m:sSub>
          <m:e>
            <m:r>
              <m:t>ϕ</m:t>
            </m:r>
          </m:e>
          <m:sub>
            <m:r>
              <m:t>i</m:t>
            </m:r>
          </m:sub>
        </m:sSub>
        <m:r>
          <m:rPr>
            <m:sty m:val="p"/>
          </m:rPr>
          <m:t>/((</m:t>
        </m:r>
        <m:r>
          <m:t>1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)log(</m:t>
        </m:r>
        <m:r>
          <m:t>1</m:t>
        </m:r>
        <m:r>
          <m:rPr>
            <m:sty m:val="p"/>
          </m:rPr>
          <m:t>+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))</m:t>
        </m:r>
      </m:oMath>
      <w:r>
        <w:t xml:space="preserve">.</w:t>
      </w:r>
    </w:p>
    <w:bookmarkEnd w:id="29"/>
    <w:bookmarkStart w:id="30" w:name="warm-start"/>
    <w:p>
      <w:pPr>
        <w:pStyle w:val="Heading2"/>
      </w:pPr>
      <w:r>
        <w:t xml:space="preserve">Warm start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warm_start()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Ref points: s^i = ((-1)^i*i*0.2, (-1)^i*i*0.2), i=1..m.</w:t>
      </w:r>
      <w:r>
        <w:br/>
      </w:r>
      <w:r>
        <w:rPr>
          <w:rStyle w:val="CommentTok"/>
        </w:rPr>
        <w:t xml:space="preserve">    Place each module at distance r from s^i toward origin:</w:t>
      </w:r>
      <w:r>
        <w:br/>
      </w:r>
      <w:r>
        <w:rPr>
          <w:rStyle w:val="CommentTok"/>
        </w:rPr>
        <w:t xml:space="preserve">        x^i = s^i + r * (-s^i / ||s^i||)</w:t>
      </w:r>
      <w:r>
        <w:br/>
      </w:r>
      <w:r>
        <w:rPr>
          <w:rStyle w:val="CommentTok"/>
        </w:rPr>
        <w:t xml:space="preserve">    ||x^i - s^i|| = r  =&gt;  phi_i = 0  =&gt;  f3 = 0.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idx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np.float64)</w:t>
      </w:r>
      <w:r>
        <w:br/>
      </w:r>
      <w:r>
        <w:rPr>
          <w:rStyle w:val="NormalTok"/>
        </w:rPr>
        <w:t xml:space="preserve">    sign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np.where(idx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np.column_stack([sign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sign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nrm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keepdims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np.where(nrm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nrm)</w:t>
      </w:r>
      <w:r>
        <w:br/>
      </w:r>
      <w:r>
        <w:rPr>
          <w:rStyle w:val="NormalTok"/>
        </w:rPr>
        <w:t xml:space="preserve">    X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safe)</w:t>
      </w:r>
      <w:r>
        <w:br/>
      </w:r>
      <w:r>
        <w:rPr>
          <w:rStyle w:val="NormalTok"/>
        </w:rPr>
        <w:t xml:space="preserve">    X[nrm[:,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X, S</w:t>
      </w:r>
    </w:p>
    <w:p>
      <w:pPr>
        <w:spacing w:before="40" w:after="200"/>
        <w:jc w:val="center"/>
      </w:pPr>
      <w:r>
        <w:rPr>
          <w:i/>
          <w:sz w:val="18"/>
          <w:szCs w:val="18"/>
        </w:rPr>
        <w:t xml:space="preserve">Listing 8: Righe 186–201 — Inizializzazione con 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idx</w:t>
      </w:r>
      <w:r>
        <w:t xml:space="preserve">: array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,…,</m:t>
        </m:r>
        <m:r>
          <m:t>1000</m:t>
        </m:r>
        <m:r>
          <m:rPr>
            <m:sty m:val="p"/>
          </m:rPr>
          <m:t>]</m:t>
        </m:r>
      </m:oMath>
      <w:r>
        <w:t xml:space="preserve"> dei numeri di modulo.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sign</w:t>
      </w:r>
      <w:r>
        <w:t xml:space="preserve">: </w:t>
      </w:r>
      <m:oMath>
        <m:r>
          <m:rPr>
            <m:sty m:val="p"/>
          </m:rPr>
          <m:t>(−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i</m:t>
            </m:r>
          </m:sup>
        </m:sSup>
      </m:oMath>
      <w:r>
        <w:t xml:space="preserve"> — vale </w:t>
      </w:r>
      <m:oMath>
        <m:r>
          <m:rPr>
            <m:sty m:val="p"/>
          </m:rPr>
          <m:t>−</m:t>
        </m:r>
        <m:r>
          <m:t>1</m:t>
        </m:r>
      </m:oMath>
      <w:r>
        <w:t xml:space="preserve"> se </w:t>
      </w:r>
      <m:oMath>
        <m:r>
          <m:t>i</m:t>
        </m:r>
      </m:oMath>
      <w:r>
        <w:t xml:space="preserve"> dispari, </w:t>
      </w:r>
      <m:oMath>
        <m:r>
          <m:rPr>
            <m:sty m:val="p"/>
          </m:rPr>
          <m:t>+</m:t>
        </m:r>
        <m:r>
          <m:t>1</m:t>
        </m:r>
      </m:oMath>
      <w:r>
        <w:t xml:space="preserve"> se </w:t>
      </w:r>
      <m:oMath>
        <m:r>
          <m:t>i</m:t>
        </m:r>
      </m:oMath>
      <w:r>
        <w:t xml:space="preserve"> pari.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S</w:t>
      </w:r>
      <w:r>
        <w:t xml:space="preserve">: array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dei punti di riferimento </w:t>
      </w:r>
      <m:oMath>
        <m:sSup>
          <m:e>
            <m:r>
              <m:t>s</m:t>
            </m:r>
          </m:e>
          <m:sup>
            <m:r>
              <m:t>i</m:t>
            </m:r>
          </m:sup>
        </m:sSup>
        <m:r>
          <m:rPr>
            <m:sty m:val="p"/>
          </m:rPr>
          <m:t>=((−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i</m:t>
            </m:r>
          </m:sup>
        </m:sSup>
        <m:r>
          <m:rPr>
            <m:sty m:val="p"/>
          </m:rPr>
          <m:t>⋅</m:t>
        </m:r>
        <m:r>
          <m:t>i</m:t>
        </m:r>
        <m:r>
          <m:rPr>
            <m:sty m:val="p"/>
          </m:rPr>
          <m:t>⋅</m:t>
        </m:r>
        <m:r>
          <m:t>0.2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(−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i</m:t>
            </m:r>
          </m:sup>
        </m:sSup>
        <m:r>
          <m:rPr>
            <m:sty m:val="p"/>
          </m:rPr>
          <m:t>⋅</m:t>
        </m:r>
        <m:r>
          <m:t>i</m:t>
        </m:r>
        <m:r>
          <m:rPr>
            <m:sty m:val="p"/>
          </m:rPr>
          <m:t>⋅</m:t>
        </m:r>
        <m:r>
          <m:t>0.2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nrm</w:t>
      </w:r>
      <w:r>
        <w:t xml:space="preserve">: norma </w:t>
      </w:r>
      <m:oMath>
        <m:r>
          <m:rPr>
            <m:sty m:val="p"/>
          </m:rPr>
          <m:t>∥</m:t>
        </m:r>
        <m:sSup>
          <m:e>
            <m:r>
              <m:t>s</m:t>
            </m:r>
          </m:e>
          <m:sup>
            <m:r>
              <m:t>i</m:t>
            </m:r>
          </m:sup>
        </m:sSup>
        <m:r>
          <m:rPr>
            <m:sty m:val="p"/>
          </m:rPr>
          <m:t>∥</m:t>
        </m:r>
      </m:oMath>
      <w:r>
        <w:t xml:space="preserve"> per ogni modulo.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safe</w:t>
      </w:r>
      <w:r>
        <w:t xml:space="preserve">: versione di </w:t>
      </w:r>
      <w:r>
        <w:rPr>
          <w:rStyle w:val="VerbatimChar"/>
        </w:rPr>
        <w:t xml:space="preserve">nrm</w:t>
      </w:r>
      <w:r>
        <w:t xml:space="preserve"> con i valori troppo piccoli sostituiti con 1 (guard contro divisione per zero per </w:t>
      </w:r>
      <m:oMath>
        <m:sSup>
          <m:e>
            <m:r>
              <m:t>s</m:t>
            </m:r>
          </m:e>
          <m:sup>
            <m:r>
              <m:t>i</m:t>
            </m:r>
          </m:sup>
        </m:sSup>
        <m:r>
          <m:rPr>
            <m:sty m:val="p"/>
          </m:rPr>
          <m:t>≈</m:t>
        </m:r>
        <m:r>
          <m:t>0</m:t>
        </m:r>
      </m:oMath>
      <w:r>
        <w:t xml:space="preserve">).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X = S + R * (-S / safe)</w:t>
      </w:r>
      <w:r>
        <w:t xml:space="preserve">: formula geometrica. Si parte da </w:t>
      </w:r>
      <m:oMath>
        <m:sSup>
          <m:e>
            <m:r>
              <m:t>s</m:t>
            </m:r>
          </m:e>
          <m:sup>
            <m:r>
              <m:t>i</m:t>
            </m:r>
          </m:sup>
        </m:sSup>
      </m:oMath>
      <w:r>
        <w:t xml:space="preserve"> e ci si sposta di </w:t>
      </w:r>
      <m:oMath>
        <m:r>
          <m:t>r</m:t>
        </m:r>
        <m:r>
          <m:rPr>
            <m:sty m:val="p"/>
          </m:rPr>
          <m:t>=</m:t>
        </m:r>
        <m:r>
          <m:t>100</m:t>
        </m:r>
      </m:oMath>
      <w:r>
        <w:t xml:space="preserve"> nella direzione </w:t>
      </w:r>
      <m:oMath>
        <m:r>
          <m:rPr>
            <m:sty m:val="p"/>
          </m:rPr>
          <m:t>−</m:t>
        </m:r>
        <m:sSup>
          <m:e>
            <m:r>
              <m:t>s</m:t>
            </m:r>
          </m:e>
          <m:sup>
            <m:r>
              <m:t>i</m:t>
            </m:r>
          </m:sup>
        </m:sSup>
        <m:r>
          <m:rPr>
            <m:sty m:val="p"/>
          </m:rPr>
          <m:t>/∥</m:t>
        </m:r>
        <m:sSup>
          <m:e>
            <m:r>
              <m:t>s</m:t>
            </m:r>
          </m:e>
          <m:sup>
            <m:r>
              <m:t>i</m:t>
            </m:r>
          </m:sup>
        </m:sSup>
        <m:r>
          <m:rPr>
            <m:sty m:val="p"/>
          </m:rPr>
          <m:t>∥</m:t>
        </m:r>
      </m:oMath>
      <w:r>
        <w:t xml:space="preserve"> (verso l’origine). Così </w:t>
      </w:r>
      <m:oMath>
        <m:r>
          <m:rPr>
            <m:sty m:val="p"/>
          </m:rPr>
          <m:t>∥</m:t>
        </m:r>
        <m:sSup>
          <m:e>
            <m:r>
              <m:t>x</m:t>
            </m:r>
          </m:e>
          <m:sup>
            <m:r>
              <m:t>i</m:t>
            </m:r>
          </m:sup>
        </m:sSup>
        <m:r>
          <m:rPr>
            <m:sty m:val="p"/>
          </m:rPr>
          <m:t>−</m:t>
        </m:r>
        <m:sSup>
          <m:e>
            <m:r>
              <m:t>s</m:t>
            </m:r>
          </m:e>
          <m:sup>
            <m:r>
              <m:t>i</m:t>
            </m:r>
          </m:sup>
        </m:sSup>
        <m:r>
          <m:rPr>
            <m:sty m:val="p"/>
          </m:rPr>
          <m:t>∥=</m:t>
        </m:r>
        <m:r>
          <m:t>r</m:t>
        </m:r>
      </m:oMath>
      <w:r>
        <w:t xml:space="preserve"> esattamente, e quindi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e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X[nrm &lt; 1e-12] = [R, 0.0]</w:t>
      </w:r>
      <w:r>
        <w:t xml:space="preserve">: caso degenere </w:t>
      </w:r>
      <m:oMath>
        <m:sSup>
          <m:e>
            <m:r>
              <m:t>s</m:t>
            </m:r>
          </m:e>
          <m:sup>
            <m:r>
              <m:t>i</m:t>
            </m:r>
          </m:sup>
        </m:sSup>
        <m:r>
          <m:rPr>
            <m:sty m:val="p"/>
          </m:rPr>
          <m:t>≈</m:t>
        </m:r>
        <m:r>
          <m:t>0</m:t>
        </m:r>
      </m:oMath>
      <w:r>
        <w:t xml:space="preserve"> (solo per </w:t>
      </w:r>
      <m:oMath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 che nel nostro caso non esiste perché </w:t>
      </w:r>
      <m:oMath>
        <m:r>
          <m:t>i</m:t>
        </m:r>
      </m:oMath>
      <w:r>
        <w:t xml:space="preserve"> parte da 1). Fallback: posiziona in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Restituisce la coppia </w:t>
      </w:r>
      <w:r>
        <w:rPr>
          <w:rStyle w:val="VerbatimChar"/>
        </w:rPr>
        <w:t xml:space="preserve">(X, S)</w:t>
      </w:r>
      <w:r>
        <w:t xml:space="preserve">: posizioni iniziali e punti di riferimento.</w:t>
      </w:r>
    </w:p>
    <w:bookmarkEnd w:id="30"/>
    <w:bookmarkStart w:id="31" w:name="loop-principale-rbcd"/>
    <w:p>
      <w:pPr>
        <w:pStyle w:val="Heading2"/>
      </w:pPr>
      <w:r>
        <w:t xml:space="preserve">Loop principale RBCD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rbcd(</w:t>
      </w:r>
      <w:r>
        <w:br/>
      </w:r>
      <w:r>
        <w:rPr>
          <w:rStyle w:val="NormalTok"/>
        </w:rPr>
        <w:t xml:space="preserve">    n_epochs:   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alpha_0:    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beta:       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gamma:      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seed:       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use_f4_grad: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resume:     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</w:p>
    <w:p>
      <w:pPr>
        <w:spacing w:before="40" w:after="200"/>
        <w:jc w:val="center"/>
      </w:pPr>
      <w:r>
        <w:rPr>
          <w:i/>
          <w:sz w:val="18"/>
          <w:szCs w:val="18"/>
        </w:rPr>
        <w:t xml:space="preserve">Listing 9: Righe 208–268 — Firma funzione e inizializzazione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n_epochs</w:t>
      </w:r>
      <w:r>
        <w:t xml:space="preserve">: numero di epoche (sweep completi su tutti gli </w:t>
      </w:r>
      <m:oMath>
        <m:r>
          <m:t>m</m:t>
        </m:r>
      </m:oMath>
      <w:r>
        <w:t xml:space="preserve"> blocchi).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alpha_0</w:t>
      </w:r>
      <w:r>
        <w:t xml:space="preserve">: stepsize iniziale </w:t>
      </w:r>
      <m:oMath>
        <m:sSub>
          <m:e>
            <m:r>
              <m:t>α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beta, gamma</w:t>
      </w:r>
      <w:r>
        <w:t xml:space="preserve">: parametri dello schedule decrescente </w:t>
      </w:r>
      <m:oMath>
        <m:sSub>
          <m:e>
            <m:r>
              <m:t>α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/(</m:t>
        </m:r>
        <m:r>
          <m:t>1</m:t>
        </m:r>
        <m:r>
          <m:rPr>
            <m:sty m:val="p"/>
          </m:rPr>
          <m:t>+</m:t>
        </m:r>
        <m:r>
          <m:t>βk</m:t>
        </m:r>
        <m:sSup>
          <m:e>
            <m:r>
              <m:rPr>
                <m:sty m:val="p"/>
              </m:rPr>
              <m:t>)</m:t>
            </m:r>
          </m:e>
          <m:sup>
            <m:r>
              <m:t>γ</m:t>
            </m:r>
          </m:sup>
        </m:sSup>
      </m:oMath>
      <w:r>
        <w:t xml:space="preserve">.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seed</w:t>
      </w:r>
      <w:r>
        <w:t xml:space="preserve">: seme per la generazione delle permutazioni casuali (riproducibilità).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use_f4_grad</w:t>
      </w:r>
      <w:r>
        <w:t xml:space="preserve">: se </w:t>
      </w:r>
      <w:r>
        <w:rPr>
          <w:rStyle w:val="VerbatimChar"/>
        </w:rPr>
        <w:t xml:space="preserve">True</w:t>
      </w:r>
      <w:r>
        <w:t xml:space="preserve"> usa le differenze finite per </w:t>
      </w:r>
      <m:oMath>
        <m:sSub>
          <m:e>
            <m:r>
              <m:t>f</m:t>
            </m:r>
          </m:e>
          <m:sub>
            <m:r>
              <m:t>4</m:t>
            </m:r>
          </m:sub>
        </m:sSub>
      </m:oMath>
      <w:r>
        <w:t xml:space="preserve"> (modalità spec-compliant); se </w:t>
      </w:r>
      <w:r>
        <w:rPr>
          <w:rStyle w:val="VerbatimChar"/>
        </w:rPr>
        <w:t xml:space="preserve">False</w:t>
      </w:r>
      <w:r>
        <w:t xml:space="preserve"> usa solo i gradienti analitici di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t xml:space="preserve"> (modalità diagnostica veloce).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resume</w:t>
      </w:r>
      <w:r>
        <w:t xml:space="preserve">: se </w:t>
      </w:r>
      <w:r>
        <w:rPr>
          <w:rStyle w:val="VerbatimChar"/>
        </w:rPr>
        <w:t xml:space="preserve">True</w:t>
      </w:r>
      <w:r>
        <w:t xml:space="preserve"> e </w:t>
      </w:r>
      <w:r>
        <w:rPr>
          <w:rStyle w:val="VerbatimChar"/>
        </w:rPr>
        <w:t xml:space="preserve">x.txt</w:t>
      </w:r>
      <w:r>
        <w:t xml:space="preserve"> esiste, riprende da quel punto invece che dal warm start.</w:t>
      </w:r>
    </w:p>
    <w:p>
      <w:pPr>
        <w:pStyle w:val="SourceCode"/>
      </w:pP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np.random.default_rng(seed)</w:t>
      </w:r>
      <w:r>
        <w:br/>
        <w:br/>
      </w:r>
      <w:r>
        <w:rPr>
          <w:rStyle w:val="NormalTok"/>
        </w:rPr>
        <w:t xml:space="preserve">    X,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warm_start()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"Warm start computed  (f3 = 0 by construction)"</w:t>
      </w:r>
      <w:r>
        <w:rPr>
          <w:rStyle w:val="NormalTok"/>
        </w:rPr>
        <w:t xml:space="preserve">)</w:t>
      </w:r>
      <w:r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resume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os.path.exists(OUTPUT):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xl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np.loadtxt(OUTPUT)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xl.size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M:</w:t>
      </w:r>
      <w:r>
        <w:br/>
      </w:r>
      <w:r>
        <w:rPr>
          <w:rStyle w:val="NormalTok"/>
        </w:rPr>
        <w:t xml:space="preserve">    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xl.reshape(M,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f"Resumed from existing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f"Could not load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  <w:br/>
      </w:r>
      <w:r>
        <w:rPr>
          <w:rStyle w:val="NormalTok"/>
        </w:rPr>
        <w:t xml:space="preserve">    np.savetxt(OUTPUT, X.flatten(),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%.15g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  <w:br/>
      </w:r>
      <w:r>
        <w:rPr>
          <w:rStyle w:val="NormalTok"/>
        </w:rPr>
        <w:t xml:space="preserve">    t0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tmp0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os.path.join(_SHM, </w:t>
      </w:r>
      <w:r>
        <w:rPr>
          <w:rStyle w:val="StringTok"/>
        </w:rPr>
        <w:t xml:space="preserve">"mobd_init.txt"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f4_now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eval_f4(X.flatten(), tmp0)</w:t>
      </w:r>
      <w:r>
        <w:br/>
      </w:r>
      <w:r>
        <w:rPr>
          <w:rStyle w:val="NormalTok"/>
        </w:rPr>
        <w:t xml:space="preserve">    fk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compute_f_known(X, S)</w:t>
      </w:r>
      <w:r>
        <w:br/>
      </w:r>
      <w:r>
        <w:rPr>
          <w:rStyle w:val="NormalTok"/>
        </w:rPr>
        <w:t xml:space="preserve">    total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f4_now</w:t>
      </w:r>
      <w:r>
        <w:br/>
      </w:r>
      <w:r>
        <w:rPr>
          <w:rStyle w:val="NormalTok"/>
        </w:rPr>
        <w:t xml:space="preserve">    best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    best_X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X.copy()</w:t>
      </w:r>
      <w:r>
        <w:br/>
      </w:r>
      <w:r>
        <w:rPr>
          <w:rStyle w:val="NormalTok"/>
        </w:rPr>
        <w:t xml:space="preserve">    np.savetxt(OUTPUT, best_X.flatten(),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%.15g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spacing w:before="40" w:after="200"/>
        <w:jc w:val="center"/>
      </w:pPr>
      <w:r>
        <w:rPr>
          <w:i/>
          <w:sz w:val="18"/>
          <w:szCs w:val="18"/>
        </w:rPr>
        <w:t xml:space="preserve">Listing 10: Righe 230–256 — Inizializzazione e prima valutazione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np.random.default_rng(seed)</w:t>
      </w:r>
      <w:r>
        <w:t>: generatore random moderno (NumPy &gt;= 1.17), con seed fisso per riproducibilità.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warm_start()</w:t>
      </w:r>
      <w:r>
        <w:t xml:space="preserve">: calcola posizioni iniziali con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Blocco </w:t>
      </w:r>
      <w:r>
        <w:rPr>
          <w:rStyle w:val="VerbatimChar"/>
        </w:rPr>
        <w:t xml:space="preserve">if resume</w:t>
      </w:r>
      <w:r>
        <w:t xml:space="preserve">: tenta di caricare una soluzione precedente da </w:t>
      </w:r>
      <w:r>
        <w:rPr>
          <w:rStyle w:val="VerbatimChar"/>
        </w:rPr>
        <w:t xml:space="preserve">x.txt</w:t>
      </w:r>
      <w:r>
        <w:t xml:space="preserve">. Controlla che abbia esattamente 2000 valori. In caso di errore di lettura, usa il warm start (il </w:t>
      </w:r>
      <w:r>
        <w:rPr>
          <w:rStyle w:val="VerbatimChar"/>
        </w:rPr>
        <w:t xml:space="preserve">try/except</w:t>
      </w:r>
      <w:r>
        <w:t xml:space="preserve"> è un guard generico).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np.savetxt(OUTPUT, X.flatten(), ...)</w:t>
      </w:r>
      <w:r>
        <w:t xml:space="preserve">: salva immediatamente il checkpoint iniziale (garantisce che </w:t>
      </w:r>
      <w:r>
        <w:rPr>
          <w:rStyle w:val="VerbatimChar"/>
        </w:rPr>
        <w:t xml:space="preserve">x.txt</w:t>
      </w:r>
      <w:r>
        <w:t xml:space="preserve"> sia sempre valido anche se il programma viene interrotto prima della prima epoca).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X.flatten()</w:t>
      </w:r>
      <w:r>
        <w:t xml:space="preserve">: converte l’array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in un vettore monodimensionale di 2000 elementi (formato richiesto dal simulatore).</w:t>
      </w:r>
    </w:p>
    <w:p>
      <w:pPr>
        <w:numPr>
          <w:ilvl w:val="0"/>
          <w:numId w:val="1017"/>
        </w:numPr>
      </w:pPr>
      <w:r>
        <w:t xml:space="preserve">Prima valutazione di </w:t>
      </w:r>
      <m:oMath>
        <m:sSub>
          <m:e>
            <m:r>
              <m:t>f</m:t>
            </m:r>
          </m:e>
          <m:sub>
            <m:r>
              <m:t>4</m:t>
            </m:r>
          </m:sub>
        </m:sSub>
      </m:oMath>
      <w:r>
        <w:t xml:space="preserve"> e delle componenti analitiche: stabilisce il valore iniziale e imposta </w:t>
      </w:r>
      <w:r>
        <w:rPr>
          <w:rStyle w:val="VerbatimChar"/>
        </w:rPr>
        <w:t xml:space="preserve">best = total</w:t>
      </w:r>
      <w:r>
        <w:t xml:space="preserve">, </w:t>
      </w:r>
      <w:r>
        <w:rPr>
          <w:rStyle w:val="VerbatimChar"/>
        </w:rPr>
        <w:t xml:space="preserve">best_X = X.copy()</w:t>
      </w:r>
      <w:r>
        <w:t xml:space="preserve">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(n_epochs):</w:t>
      </w:r>
      <w:r>
        <w:br/>
      </w:r>
      <w:r>
        <w:rPr>
          <w:rStyle w:val="NormalTok"/>
        </w:rPr>
        <w:t xml:space="preserve">        t_ep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alpha_0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ep)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gamma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rng.permutation(M)</w:t>
      </w:r>
      <w:r>
        <w:b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use_f4_grad:</w:t>
      </w:r>
      <w:r>
        <w:br/>
      </w:r>
      <w:r>
        <w:rPr>
          <w:rStyle w:val="NormalTok"/>
        </w:rPr>
        <w:t xml:space="preserve">            snap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X.flatten()</w:t>
      </w:r>
      <w:r>
        <w:br/>
      </w:r>
      <w:r>
        <w:rPr>
          <w:rStyle w:val="NormalTok"/>
        </w:rPr>
        <w:t xml:space="preserve">            f4_base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f4_now</w:t>
      </w:r>
      <w:r>
        <w:br/>
      </w:r>
      <w:r>
        <w:rPr>
          <w:rStyle w:val="NormalTok"/>
        </w:rPr>
        <w:t xml:space="preserve">            t_fd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g_f4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eval_f4_all_partials(snap, f4_base)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[f4 FD done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t_fd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s]"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g_f4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np.zeros((M,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np.float64)</w:t>
      </w:r>
      <w:r>
        <w:b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    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(grad_f1_i(i, X)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grad_f2_i(i, X)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grad_f3_i(i, X, S)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g_f4[i])</w:t>
      </w:r>
      <w:r>
        <w:br/>
      </w:r>
      <w:r>
        <w:rPr>
          <w:rStyle w:val="NormalTok"/>
        </w:rPr>
        <w:t xml:space="preserve">            X[i]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</w:t>
      </w:r>
    </w:p>
    <w:p>
      <w:pPr>
        <w:spacing w:before="40" w:after="200"/>
        <w:jc w:val="center"/>
      </w:pPr>
      <w:r>
        <w:rPr>
          <w:i/>
          <w:sz w:val="18"/>
          <w:szCs w:val="18"/>
        </w:rPr>
        <w:t xml:space="preserve">Listing 11: Righe 269–290 — Loop principale: un’epoca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alpha = alpha_0 / (1.0 + beta * ep) ** gamma</w:t>
      </w:r>
      <w:r>
        <w:t xml:space="preserve">: stepsize decrescente </w:t>
      </w:r>
      <m:oMath>
        <m:sSub>
          <m:e>
            <m:r>
              <m:t>α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/(</m:t>
        </m:r>
        <m:r>
          <m:t>1</m:t>
        </m:r>
        <m:r>
          <m:rPr>
            <m:sty m:val="p"/>
          </m:rPr>
          <m:t>+</m:t>
        </m:r>
        <m:r>
          <m:t>βk</m:t>
        </m:r>
        <m:sSup>
          <m:e>
            <m:r>
              <m:rPr>
                <m:sty m:val="p"/>
              </m:rPr>
              <m:t>)</m:t>
            </m:r>
          </m:e>
          <m:sup>
            <m:r>
              <m:t>γ</m:t>
            </m:r>
          </m:sup>
        </m:sSup>
      </m:oMath>
      <w:r>
        <w:t xml:space="preserve"> valutato all’epoca </w:t>
      </w:r>
      <m:oMath>
        <m:r>
          <m:t>k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ep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order = rng.permutation(M)</w:t>
      </w:r>
      <w:r>
        <w:t xml:space="preserve">: permutazione casuale degli indici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,…,</m:t>
        </m:r>
        <m:r>
          <m:t>999</m:t>
        </m:r>
        <m:r>
          <m:rPr>
            <m:sty m:val="p"/>
          </m:rPr>
          <m:t>}</m:t>
        </m:r>
      </m:oMath>
      <w:r>
        <w:t xml:space="preserve"> — questo è il cuore della strategia </w:t>
      </w:r>
      <w:r>
        <w:rPr>
          <w:b/>
          <w:bCs/>
        </w:rPr>
        <w:t xml:space="preserve">randomizzata</w:t>
      </w:r>
      <w:r>
        <w:t xml:space="preserve">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Stale-base</w:t>
      </w:r>
      <w:r>
        <w:t xml:space="preserve">: </w:t>
      </w:r>
      <w:r>
        <w:rPr>
          <w:rStyle w:val="VerbatimChar"/>
        </w:rPr>
        <w:t xml:space="preserve">snap = X.flatten()</w:t>
      </w:r>
      <w:r>
        <w:t xml:space="preserve"> è lo snapshot all’inizio dell’epoca; </w:t>
      </w:r>
      <w:r>
        <w:rPr>
          <w:rStyle w:val="VerbatimChar"/>
        </w:rPr>
        <w:t xml:space="preserve">f4_base = f4_now</w:t>
      </w:r>
      <w:r>
        <w:t xml:space="preserve"> è il valore di </w:t>
      </w:r>
      <m:oMath>
        <m:sSub>
          <m:e>
            <m:r>
              <m:t>f</m:t>
            </m:r>
          </m:e>
          <m:sub>
            <m:r>
              <m:t>4</m:t>
            </m:r>
          </m:sub>
        </m:sSub>
      </m:oMath>
      <w:r>
        <w:t xml:space="preserve"> calcolato alla fine dell’epoca precedente (e quindi corrispondente a </w:t>
      </w:r>
      <w:r>
        <w:rPr>
          <w:rStyle w:val="VerbatimChar"/>
        </w:rPr>
        <w:t xml:space="preserve">snap</w:t>
      </w:r>
      <w:r>
        <w:t>). Questo garantisce la coerenza delle differenze finite.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Gauss-Seidel</w:t>
      </w:r>
      <w:r>
        <w:t xml:space="preserve">: il ciclo </w:t>
      </w:r>
      <w:r>
        <w:rPr>
          <w:rStyle w:val="VerbatimChar"/>
        </w:rPr>
        <w:t xml:space="preserve">for i in order</w:t>
      </w:r>
      <w:r>
        <w:t xml:space="preserve"> aggiorna i blocchi sequenzialmente nell’ordine casuale. Ogni aggiornamento </w:t>
      </w:r>
      <w:r>
        <w:rPr>
          <w:rStyle w:val="VerbatimChar"/>
        </w:rPr>
        <w:t xml:space="preserve">X[i] -= alpha * g</w:t>
      </w:r>
      <w:r>
        <w:t xml:space="preserve"> modifica immediatamente </w:t>
      </w:r>
      <w:r>
        <w:rPr>
          <w:rStyle w:val="VerbatimChar"/>
        </w:rPr>
        <w:t xml:space="preserve">X</w:t>
      </w:r>
      <w:r>
        <w:t>, per cui i blocchi successivi vedono le posizioni già aggiornate — questo è esattamente la caratteristica della variante Gauss-Seidel.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g_f4[i]</w:t>
      </w:r>
      <w:r>
        <w:t xml:space="preserve">: il gradiente di </w:t>
      </w:r>
      <m:oMath>
        <m:sSub>
          <m:e>
            <m:r>
              <m:t>f</m:t>
            </m:r>
          </m:e>
          <m:sub>
            <m:r>
              <m:t>4</m:t>
            </m:r>
          </m:sub>
        </m:sSub>
      </m:oMath>
      <w:r>
        <w:t xml:space="preserve"> per il blocco </w:t>
      </w:r>
      <m:oMath>
        <m:r>
          <m:t>i</m:t>
        </m:r>
      </m:oMath>
      <w:r>
        <w:t xml:space="preserve"> è quello calcolato all’inizio dell’epoca (stale), non viene ricalcolato durante l’epoch.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g = grad_f1_i + grad_f2_i + grad_f3_i + g_f4[i]</w:t>
      </w:r>
      <w:r>
        <w:t xml:space="preserve">: gradiente totale del blocco </w:t>
      </w:r>
      <m:oMath>
        <m:r>
          <m:t>i</m:t>
        </m:r>
      </m:oMath>
      <w:r>
        <w:t xml:space="preserve">, somma dei quattro contributi.</w:t>
      </w:r>
    </w:p>
    <w:p>
      <w:pPr>
        <w:pStyle w:val="SourceCode"/>
      </w:pPr>
      <w:r>
        <w:rPr>
          <w:rStyle w:val="NormalTok"/>
        </w:rPr>
        <w:t xml:space="preserve">tmp_ep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os.path.join(_SHM, </w:t>
      </w:r>
      <w:r>
        <w:rPr>
          <w:rStyle w:val="StringTok"/>
        </w:rPr>
        <w:t xml:space="preserve">"mobd_epoch.txt"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f4_now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eval_f4(X.flatten(), tmp_ep)</w:t>
      </w:r>
      <w:r>
        <w:br/>
      </w:r>
      <w:r>
        <w:rPr>
          <w:rStyle w:val="NormalTok"/>
        </w:rPr>
        <w:t xml:space="preserve">        fk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compute_f_known(X, S)</w:t>
      </w:r>
      <w:r>
        <w:br/>
      </w:r>
      <w:r>
        <w:rPr>
          <w:rStyle w:val="NormalTok"/>
        </w:rPr>
        <w:t xml:space="preserve">        total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f4_now</w:t>
      </w:r>
      <w:r>
        <w:br/>
      </w:r>
      <w:r>
        <w:rPr>
          <w:rStyle w:val="NormalTok"/>
        </w:rPr>
        <w:t xml:space="preserve">        dt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t_ep</w:t>
      </w:r>
      <w:r>
        <w:br/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f"Epoch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ep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:3d}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n_epochs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total=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  (f1=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compute_f1(X)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 f2=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compute_f2(X)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  f3=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compute_f3(X,S)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 f4=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f4_now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  a=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:.5f}</w:t>
      </w:r>
      <w:r>
        <w:rPr>
          <w:rStyle w:val="SpecialStringTok"/>
        </w:rPr>
        <w:t xml:space="preserve">  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best:</w:t>
      </w:r>
      <w:r>
        <w:br/>
      </w:r>
      <w:r>
        <w:rPr>
          <w:rStyle w:val="NormalTok"/>
        </w:rPr>
        <w:t xml:space="preserve">            best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            best_X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X.copy()</w:t>
      </w:r>
      <w:r>
        <w:br/>
      </w:r>
      <w:r>
        <w:rPr>
          <w:rStyle w:val="NormalTok"/>
        </w:rPr>
        <w:t xml:space="preserve">            np.savetxt(OUTPUT, best_X.flatten(),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%.15g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New best! Saved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spacing w:before="40" w:after="200"/>
        <w:jc w:val="center"/>
      </w:pPr>
      <w:r>
        <w:rPr>
          <w:i/>
          <w:sz w:val="18"/>
          <w:szCs w:val="18"/>
        </w:rPr>
        <w:t xml:space="preserve">Listing 12: Righe 292–311 — Fine epoca: valutazione, log e checkpointing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f4_now = eval_f4(X.flatten(), tmp_ep)</w:t>
      </w:r>
      <w:r>
        <w:t xml:space="preserve">: una sola chiamata al simulatore per ottenere il costo </w:t>
      </w:r>
      <m:oMath>
        <m:sSub>
          <m:e>
            <m:r>
              <m:t>f</m:t>
            </m:r>
          </m:e>
          <m:sub>
            <m:r>
              <m:t>4</m:t>
            </m:r>
          </m:sub>
        </m:sSub>
      </m:oMath>
      <w:r>
        <w:t xml:space="preserve"> aggiornato. Questo valore servirà anche come </w:t>
      </w:r>
      <w:r>
        <w:rPr>
          <w:rStyle w:val="VerbatimChar"/>
        </w:rPr>
        <w:t xml:space="preserve">f4_base</w:t>
      </w:r>
      <w:r>
        <w:t xml:space="preserve"> per la prossima epoca.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total = fk + f4_now</w:t>
      </w:r>
      <w:r>
        <w:t xml:space="preserve">: costo totale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</m:oMath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Checkpointing</w:t>
      </w:r>
      <w:r>
        <w:t xml:space="preserve">: se il costo totale è migliorato rispetto al miglior valore precedente, si salva immediatamente la soluzione in </w:t>
      </w:r>
      <w:r>
        <w:rPr>
          <w:rStyle w:val="VerbatimChar"/>
        </w:rPr>
        <w:t xml:space="preserve">x.txt</w:t>
      </w:r>
      <w:r>
        <w:t>. Questo garantisce che anche in caso di interruzione, si conserva sempre la miglior soluzione trovata finora.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flush=True</w:t>
      </w:r>
      <w:r>
        <w:t>: forza la scrittura immediata su stdout, utile per monitorare il progresso in esecuzioni lunghe.</w:t>
      </w:r>
    </w:p>
    <w:bookmarkEnd w:id="31"/>
    <w:bookmarkStart w:id="32" w:name="modalità-operative-fast-full-both"/>
    <w:p>
      <w:pPr>
        <w:pStyle w:val="Heading2"/>
      </w:pPr>
      <w:r>
        <w:t xml:space="preserve">Modalità operative: fast, full, both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args.mode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"fast"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"both"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rbcd(</w:t>
      </w:r>
      <w:r>
        <w:br/>
      </w:r>
      <w:r>
        <w:rPr>
          <w:rStyle w:val="NormalTok"/>
        </w:rPr>
        <w:t xml:space="preserve">            n_epochs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args.fast_epochs,</w:t>
      </w:r>
      <w:r>
        <w:br/>
      </w:r>
      <w:r>
        <w:rPr>
          <w:rStyle w:val="NormalTok"/>
        </w:rPr>
        <w:t xml:space="preserve">            alpha_0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args.alpha0,</w:t>
      </w:r>
      <w:r>
        <w:br/>
      </w:r>
      <w:r>
        <w:rPr>
          <w:rStyle w:val="NormalTok"/>
        </w:rPr>
        <w:t xml:space="preserve">            use_f4_grad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solo gradiente analitico</w:t>
      </w:r>
      <w:r>
        <w:br/>
      </w:r>
      <w:r>
        <w:rPr>
          <w:rStyle w:val="NormalTok"/>
        </w:rPr>
        <w:t xml:space="preserve">            resume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resume,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resume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args.mode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"both"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rbcd(</w:t>
      </w:r>
      <w:r>
        <w:br/>
      </w:r>
      <w:r>
        <w:rPr>
          <w:rStyle w:val="NormalTok"/>
        </w:rPr>
        <w:t xml:space="preserve">            n_epochs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args.full_epochs,</w:t>
      </w:r>
      <w:r>
        <w:br/>
      </w:r>
      <w:r>
        <w:rPr>
          <w:rStyle w:val="NormalTok"/>
        </w:rPr>
        <w:t xml:space="preserve">            alpha_0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args.alpha0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step piu' piccolo dopo warm-up</w:t>
      </w:r>
      <w:r>
        <w:br/>
      </w:r>
      <w:r>
        <w:rPr>
          <w:rStyle w:val="NormalTok"/>
        </w:rPr>
        <w:t xml:space="preserve">            use_f4_grad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resume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</w:p>
    <w:p>
      <w:pPr>
        <w:spacing w:before="40" w:after="200"/>
        <w:jc w:val="center"/>
      </w:pPr>
      <w:r>
        <w:rPr>
          <w:i/>
          <w:sz w:val="18"/>
          <w:szCs w:val="18"/>
        </w:rPr>
        <w:t xml:space="preserve">Listing 13: Righe 363–391 — Entry point con le tre modalità</w:t>
      </w:r>
    </w:p>
    <w:p>
      <w:pPr>
        <w:pStyle w:val="BodyText"/>
      </w:pPr>
      <w:r>
        <w:t xml:space="preserve">Le tre modalità sono:</w:t>
      </w:r>
    </w:p>
    <w:p>
      <w:pPr>
        <w:numPr>
          <w:ilvl w:val="0"/>
          <w:numId w:val="1020"/>
        </w:numPr>
      </w:pPr>
      <w:r>
        <w:rPr>
          <w:rStyle w:val="VerbatimChar"/>
          <w:b/>
          <w:bCs/>
        </w:rPr>
        <w:t xml:space="preserve">fast</w:t>
      </w:r>
      <w:r>
        <w:t xml:space="preserve">: usa solo </w:t>
      </w:r>
      <m:oMath>
        <m:r>
          <m:rPr>
            <m:sty m:val="p"/>
          </m:rPr>
          <m:t>∇(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senza mai chiamare il simulatore durante le epoche. Ogni epoca costa O(ms) invece di 5+ minuti. Utile per scendere velocemente nella direzione di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t xml:space="preserve">. </w:t>
      </w:r>
      <w:r>
        <w:rPr>
          <w:b/>
          <w:bCs/>
        </w:rPr>
        <w:t xml:space="preserve">Limite</w:t>
      </w:r>
      <w:r>
        <w:t xml:space="preserve">: può peggiorare </w:t>
      </w:r>
      <m:oMath>
        <m:sSub>
          <m:e>
            <m:r>
              <m:t>f</m:t>
            </m:r>
          </m:e>
          <m:sub>
            <m:r>
              <m:t>4</m:t>
            </m:r>
          </m:sub>
        </m:sSub>
      </m:oMath>
      <w:r>
        <w:t xml:space="preserve"> perché non ne minimizza il gradiente.</w:t>
      </w:r>
    </w:p>
    <w:p>
      <w:pPr>
        <w:numPr>
          <w:ilvl w:val="0"/>
          <w:numId w:val="1020"/>
        </w:numPr>
      </w:pPr>
      <w:r>
        <w:rPr>
          <w:rStyle w:val="VerbatimChar"/>
          <w:b/>
          <w:bCs/>
        </w:rPr>
        <w:t xml:space="preserve">full</w:t>
      </w:r>
      <w:r>
        <w:t xml:space="preserve">: modalità spec-compliant. Ogni epoca calcola le 2000 perturbazioni di </w:t>
      </w:r>
      <m:oMath>
        <m:sSub>
          <m:e>
            <m:r>
              <m:t>f</m:t>
            </m:r>
          </m:e>
          <m:sub>
            <m:r>
              <m:t>4</m:t>
            </m:r>
          </m:sub>
        </m:sSub>
      </m:oMath>
      <w:r>
        <w:t xml:space="preserve"> in parallelo. È la modalità da usare per la competizione.</w:t>
      </w:r>
    </w:p>
    <w:p>
      <w:pPr>
        <w:numPr>
          <w:ilvl w:val="0"/>
          <w:numId w:val="1020"/>
        </w:numPr>
      </w:pPr>
      <w:r>
        <w:rPr>
          <w:rStyle w:val="VerbatimChar"/>
          <w:b/>
          <w:bCs/>
        </w:rPr>
        <w:t xml:space="preserve">both</w:t>
      </w:r>
      <w:r>
        <w:t xml:space="preserve">: prima esegue la fase </w:t>
      </w:r>
      <w:r>
        <w:rPr>
          <w:rStyle w:val="VerbatimChar"/>
        </w:rPr>
        <w:t xml:space="preserve">fast</w:t>
      </w:r>
      <w:r>
        <w:t xml:space="preserve"> (warm-up) poi la fase </w:t>
      </w:r>
      <w:r>
        <w:rPr>
          <w:rStyle w:val="VerbatimChar"/>
        </w:rPr>
        <w:t xml:space="preserve">full</w:t>
      </w:r>
      <w:r>
        <w:t xml:space="preserve"> con stepsize dimezzato (</w:t>
      </w:r>
      <m:oMath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×</m:t>
        </m:r>
        <m:r>
          <m:t>0.5</m:t>
        </m:r>
      </m:oMath>
      <w:r>
        <w:t xml:space="preserve">) per affinare la soluzione. Nella fase 2 si usa </w:t>
      </w:r>
      <w:r>
        <w:rPr>
          <w:rStyle w:val="VerbatimChar"/>
        </w:rPr>
        <w:t xml:space="preserve">resume=True</w:t>
      </w:r>
      <w:r>
        <w:t xml:space="preserve">, cioè si parte dalla soluzione trovata nella fase 1.</w:t>
      </w:r>
    </w:p>
    <w:bookmarkEnd w:id="32"/>
    <w:bookmarkEnd w:id="33"/>
    <w:bookmarkStart w:id="37" w:name="convergenza-garanzie-teoriche"/>
    <w:p>
      <w:pPr>
        <w:pStyle w:val="Heading1"/>
      </w:pPr>
      <w:r>
        <w:t xml:space="preserve">Convergenza: garanzie teoriche</w:t>
      </w:r>
    </w:p>
    <w:bookmarkStart w:id="34" w:name="X10897103c0d4328c267a62e483a0c74db5ce311"/>
    <w:p>
      <w:pPr>
        <w:pStyle w:val="Heading2"/>
      </w:pPr>
      <w:r>
        <w:t xml:space="preserve">Verifica delle condizioni per la convergenza</w:t>
      </w:r>
    </w:p>
    <w:tbl>
      <w:tblPr>
        <w:tblW w:w="8504" w:type="dxa"/>
        <w:tblBorders>
          <w:top w:val="single" w:sz="8" w:space="0" w:color="1A6B3A"/>
          <w:left w:val="single" w:sz="8" w:space="0" w:color="1A6B3A"/>
          <w:bottom w:val="single" w:sz="8" w:space="0" w:color="1A6B3A"/>
          <w:right w:val="single" w:sz="8" w:space="0" w:color="1A6B3A"/>
        </w:tblBorders>
        <w:tblLayout w:type="fixed"/>
        <w:tblCellMar/>
      </w:tblPr>
      <w:tblGrid>
        <w:gridCol w:w="8504"/>
      </w:tblGrid>
      <w:tr>
        <w:tc>
          <w:tcPr>
            <w:tcW w:w="8504" w:type="dxa"/>
            <w:shd w:val="clear" w:fill="1A6B3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pStyle w:val="BodyText"/>
            </w:pPr>
            <w:r>
              <w:rPr>
                <w:color w:val="FFFFFF"/>
                <w:b/>
                <w:bCs/>
              </w:rPr>
              <w:t xml:space="preserve">Convergenza del RBCD Gauss-Seidel con stepsize decrescente</w:t>
            </w:r>
          </w:p>
        </w:tc>
      </w:tr>
      <w:tr>
        <w:tc>
          <w:tcPr>
            <w:tcW w:w="8504" w:type="dxa"/>
            <w:shd w:val="clear" w:fill="F2FF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BodyText"/>
            </w:pPr>
            <w:r>
              <w:t xml:space="preserve">Sia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 con le seguenti ipotesi:</w:t>
            </w:r>
          </w:p>
          <w:p>
            <w:pPr>
              <w:numPr>
                <w:ilvl w:val="0"/>
                <w:numId w:val="1021"/>
              </w:numPr>
            </w:pPr>
            <m:oMath>
              <m:r>
                <m:t>f</m:t>
              </m:r>
            </m:oMath>
            <w:r>
              <w:t xml:space="preserve"> è continuamente differenziabile su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2000</m:t>
                  </m:r>
                </m:sup>
              </m:sSup>
            </m:oMath>
            <w:r>
              <w:t xml:space="preserve">.</w:t>
            </w:r>
          </w:p>
          <w:p>
            <w:pPr>
              <w:numPr>
                <w:ilvl w:val="0"/>
                <w:numId w:val="1021"/>
              </w:numPr>
            </w:pPr>
            <m:oMath>
              <m:r>
                <m:rPr>
                  <m:sty m:val="p"/>
                </m:rPr>
                <m:t>∇</m:t>
              </m:r>
              <m:r>
                <m:t>f</m:t>
              </m:r>
            </m:oMath>
            <w:r>
              <w:t xml:space="preserve"> è Lipschitz continuo (soddisfatto poiché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hanno gradienti Lipschitz, e si assume che anche </w:t>
            </w:r>
            <m:oMath>
              <m:sSub>
                <m:e>
                  <m:r>
                    <m:t>f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 abbia questa proprietà).</w:t>
            </w:r>
          </w:p>
          <w:p>
            <w:pPr>
              <w:numPr>
                <w:ilvl w:val="0"/>
                <w:numId w:val="1021"/>
              </w:numPr>
            </w:pPr>
            <w:r>
              <w:t xml:space="preserve">Lo stepsize soddisfa: </w:t>
            </w:r>
            <m:oMath>
              <m:sSub>
                <m:e>
                  <m:r>
                    <m:t>α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 e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=+∞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Allora ogni punto di accumulazione della sequenza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generata dall’algoritmo RBCD Gauss-Seidel è un </w:t>
            </w:r>
            <w:r>
              <w:rPr>
                <w:b/>
                <w:bCs/>
              </w:rPr>
              <w:t xml:space="preserve">punto stazionario</w:t>
            </w:r>
            <w:r>
              <w:t xml:space="preserve"> di </w:t>
            </w:r>
            <m:oMath>
              <m:r>
                <m:t>f</m:t>
              </m:r>
            </m:oMath>
            <w:r>
              <w:t xml:space="preserve">, cioè </w:t>
            </w:r>
            <m:oMath>
              <m:r>
                <m:rPr>
                  <m:sty m:val="p"/>
                </m:rPr>
                <m:t>∇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)=</m:t>
              </m:r>
              <m:r>
                <m:t>0</m:t>
              </m:r>
            </m:oMath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Verifica per il nostro schedule</w:t>
      </w:r>
      <w:r>
        <w:t xml:space="preserve"> </w:t>
      </w:r>
      <m:oMath>
        <m:sSub>
          <m:e>
            <m:r>
              <m:t>α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/(</m:t>
        </m:r>
        <m:r>
          <m:t>1</m:t>
        </m:r>
        <m:r>
          <m:rPr>
            <m:sty m:val="p"/>
          </m:rPr>
          <m:t>+</m:t>
        </m:r>
        <m:r>
          <m:t>βk</m:t>
        </m:r>
        <m:sSup>
          <m:e>
            <m:r>
              <m:rPr>
                <m:sty m:val="p"/>
              </m:rPr>
              <m:t>)</m:t>
            </m:r>
          </m:e>
          <m:sup>
            <m:r>
              <m:t>γ</m:t>
            </m:r>
          </m:sup>
        </m:sSup>
      </m:oMath>
      <w:r>
        <w:t xml:space="preserve"> con </w:t>
      </w:r>
      <m:oMath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0.01</m:t>
        </m:r>
      </m:oMath>
      <w:r>
        <w:t xml:space="preserve">, </w:t>
      </w:r>
      <m:oMath>
        <m:r>
          <m:t>β</m:t>
        </m:r>
        <m:r>
          <m:rPr>
            <m:sty m:val="p"/>
          </m:rPr>
          <m:t>=</m:t>
        </m:r>
        <m:r>
          <m:t>0.05</m:t>
        </m:r>
      </m:oMath>
      <w:r>
        <w:t xml:space="preserve">, </w:t>
      </w:r>
      <m:oMath>
        <m:r>
          <m:t>γ</m:t>
        </m:r>
        <m:r>
          <m:rPr>
            <m:sty m:val="p"/>
          </m:rPr>
          <m:t>=</m:t>
        </m:r>
        <m:r>
          <m:t>0.60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k</m:t>
              </m:r>
              <m:r>
                <m:rPr>
                  <m:sty m:val="p"/>
                </m:rPr>
                <m:t>→∞</m:t>
              </m:r>
            </m:lim>
          </m:limLow>
          <m:sSub>
            <m:e>
              <m:r>
                <m:t>α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0 </m:t>
          </m:r>
          <m:r>
            <m:rPr>
              <m:sty m:val="p"/>
            </m:rPr>
            <m:t>✓,</m:t>
          </m:r>
          <m:r>
            <m:t>  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α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βk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γ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=+∞</m:t>
          </m:r>
          <m:r>
            <m:t> </m:t>
          </m:r>
          <m:r>
            <m:rPr>
              <m:sty m:val="p"/>
            </m:rPr>
            <m:t>(</m:t>
          </m:r>
          <m:r>
            <m:t>γ</m:t>
          </m:r>
          <m:r>
            <m:rPr>
              <m:sty m:val="p"/>
            </m:rPr>
            <m:t>=</m:t>
          </m:r>
          <m:r>
            <m:t>0.6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✓.</m:t>
          </m:r>
        </m:oMath>
      </m:oMathPara>
    </w:p>
    <w:bookmarkEnd w:id="34"/>
    <w:bookmarkStart w:id="35" w:name="complessità"/>
    <w:p>
      <w:pPr>
        <w:pStyle w:val="Heading2"/>
      </w:pPr>
      <w:r>
        <w:t xml:space="preserve">Complessità</w:t>
      </w:r>
    </w:p>
    <w:p>
      <w:pPr>
        <w:pStyle w:val="FirstParagraph"/>
      </w:pPr>
      <w:r>
        <w:t xml:space="preserve">Nel caso non convesso, per ottenere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k</m:t>
            </m:r>
            <m:r>
              <m:rPr>
                <m:sty m:val="p"/>
              </m:rPr>
              <m:t>≤</m:t>
            </m:r>
            <m:r>
              <m:t>K</m:t>
            </m:r>
          </m:sub>
        </m:sSub>
        <m:r>
          <m:rPr>
            <m:sty m:val="p"/>
          </m:rPr>
          <m:t>∥∇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ε</m:t>
        </m:r>
      </m:oMath>
      <w:r>
        <w:t>, il numero di iterazioni (chiamate al gradiente) richieste è: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t>O​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ε</m:t>
                  </m:r>
                </m:den>
              </m:f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α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O​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analoga alla complessità del metodo del gradiente standard per problemi non convex.</w:t>
      </w:r>
    </w:p>
    <w:bookmarkEnd w:id="35"/>
    <w:bookmarkStart w:id="36" w:name="accuratezza-del-gradiente-di-f_4"/>
    <w:p>
      <w:pPr>
        <w:pStyle w:val="Heading2"/>
      </w:pPr>
      <w:r>
        <w:t xml:space="preserve">Accuratezza del gradiente di </w:t>
      </w:r>
      <m:oMath>
        <m:sSub>
          <m:e>
            <m:r>
              <m:t>f</m:t>
            </m:r>
          </m:e>
          <m:sub>
            <m:r>
              <m:t>4</m:t>
            </m:r>
          </m:sub>
        </m:sSub>
      </m:oMath>
    </w:p>
    <w:p>
      <w:pPr>
        <w:pStyle w:val="FirstParagraph"/>
      </w:pPr>
      <w:r>
        <w:t xml:space="preserve">L’errore delle differenze finite in avanti è: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f</m:t>
                      </m:r>
                    </m:e>
                    <m:sub>
                      <m:r>
                        <m:t>4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)−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4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4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),</m:t>
          </m:r>
        </m:oMath>
      </m:oMathPara>
    </w:p>
    <w:p>
      <w:pPr>
        <w:pStyle w:val="FirstParagraph"/>
      </w:pPr>
      <w:r>
        <w:t xml:space="preserve">per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 Con </w:t>
      </w:r>
      <m:oMath>
        <m:r>
          <m:t>H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 l’errore di troncamento è dell’ordine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⋅</m:t>
        </m:r>
        <m:r>
          <m:t>L</m:t>
        </m:r>
      </m:oMath>
      <w:r>
        <w:t xml:space="preserve">, dove </w:t>
      </w:r>
      <m:oMath>
        <m:r>
          <m:t>L</m:t>
        </m:r>
      </m:oMath>
      <w:r>
        <w:t xml:space="preserve"> è la costante di Lipschitz di </w:t>
      </w:r>
      <m:oMath>
        <m:r>
          <m:rPr>
            <m:sty m:val="p"/>
          </m:rPr>
          <m:t>∇</m:t>
        </m:r>
        <m:sSub>
          <m:e>
            <m:r>
              <m:t>f</m:t>
            </m:r>
          </m:e>
          <m:sub>
            <m:r>
              <m:t>4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Osservazione 3</w:t>
      </w:r>
      <w:r>
        <w:t>.  In teoria, le differenze finite introducono un errore nel gradiente che viola strettamente la condizione gradient-related. Tuttavia, per errori sufficientemente piccoli, i metodi a gradiente approssimato mantengono le stesse garanzie di convergenza a un punto stazionario approssimato.</w:t>
      </w:r>
    </w:p>
    <w:bookmarkEnd w:id="36"/>
    <w:bookmarkEnd w:id="37"/>
    <w:bookmarkStart w:id="38" w:name="riepilogo-delle-scelte-progettuali"/>
    <w:p>
      <w:pPr>
        <w:pStyle w:val="Heading1"/>
      </w:pPr>
      <w:r>
        <w:t xml:space="preserve">Riepilogo delle scelte progettuali</w:t>
      </w:r>
    </w:p>
    <w:p>
      <w:pPr>
        <w:pStyle w:val="TableCaption"/>
      </w:pPr>
      <w:r>
        <w:t xml:space="preserve">Riepilogo delle principali scelte progettuali.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iepilogo delle principali scelte progettuali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Aspetto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Problema/Vincolo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Soluzione adottata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Dimensione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2000</m:t>
              </m:r>
            </m:oMath>
            <w:r>
              <w:t xml:space="preserve">, no struttura convessa garantita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RBCD Gauss-Seidel, convergenza a punti stazionari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Gradiente </w:t>
            </w:r>
            <m:oMath>
              <m:sSub>
                <m:e>
                  <m:r>
                    <m:t>f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Black-box, no formula analitica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Differenze finite in avanti,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 computazionale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 chiamate/epoca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5s = 2.8h sequenziale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ThreadPoolExecutor con </w:t>
            </w:r>
            <m:oMath>
              <m:r>
                <m:t>N</m:t>
              </m:r>
            </m:oMath>
            <w:r>
              <w:t xml:space="preserve"> worker paralleli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Scritture frequenti su disco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collo di bottiglia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 disk </w:t>
            </w:r>
            <w:r>
              <w:rPr>
                <w:rStyle w:val="VerbatimChar"/>
              </w:rPr>
              <w:t xml:space="preserve">/dev/shm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Inizializzazione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Rischio trappole locali con </w:t>
            </w:r>
            <m:oMath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≫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Warm start costruttivo con </w:t>
            </w:r>
            <m:oMath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Coerenza 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inconsistente durante l’epoch Gauss-Seidel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Strategia stale-base: snapshot a inizio epoca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Robustezza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Interruzioni durante esecuzioni lunghe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Checkpointing: salva best_X dopo ogni epoca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Garantire convergenza teorica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decrescente </w:t>
            </w:r>
            <m:oMath>
              <m:sSub>
                <m:e>
                  <m:r>
                    <m:t>α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βk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γ</m:t>
                  </m:r>
                </m:sup>
              </m:sSup>
            </m:oMath>
            <w:r>
              <w:t xml:space="preserve">, 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</w:p>
        </w:tc>
      </w:tr>
    </w:tbl>
    <w:bookmarkEnd w:id="38"/>
    <w:bookmarkStart w:id="39" w:name="come-eseguire-il-codice"/>
    <w:p>
      <w:pPr>
        <w:pStyle w:val="Heading1"/>
      </w:pPr>
      <w:r>
        <w:t xml:space="preserve">Come eseguire il codice</w:t>
      </w:r>
    </w:p>
    <w:p>
      <w:pPr>
        <w:pStyle w:val="SourceCode"/>
      </w:pPr>
      <w:r>
        <w:rPr>
          <w:rStyle w:val="CommentTok"/>
        </w:rPr>
        <w:t xml:space="preserve"># Modalita' FULL (spec-compliant, raccomandata per la competizione):</w:t>
      </w:r>
      <w:r>
        <w:br/>
      </w:r>
      <w:r>
        <w:rPr>
          <w:rStyle w:val="NormalTok"/>
        </w:rPr>
        <w:t xml:space="preserve">python mobd_optimizer.py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 full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full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epochs </w:t>
      </w:r>
      <w:r>
        <w:rPr>
          <w:rStyle w:val="DecValTok"/>
        </w:rPr>
        <w:t xml:space="preserve">20</w:t>
      </w:r>
      <w:r>
        <w:br/>
        <w:br/>
      </w:r>
      <w:r>
        <w:rPr>
          <w:rStyle w:val="CommentTok"/>
        </w:rPr>
        <w:t xml:space="preserve"># Modalita' FAST (solo gradienti analitici, per debug):</w:t>
      </w:r>
      <w:r>
        <w:br/>
      </w:r>
      <w:r>
        <w:rPr>
          <w:rStyle w:val="NormalTok"/>
        </w:rPr>
        <w:t xml:space="preserve">python mobd_optimizer.py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 fast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fast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epochs </w:t>
      </w:r>
      <w:r>
        <w:rPr>
          <w:rStyle w:val="DecValTok"/>
        </w:rPr>
        <w:t xml:space="preserve">100</w:t>
      </w:r>
      <w:r>
        <w:br/>
        <w:br/>
      </w:r>
      <w:r>
        <w:rPr>
          <w:rStyle w:val="CommentTok"/>
        </w:rPr>
        <w:t xml:space="preserve"># Modalita' BOTH (warm-up analitico poi full):</w:t>
      </w:r>
      <w:r>
        <w:br/>
      </w:r>
      <w:r>
        <w:rPr>
          <w:rStyle w:val="NormalTok"/>
        </w:rPr>
        <w:t xml:space="preserve">python mobd_optimizer.py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 both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fast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epochs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full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epochs </w:t>
      </w:r>
      <w:r>
        <w:rPr>
          <w:rStyle w:val="DecValTok"/>
        </w:rPr>
        <w:t xml:space="preserve">20</w:t>
      </w:r>
      <w:r>
        <w:br/>
        <w:br/>
      </w:r>
      <w:r>
        <w:rPr>
          <w:rStyle w:val="CommentTok"/>
        </w:rPr>
        <w:t xml:space="preserve"># Riprendere da x.txt esistente (default) o ricominciare dal warm start:</w:t>
      </w:r>
      <w:r>
        <w:br/>
      </w:r>
      <w:r>
        <w:rPr>
          <w:rStyle w:val="NormalTok"/>
        </w:rPr>
        <w:t xml:space="preserve">python mobd_optimizer.py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 full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resume</w:t>
      </w:r>
      <w:r>
        <w:br/>
        <w:br/>
      </w:r>
      <w:r>
        <w:rPr>
          <w:rStyle w:val="CommentTok"/>
        </w:rPr>
        <w:t xml:space="preserve"># Controllare la soluzione con il simulatore:</w:t>
      </w:r>
      <w:r>
        <w:br/>
      </w:r>
      <w:r>
        <w:rPr>
          <w:rStyle w:val="NormalTok"/>
        </w:rPr>
        <w:t xml:space="preserve">.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linux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mobd x.txt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     </w:t>
      </w:r>
      <w:r>
        <w:rPr>
          <w:rStyle w:val="CommentTok"/>
        </w:rPr>
        <w:t xml:space="preserve"># solo f4</w:t>
      </w:r>
      <w:r>
        <w:br/>
      </w:r>
      <w:r>
        <w:rPr>
          <w:rStyle w:val="NormalTok"/>
        </w:rPr>
        <w:t xml:space="preserve">.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linux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mobd x.txt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    </w:t>
      </w:r>
      <w:r>
        <w:rPr>
          <w:rStyle w:val="CommentTok"/>
        </w:rPr>
        <w:t xml:space="preserve"># tutto (solo per verifica manuale, non nel codice)</w:t>
      </w:r>
    </w:p>
    <w:p>
      <w:pPr>
        <w:spacing w:before="40" w:after="200"/>
        <w:jc w:val="center"/>
      </w:pPr>
      <w:r>
        <w:rPr>
          <w:i/>
          <w:sz w:val="18"/>
          <w:szCs w:val="18"/>
        </w:rPr>
        <w:t xml:space="preserve">Listing 14: Comandi di esecuzione</w:t>
      </w:r>
    </w:p>
    <w:p>
      <w:pPr>
        <w:pStyle w:val="BodyText"/>
      </w:pPr>
      <w:r>
        <w:rPr>
          <w:b/>
          <w:bCs/>
        </w:rPr>
        <w:t xml:space="preserve">Parametri disponibili: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--alpha0</w:t>
      </w:r>
      <w:r>
        <w:t xml:space="preserve">: stepsize iniziale (default 0.01)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--beta</w:t>
      </w:r>
      <w:r>
        <w:t xml:space="preserve">: parametro </w:t>
      </w:r>
      <m:oMath>
        <m:r>
          <m:t>β</m:t>
        </m:r>
      </m:oMath>
      <w:r>
        <w:t xml:space="preserve"> dello schedule (default 0.05)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--gamma</w:t>
      </w:r>
      <w:r>
        <w:t xml:space="preserve">: esponente </w:t>
      </w:r>
      <m:oMath>
        <m:r>
          <m:t>γ</m:t>
        </m:r>
      </m:oMath>
      <w:r>
        <w:t xml:space="preserve"> dello schedule (default 0.60)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--seed</w:t>
      </w:r>
      <w:r>
        <w:t xml:space="preserve">: seme random (default 42)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--workers</w:t>
      </w:r>
      <w:r>
        <w:t xml:space="preserve">: numero di thread per </w:t>
      </w:r>
      <m:oMath>
        <m:sSub>
          <m:e>
            <m:r>
              <m:t>f</m:t>
            </m:r>
          </m:e>
          <m:sub>
            <m:r>
              <m:t>4</m:t>
            </m:r>
          </m:sub>
        </m:sSub>
      </m:oMath>
      <w:r>
        <w:t xml:space="preserve"> (default: </w:t>
      </w:r>
      <w:r>
        <w:rPr>
          <w:rStyle w:val="VerbatimChar"/>
        </w:rPr>
        <w:t xml:space="preserve">os.cpu_count()</w:t>
      </w:r>
      <w:r>
        <w:t xml:space="preserve">)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--no-resume</w:t>
      </w:r>
      <w:r>
        <w:t xml:space="preserve">: ignora </w:t>
      </w:r>
      <w:r>
        <w:rPr>
          <w:rStyle w:val="VerbatimChar"/>
        </w:rPr>
        <w:t xml:space="preserve">x.txt</w:t>
      </w:r>
      <w:r>
        <w:t xml:space="preserve"> esistente, riparte dal warm start</w:t>
      </w:r>
    </w:p>
    <w:bookmarkEnd w:id="39"/>
    <w:bookmarkStart w:id="40" w:name="Xd419cbb7d6d60835d0902ef640de661746374cd"/>
    <w:p>
      <w:pPr>
        <w:pStyle w:val="Heading1"/>
      </w:pPr>
      <w:r>
        <w:t xml:space="preserve">Vincoli e regole della competizione rispettati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Nessuna libreria esterna di ottimizzazione</w:t>
      </w:r>
      <w:r>
        <w:t>: tutte le routine (BCD, gradiente, FD) sono implementate da zero in Python/NumPy. Non si usa scipy.optimize, cvxpy, o librerie equivalenti.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Solo opzione </w:t>
      </w:r>
      <w:r>
        <w:rPr>
          <w:rStyle w:val="VerbatimChar"/>
          <w:b/>
          <w:bCs/>
        </w:rPr>
        <w:t xml:space="preserve">-b</w:t>
      </w:r>
      <w:r>
        <w:t xml:space="preserve">: il simulatore viene invocato esclusivamente con </w:t>
      </w:r>
      <w:r>
        <w:rPr>
          <w:rStyle w:val="VerbatimChar"/>
        </w:rPr>
        <w:t xml:space="preserve">-b</w:t>
      </w:r>
      <w:r>
        <w:t xml:space="preserve"> (solo </w:t>
      </w:r>
      <m:oMath>
        <m:sSub>
          <m:e>
            <m:r>
              <m:t>f</m:t>
            </m:r>
          </m:e>
          <m:sub>
            <m:r>
              <m:t>4</m:t>
            </m:r>
          </m:sub>
        </m:sSub>
      </m:oMath>
      <w:r>
        <w:t xml:space="preserve">). L’opzione </w:t>
      </w:r>
      <w:r>
        <w:rPr>
          <w:rStyle w:val="VerbatimChar"/>
        </w:rPr>
        <w:t xml:space="preserve">-t</w:t>
      </w:r>
      <w:r>
        <w:t xml:space="preserve"> (totale) non viene mai usata nel codice.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Formato di output corretto</w:t>
      </w:r>
      <w:r>
        <w:t xml:space="preserve">: </w:t>
      </w:r>
      <w:r>
        <w:rPr>
          <w:rStyle w:val="VerbatimChar"/>
        </w:rPr>
        <w:t xml:space="preserve">x.txt</w:t>
      </w:r>
      <w:r>
        <w:t xml:space="preserve"> viene scritto con </w:t>
      </w:r>
      <w:r>
        <w:rPr>
          <w:rStyle w:val="VerbatimChar"/>
        </w:rPr>
        <w:t xml:space="preserve">np.savetxt</w:t>
      </w:r>
      <w:r>
        <w:t xml:space="preserve"> con formato </w:t>
      </w:r>
      <w:r>
        <w:rPr>
          <w:rStyle w:val="VerbatimChar"/>
        </w:rPr>
        <w:t xml:space="preserve">%.15g</w:t>
      </w:r>
      <w:r>
        <w:t>, producendo esattamente 2000 righe con un valore reale per riga, senza righe vuote.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Linguaggio a scelta</w:t>
      </w:r>
      <w:r>
        <w:t xml:space="preserve">: Python 3, consentito.</w:t>
      </w:r>
    </w:p>
    <w:bookmarkEnd w:id="40"/>
    <w:bookmarkStart w:id="41" w:name="conclusioni"/>
    <w:p>
      <w:pPr>
        <w:pStyle w:val="Heading1"/>
      </w:pPr>
      <w:r>
        <w:t xml:space="preserve">Conclusioni</w:t>
      </w:r>
    </w:p>
    <w:p>
      <w:pPr>
        <w:pStyle w:val="FirstParagraph"/>
      </w:pPr>
      <w:r>
        <w:t xml:space="preserve">Il progetto MOBD è stato affrontato come un problema di ottimizzazione non vincolata su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2000</m:t>
            </m:r>
          </m:sup>
        </m:sSup>
      </m:oMath>
      <w:r>
        <w:t xml:space="preserve">. La struttura a blocchi naturale del problema (ogni blocco = 2D di un modulo) ha suggerito l’impiego del </w:t>
      </w:r>
      <w:r>
        <w:rPr>
          <w:b/>
          <w:bCs/>
        </w:rPr>
        <w:t xml:space="preserve">Randomized Block Coordinate Descent</w:t>
      </w:r>
      <w:r>
        <w:t xml:space="preserve"> nella variante Gauss-Seidel, con permutazione casuale ad ogni epoca per evitare bias sistematici.</w:t>
      </w:r>
    </w:p>
    <w:p>
      <w:pPr>
        <w:pStyle w:val="BodyText"/>
      </w:pPr>
      <w:r>
        <w:t xml:space="preserve">La presenza di </w:t>
      </w:r>
      <m:oMath>
        <m:sSub>
          <m:e>
            <m:r>
              <m:t>f</m:t>
            </m:r>
          </m:e>
          <m:sub>
            <m:r>
              <m:t>4</m:t>
            </m:r>
          </m:sub>
        </m:sSub>
      </m:oMath>
      <w:r>
        <w:t xml:space="preserve"> black-box ha richiesto di approssimare il gradiente tramite </w:t>
      </w:r>
      <w:r>
        <w:rPr>
          <w:b/>
          <w:bCs/>
        </w:rPr>
        <w:t xml:space="preserve">differenze finite in avanti</w:t>
      </w:r>
      <w:r>
        <w:t>, con parallelizzazione su thread per rendere computazionalmente praticabile ogni epoca.</w:t>
      </w:r>
    </w:p>
    <w:p>
      <w:pPr>
        <w:pStyle w:val="BodyText"/>
      </w:pPr>
      <w:r>
        <w:t xml:space="preserve">Lo stepsize decrescente </w:t>
      </w:r>
      <m:oMath>
        <m:sSub>
          <m:e>
            <m:r>
              <m:t>α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/(</m:t>
        </m:r>
        <m:r>
          <m:t>1</m:t>
        </m:r>
        <m:r>
          <m:rPr>
            <m:sty m:val="p"/>
          </m:rPr>
          <m:t>+</m:t>
        </m:r>
        <m:r>
          <m:t>βk</m:t>
        </m:r>
        <m:sSup>
          <m:e>
            <m:r>
              <m:rPr>
                <m:sty m:val="p"/>
              </m:rPr>
              <m:t>)</m:t>
            </m:r>
          </m:e>
          <m:sup>
            <m:r>
              <m:t>γ</m:t>
            </m:r>
          </m:sup>
        </m:sSup>
      </m:oMath>
      <w:r>
        <w:t xml:space="preserve"> garantisce le condizioni teoriche di convergenza (Teorema del corso). La strategia di warm start con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fornisce un punto di partenza strutturalmente buono, e il checkpointing garantisce la robustezza dell’esecuzione.</w:t>
      </w:r>
    </w:p>
    <w:p>
      <w:pPr>
        <w:pStyle w:val="BodyText"/>
      </w:pPr>
      <w:r>
        <w:t>L’algoritmo è stato implementato in Python puro + NumPy, nel pieno rispetto delle regole della competizione, senza uso di librerie di ottimizzazione esterne.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  <w:t xml:space="preserve">Corso di Metodi di Ottimizzazione per Big Data — A.A. 2025/2026</w:t>
        <w:br/>
        <w:t>Prof. Andrea Cristofari — Università di Roma “Tor Vergata”</w:t>
      </w:r>
    </w:p>
    <w:bookmarkEnd w:id="41"/>
    <w:sectPr>
      <w:footnotePr>
        <w:numRestart w:val="eachSect"/>
      </w:footnotePr>
      <w:pgSz w:w="11906" w:h="16838"/>
      <w:pgMar w:top="1417" w:right="1701" w:bottom="1417" w:left="1701" w:header="850" w:footer="85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140" w:line="276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b/>
      <w:rFonts w:asciiTheme="majorHAnsi" w:cstheme="majorBidi" w:eastAsiaTheme="majorEastAsia" w:hAnsiTheme="majorHAnsi"/>
      <w:color w:val="000000"/>
      <w:sz w:val="34"/>
      <w:szCs w:val="3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b/>
      <w:rFonts w:asciiTheme="majorHAnsi" w:cstheme="majorBidi" w:eastAsiaTheme="majorEastAsia" w:hAnsiTheme="majorHAnsi"/>
      <w:color w:val="000000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Latin Modern Mono" w:hAnsi="Latin Modern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pBdr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Bdr>
      <w:wordWrap w:val="off"/>
      <w:shd w:val="clear" w:fill="F5F5F5"/>
      <w:spacing w:after="0" w:before="0" w:line="240" w:lineRule="auto"/>
      <w:ind w:left="80" w:right="80"/>
      <w:jc w:val="left"/>
    </w:pPr>
  </w:style>
  <w:style w:type="character" w:customStyle="1" w:styleId="KeywordTok">
    <w:name w:val="KeywordTok"/>
    <w:basedOn w:val="VerbatimChar"/>
    <w:rPr>
      <w:b/>
      <w:color w:val="2B547E"/>
      <w:shd w:val="clear" w:fill="F5F5F5"/>
    </w:rPr>
  </w:style>
  <w:style w:type="character" w:customStyle="1" w:styleId="DataTypeTok">
    <w:name w:val="DataTypeTok"/>
    <w:basedOn w:val="VerbatimChar"/>
    <w:rPr>
      <w:color w:val="2B547E"/>
      <w:shd w:val="clear" w:fill="F5F5F5"/>
    </w:rPr>
  </w:style>
  <w:style w:type="character" w:customStyle="1" w:styleId="DecValTok">
    <w:name w:val="DecValTok"/>
    <w:basedOn w:val="VerbatimChar"/>
    <w:rPr>
      <w:color w:val="0000cf"/>
      <w:shd w:val="clear" w:fill="F5F5F5"/>
    </w:rPr>
  </w:style>
  <w:style w:type="character" w:customStyle="1" w:styleId="BaseNTok">
    <w:name w:val="BaseNTok"/>
    <w:basedOn w:val="VerbatimChar"/>
    <w:rPr>
      <w:color w:val="0000cf"/>
      <w:shd w:val="clear" w:fill="F5F5F5"/>
    </w:rPr>
  </w:style>
  <w:style w:type="character" w:customStyle="1" w:styleId="FloatTok">
    <w:name w:val="FloatTok"/>
    <w:basedOn w:val="VerbatimChar"/>
    <w:rPr>
      <w:color w:val="0000cf"/>
      <w:shd w:val="clear" w:fill="F5F5F5"/>
    </w:rPr>
  </w:style>
  <w:style w:type="character" w:customStyle="1" w:styleId="ConstantTok">
    <w:name w:val="ConstantTok"/>
    <w:basedOn w:val="VerbatimChar"/>
    <w:rPr>
      <w:color w:val="8f5902"/>
      <w:shd w:val="clear" w:fill="F5F5F5"/>
    </w:rPr>
  </w:style>
  <w:style w:type="character" w:customStyle="1" w:styleId="CharTok">
    <w:name w:val="CharTok"/>
    <w:basedOn w:val="VerbatimChar"/>
    <w:rPr>
      <w:color w:val="8B1A1A"/>
      <w:shd w:val="clear" w:fill="F5F5F5"/>
    </w:rPr>
  </w:style>
  <w:style w:type="character" w:customStyle="1" w:styleId="SpecialCharTok">
    <w:name w:val="SpecialCharTok"/>
    <w:basedOn w:val="VerbatimChar"/>
    <w:rPr>
      <w:b/>
      <w:color w:val="ce5c00"/>
      <w:shd w:val="clear" w:fill="F5F5F5"/>
    </w:rPr>
  </w:style>
  <w:style w:type="character" w:customStyle="1" w:styleId="StringTok">
    <w:name w:val="StringTok"/>
    <w:basedOn w:val="VerbatimChar"/>
    <w:rPr>
      <w:color w:val="8B1A1A"/>
      <w:shd w:val="clear" w:fill="F5F5F5"/>
    </w:rPr>
  </w:style>
  <w:style w:type="character" w:customStyle="1" w:styleId="VerbatimStringTok">
    <w:name w:val="VerbatimStringTok"/>
    <w:basedOn w:val="VerbatimChar"/>
    <w:rPr>
      <w:color w:val="8B1A1A"/>
      <w:shd w:val="clear" w:fill="F5F5F5"/>
    </w:rPr>
  </w:style>
  <w:style w:type="character" w:customStyle="1" w:styleId="SpecialStringTok">
    <w:name w:val="SpecialStringTok"/>
    <w:basedOn w:val="VerbatimChar"/>
    <w:rPr>
      <w:color w:val="8B1A1A"/>
      <w:shd w:val="clear" w:fill="F5F5F5"/>
    </w:rPr>
  </w:style>
  <w:style w:type="character" w:customStyle="1" w:styleId="ImportTok">
    <w:name w:val="ImportTok"/>
    <w:basedOn w:val="VerbatimChar"/>
    <w:rPr>
      <w:b/>
      <w:color w:val="2B547E"/>
      <w:shd w:val="clear" w:fill="F5F5F5"/>
    </w:rPr>
  </w:style>
  <w:style w:type="character" w:customStyle="1" w:styleId="CommentTok">
    <w:name w:val="CommentTok"/>
    <w:basedOn w:val="VerbatimChar"/>
    <w:rPr>
      <w:i/>
      <w:color w:val="1A6B3A"/>
      <w:shd w:val="clear" w:fill="F5F5F5"/>
    </w:rPr>
  </w:style>
  <w:style w:type="character" w:customStyle="1" w:styleId="DocumentationTok">
    <w:name w:val="DocumentationTok"/>
    <w:basedOn w:val="VerbatimChar"/>
    <w:rPr>
      <w:i/>
      <w:color w:val="1A6B3A"/>
      <w:shd w:val="clear" w:fill="F5F5F5"/>
    </w:rPr>
  </w:style>
  <w:style w:type="character" w:customStyle="1" w:styleId="AnnotationTok">
    <w:name w:val="AnnotationTok"/>
    <w:basedOn w:val="VerbatimChar"/>
    <w:rPr>
      <w:i/>
      <w:color w:val="1A6B3A"/>
      <w:shd w:val="clear" w:fill="F5F5F5"/>
    </w:rPr>
  </w:style>
  <w:style w:type="character" w:customStyle="1" w:styleId="CommentVarTok">
    <w:name w:val="CommentVarTok"/>
    <w:basedOn w:val="VerbatimChar"/>
    <w:rPr>
      <w:i/>
      <w:color w:val="1A6B3A"/>
      <w:shd w:val="clear" w:fill="F5F5F5"/>
    </w:rPr>
  </w:style>
  <w:style w:type="character" w:customStyle="1" w:styleId="OtherTok">
    <w:name w:val="OtherTok"/>
    <w:basedOn w:val="VerbatimChar"/>
    <w:rPr>
      <w:color w:val="8f5902"/>
      <w:shd w:val="clear" w:fill="F5F5F5"/>
    </w:rPr>
  </w:style>
  <w:style w:type="character" w:customStyle="1" w:styleId="FunctionTok">
    <w:name w:val="FunctionTok"/>
    <w:basedOn w:val="VerbatimChar"/>
    <w:rPr>
      <w:b/>
      <w:color w:val="204a87"/>
      <w:shd w:val="clear" w:fill="F5F5F5"/>
    </w:rPr>
  </w:style>
  <w:style w:type="character" w:customStyle="1" w:styleId="VariableTok">
    <w:name w:val="VariableTok"/>
    <w:basedOn w:val="VerbatimChar"/>
    <w:rPr>
      <w:color w:val="000000"/>
      <w:shd w:val="clear" w:fill="F5F5F5"/>
    </w:rPr>
  </w:style>
  <w:style w:type="character" w:customStyle="1" w:styleId="ControlFlowTok">
    <w:name w:val="ControlFlowTok"/>
    <w:basedOn w:val="VerbatimChar"/>
    <w:rPr>
      <w:b/>
      <w:color w:val="2B547E"/>
      <w:shd w:val="clear" w:fill="F5F5F5"/>
    </w:rPr>
  </w:style>
  <w:style w:type="character" w:customStyle="1" w:styleId="OperatorTok">
    <w:name w:val="OperatorTok"/>
    <w:basedOn w:val="VerbatimChar"/>
    <w:rPr>
      <w:b/>
      <w:color w:val="ce5c00"/>
      <w:shd w:val="clear" w:fill="F5F5F5"/>
    </w:rPr>
  </w:style>
  <w:style w:type="character" w:customStyle="1" w:styleId="BuiltInTok">
    <w:name w:val="BuiltInTok"/>
    <w:basedOn w:val="VerbatimChar"/>
    <w:rPr>
      <w:b/>
      <w:color w:val="2B547E"/>
      <w:shd w:val="clear" w:fill="F5F5F5"/>
    </w:rPr>
  </w:style>
  <w:style w:type="character" w:customStyle="1" w:styleId="ExtensionTok">
    <w:name w:val="ExtensionTok"/>
    <w:basedOn w:val="VerbatimChar"/>
    <w:rPr>
      <w:shd w:val="clear" w:fill="F5F5F5"/>
    </w:rPr>
  </w:style>
  <w:style w:type="character" w:customStyle="1" w:styleId="PreprocessorTok">
    <w:name w:val="PreprocessorTok"/>
    <w:basedOn w:val="VerbatimChar"/>
    <w:rPr>
      <w:i/>
      <w:color w:val="8f5902"/>
      <w:shd w:val="clear" w:fill="F5F5F5"/>
    </w:rPr>
  </w:style>
  <w:style w:type="character" w:customStyle="1" w:styleId="AttributeTok">
    <w:name w:val="AttributeTok"/>
    <w:basedOn w:val="VerbatimChar"/>
    <w:rPr>
      <w:color w:val="204a87"/>
      <w:shd w:val="clear" w:fill="F5F5F5"/>
    </w:rPr>
  </w:style>
  <w:style w:type="character" w:customStyle="1" w:styleId="RegionMarkerTok">
    <w:name w:val="RegionMarkerTok"/>
    <w:basedOn w:val="VerbatimChar"/>
    <w:rPr>
      <w:shd w:val="clear" w:fill="F5F5F5"/>
    </w:rPr>
  </w:style>
  <w:style w:type="character" w:customStyle="1" w:styleId="InformationTok">
    <w:name w:val="InformationTok"/>
    <w:basedOn w:val="VerbatimChar"/>
    <w:rPr>
      <w:i/>
      <w:color w:val="1A6B3A"/>
      <w:shd w:val="clear" w:fill="F5F5F5"/>
    </w:rPr>
  </w:style>
  <w:style w:type="character" w:customStyle="1" w:styleId="WarningTok">
    <w:name w:val="WarningTok"/>
    <w:basedOn w:val="VerbatimChar"/>
    <w:rPr>
      <w:i/>
      <w:color w:val="1A6B3A"/>
      <w:shd w:val="clear" w:fill="F5F5F5"/>
    </w:rPr>
  </w:style>
  <w:style w:type="character" w:customStyle="1" w:styleId="AlertTok">
    <w:name w:val="AlertTok"/>
    <w:basedOn w:val="VerbatimChar"/>
    <w:rPr>
      <w:b/>
      <w:color w:val="8B1A1A"/>
      <w:shd w:val="clear" w:fill="F5F5F5"/>
    </w:rPr>
  </w:style>
  <w:style w:type="character" w:customStyle="1" w:styleId="ErrorTok">
    <w:name w:val="ErrorTok"/>
    <w:basedOn w:val="VerbatimChar"/>
    <w:rPr>
      <w:b/>
      <w:color w:val="a40000"/>
      <w:shd w:val="clear" w:fill="F5F5F5"/>
    </w:rPr>
  </w:style>
  <w:style w:type="character" w:customStyle="1" w:styleId="NormalTok">
    <w:name w:val="NormalTok"/>
    <w:basedOn w:val="VerbatimChar"/>
    <w:rPr>
      <w:shd w:val="clear" w:fill="F5F5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/><Relationship Type="http://schemas.openxmlformats.org/officeDocument/2006/relationships/styles" Id="rId7" Target="styles.xml"/><Relationship Type="http://schemas.openxmlformats.org/officeDocument/2006/relationships/settings" Id="rId6" Target="settings.xml"/><Relationship Type="http://schemas.openxmlformats.org/officeDocument/2006/relationships/webSettings" Id="rId5" Target="webSettings.xml"/><Relationship Type="http://schemas.openxmlformats.org/officeDocument/2006/relationships/fontTable" Id="rId4" Target="fontTable.xml"/><Relationship Type="http://schemas.openxmlformats.org/officeDocument/2006/relationships/theme" Id="rId3" Target="theme/theme1.xml"/><Relationship Type="http://schemas.openxmlformats.org/officeDocument/2006/relationships/footnotes" Id="rId2" Target="footnotes.xml"/><Relationship Type="http://schemas.openxmlformats.org/officeDocument/2006/relationships/comments" Id="rId1" Target="comments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Latin Modern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Latin Modern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2026-06-10T09:59:18Z</dcterms:created>
  <dcterms:modified xsi:type="dcterms:W3CDTF">2026-06-10T09:59:18Z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