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для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Решение заданий: 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(рис. 1)</w:t>
      </w:r>
    </w:p>
    <w:p>
      <w:pPr>
        <w:pStyle w:val="CaptionedFigure"/>
      </w:pPr>
      <w:bookmarkStart w:id="22" w:name="fig:001"/>
      <w:r>
        <w:drawing>
          <wp:inline>
            <wp:extent cx="5033042" cy="2182265"/>
            <wp:effectExtent b="0" l="0" r="0" t="0"/>
            <wp:docPr descr="Figure 1: Зада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</w:t>
      </w:r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Импортируем библиотеки и переменные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nmp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b_1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br/>
      </w:r>
      <w:r>
        <w:br/>
      </w:r>
      <w:r>
        <w:rPr>
          <w:rStyle w:val="NormalTok"/>
        </w:rPr>
        <w:t xml:space="preserve">Time_null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Time_Max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FirstParagraph"/>
      </w:pPr>
      <w:r>
        <w:t xml:space="preserve">Создаем список t</w:t>
      </w:r>
    </w:p>
    <w:p>
      <w:pPr>
        <w:pStyle w:val="SourceCode"/>
      </w:pP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nmp.arange(Time_null, Time_Max, Step)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nmp.append(t, Time_Max)</w:t>
      </w:r>
    </w:p>
    <w:p>
      <w:pPr>
        <w:pStyle w:val="FirstParagraph"/>
      </w:pPr>
      <w:r>
        <w:t xml:space="preserve">Создаем функции и уравнение: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syst(x,t):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p(t)</w:t>
      </w:r>
    </w:p>
    <w:p>
      <w:pPr>
        <w:pStyle w:val="FirstParagraph"/>
      </w:pPr>
      <w:r>
        <w:t xml:space="preserve">Создаем вектор значений</w:t>
      </w:r>
    </w:p>
    <w:p>
      <w:pPr>
        <w:pStyle w:val="SourceCode"/>
      </w:pP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Показать результаты на дисплее</w:t>
      </w:r>
    </w:p>
    <w:p>
      <w:pPr>
        <w:pStyle w:val="SourceCode"/>
      </w:pP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plt.plot(x,y,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 (рис. 2)</w:t>
      </w:r>
    </w:p>
    <w:p>
      <w:pPr>
        <w:pStyle w:val="CaptionedFigure"/>
      </w:pPr>
      <w:bookmarkStart w:id="25" w:name="fig:002"/>
      <w:r>
        <w:drawing>
          <wp:inline>
            <wp:extent cx="5334000" cy="4307247"/>
            <wp:effectExtent b="0" l="0" r="0" t="0"/>
            <wp:docPr descr="Figure 2: Колебания гармонического осциллятора без затуханий и без действий внешней силы, График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Колебания гармонического осциллятора без затуханий и без действий внешней силы, График 1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5334000" cy="4473402"/>
            <wp:effectExtent b="0" l="0" r="0" t="0"/>
            <wp:docPr descr="Figure 3: Колебания гармонического осциллятора c затуханием и без действий внешней силы, График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Колебания гармонического осциллятора c затуханием и без действий внешней силы, График 2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bookmarkStart w:id="29" w:name="fig:004"/>
      <w:r>
        <w:drawing>
          <wp:inline>
            <wp:extent cx="5334000" cy="4579912"/>
            <wp:effectExtent b="0" l="0" r="0" t="0"/>
            <wp:docPr descr="Figure 4: Колебания гармонического осциллятора c затуханием и под действием внешней силы, График 3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Колебания гармонического осциллятора c затуханием и под действием внешней силы, График 3</w:t>
      </w:r>
    </w:p>
    <w:p>
      <w:pPr>
        <w:pStyle w:val="BodyText"/>
      </w:pPr>
      <w:r>
        <w:t xml:space="preserve">Код на Python для случая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#return (math.sin(t*0.5))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p(t)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</w:p>
    <w:p>
      <w:pPr>
        <w:pStyle w:val="FirstParagraph"/>
      </w:pPr>
      <w:r>
        <w:t xml:space="preserve">Код на Python для случая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nmp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b_1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br/>
      </w:r>
      <w:r>
        <w:br/>
      </w:r>
      <w:r>
        <w:rPr>
          <w:rStyle w:val="NormalTok"/>
        </w:rPr>
        <w:t xml:space="preserve">Time_null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Time_Max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nmp.arange(Time_null, Time_Max, Step)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nmp.append(t, Time_Max)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syst(x,t):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p(t)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plt.plot(x,y,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</w:p>
    <w:p>
      <w:pPr>
        <w:pStyle w:val="FirstParagraph"/>
      </w:pPr>
      <w:r>
        <w:t xml:space="preserve">Код на Python для случая 3: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nmp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2.00</w:t>
      </w:r>
      <w:r>
        <w:br/>
      </w:r>
      <w:r>
        <w:br/>
      </w:r>
      <w:r>
        <w:rPr>
          <w:rStyle w:val="NormalTok"/>
        </w:rPr>
        <w:t xml:space="preserve">Time_null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Time_Max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nmp.arange(Time_null, Time_Max, Step)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nmp.append(t, Time_Max)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math.sin(t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syst(x,t):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p(t)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plt.plot(x,y,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Построили код на Python для решения осциллятора и решение уравнения гармонического осциллятора.</w:t>
      </w:r>
    </w:p>
    <w:bookmarkEnd w:id="31"/>
    <w:bookmarkStart w:id="32" w:name="ответы-на-вопросы"/>
    <w:p>
      <w:pPr>
        <w:pStyle w:val="Heading1"/>
      </w:pPr>
      <w:r>
        <w:t xml:space="preserve">Ответы на вопросы</w:t>
      </w:r>
    </w:p>
    <w:p>
      <w:pPr>
        <w:pStyle w:val="FirstParagraph"/>
      </w:pPr>
      <w:r>
        <w:t xml:space="preserve">Вопросы:</w:t>
      </w:r>
    </w:p>
    <w:p>
      <w:pPr>
        <w:numPr>
          <w:ilvl w:val="0"/>
          <w:numId w:val="1001"/>
        </w:numPr>
      </w:pPr>
      <w:r>
        <w:t xml:space="preserve">Запишите простейшую модель гармонических колебаний</w:t>
      </w:r>
    </w:p>
    <w:p>
      <w:pPr>
        <w:numPr>
          <w:ilvl w:val="0"/>
          <w:numId w:val="1001"/>
        </w:numPr>
      </w:pPr>
      <w:r>
        <w:t xml:space="preserve">Дайте определение осциллятора</w:t>
      </w:r>
    </w:p>
    <w:p>
      <w:pPr>
        <w:numPr>
          <w:ilvl w:val="0"/>
          <w:numId w:val="1001"/>
        </w:numPr>
      </w:pPr>
      <w:r>
        <w:t xml:space="preserve">Запишите модель математического маятника</w:t>
      </w:r>
    </w:p>
    <w:p>
      <w:pPr>
        <w:numPr>
          <w:ilvl w:val="0"/>
          <w:numId w:val="1001"/>
        </w:numPr>
      </w:pPr>
      <w:r>
        <w:t xml:space="preserve">Запишите алгоритм перехода от дифференциального уравнения второго порядка</w:t>
      </w:r>
    </w:p>
    <w:p>
      <w:pPr>
        <w:pStyle w:val="FirstParagraph"/>
      </w:pPr>
      <w:r>
        <w:t xml:space="preserve">к двум дифференциальным уравнениям первого порядка</w:t>
      </w:r>
    </w:p>
    <w:p>
      <w:pPr>
        <w:numPr>
          <w:ilvl w:val="0"/>
          <w:numId w:val="1002"/>
        </w:numPr>
        <w:pStyle w:val="Compact"/>
      </w:pPr>
      <w:r>
        <w:t xml:space="preserve">Что такое фазовый портрет и фазовая траектория?</w:t>
      </w:r>
    </w:p>
    <w:p>
      <w:pPr>
        <w:pStyle w:val="FirstParagraph"/>
      </w:pPr>
      <w:r>
        <w:t xml:space="preserve">Ответы:</w:t>
      </w:r>
    </w:p>
    <w:p>
      <w:pPr>
        <w:numPr>
          <w:ilvl w:val="0"/>
          <w:numId w:val="1003"/>
        </w:numPr>
      </w:pPr>
      <w:r>
        <w:t xml:space="preserve">sin(x)</w:t>
      </w:r>
    </w:p>
    <w:p>
      <w:pPr>
        <w:numPr>
          <w:ilvl w:val="0"/>
          <w:numId w:val="1003"/>
        </w:numPr>
      </w:pPr>
      <w:r>
        <w:t xml:space="preserve">Система, которая при выведении её из положения равновесия испытывает действие возвращающей силы</w:t>
      </w:r>
    </w:p>
    <w:p>
      <w:pPr>
        <w:numPr>
          <w:ilvl w:val="0"/>
          <w:numId w:val="1003"/>
        </w:numPr>
      </w:pPr>
      <w:r>
        <w:t xml:space="preserve">¨ф+w</w:t>
      </w:r>
      <w:r>
        <w:rPr>
          <w:vertAlign w:val="superscript"/>
        </w:rPr>
        <w:t xml:space="preserve">2</w:t>
      </w:r>
      <w:r>
        <w:rPr>
          <w:vertAlign w:val="subscript"/>
        </w:rPr>
        <w:t xml:space="preserve">0</w:t>
      </w:r>
      <w:r>
        <w:t xml:space="preserve">ф=0</w:t>
      </w:r>
    </w:p>
    <w:p>
      <w:pPr>
        <w:numPr>
          <w:ilvl w:val="0"/>
          <w:numId w:val="1003"/>
        </w:numPr>
      </w:pPr>
      <w:r>
        <w:t xml:space="preserve">Дважды интегрируем и получаем общее решение</w:t>
      </w:r>
    </w:p>
    <w:p>
      <w:pPr>
        <w:numPr>
          <w:ilvl w:val="0"/>
          <w:numId w:val="1004"/>
        </w:numPr>
      </w:pPr>
      <w:r>
        <w:t xml:space="preserve">Геометрическое представление траекторий динамической системы на фазовой плоскости</w:t>
      </w:r>
    </w:p>
    <w:p>
      <w:pPr>
        <w:numPr>
          <w:ilvl w:val="0"/>
          <w:numId w:val="1004"/>
        </w:numPr>
      </w:pPr>
      <w:r>
        <w:t xml:space="preserve">Проекция интегральной кривой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для лабораторной работы №4</dc:title>
  <dc:creator>Оразклычев Давут</dc:creator>
  <dc:language>ru-RU</dc:language>
  <cp:keywords/>
  <dcterms:created xsi:type="dcterms:W3CDTF">2021-03-06T13:15:44Z</dcterms:created>
  <dcterms:modified xsi:type="dcterms:W3CDTF">2021-03-06T13:15:44Z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