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27 van dit jaar. Deze week combineer ik de grafieken over sterfte per week (alleen totaal) met een uitgebreide ondersterfte vergelijking tussen 2018 en 2020. Ik kijk ook naar de oversterfte in Europa."</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van 2000-5000, zodat je de verschillen tussen de weken beter kunt zien."</w:t>
      </w:r>
    </w:p>
    <w:p>
      <w:pPr>
        <w:pStyle w:val="SourceCode"/>
      </w:pPr>
      <w:r>
        <w:rPr>
          <w:rStyle w:val="VerbatimChar"/>
        </w:rPr>
        <w:t xml:space="preserve">## [1] "Sterfte per week: De blauwe piek die je ziet is 2020. Gemiddeld aantal overledenen in week 27 (2015-2019) is 2791, 2020 = 2607. RIVM zegt nu 12 in week 27. Er is dus ondersterfte in week 27, zelfs met 12 officiële corona-overledenen (wat waarschijnlijk niet eens alles is)."</w:t>
      </w:r>
    </w:p>
    <w:p>
      <w:pPr>
        <w:pStyle w:val="SourceCode"/>
      </w:pPr>
      <w:r>
        <w:rPr>
          <w:rStyle w:val="VerbatimChar"/>
        </w:rPr>
        <w:t xml:space="preserve">## [1] "Oversterfte NL: Voor week 12 t/m 19 voorspelden de verschillende methodes dit: (1) 9236, (2) 8189, en (3) 8617. Ik houd de oversterfte in de 'heftige' periode dus op 8189-9236."</w:t>
      </w:r>
    </w:p>
    <w:p>
      <w:pPr>
        <w:pStyle w:val="SourceCode"/>
      </w:pPr>
      <w:r>
        <w:rPr>
          <w:rStyle w:val="VerbatimChar"/>
        </w:rPr>
        <w:t xml:space="preserve">## [1] "Op basis van methode (2) is in week 27 de ondersterfte -308. Ondersterfte vanaf week 20 t/m 27: (1) -305, (2) -1271 en (3) -1577. Ik houd de totale sterfte (week 12 t/m 27) op dit moment tussen de 6918-8931."</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27 was -1966 (flink hoger dan in 2020). Maar dat is uiteraard ondersterfte over meer weken, namelijk 13. Dus wat als we net als in 2020 de eerste 8 weken van 2018 pakken?"</w:t>
      </w:r>
    </w:p>
    <w:p>
      <w:pPr>
        <w:pStyle w:val="SourceCode"/>
      </w:pPr>
      <w:r>
        <w:rPr>
          <w:rStyle w:val="VerbatimChar"/>
        </w:rPr>
        <w:t xml:space="preserve">## [1] "Als we het aantal weken ondersterfte gelijkzetten (zodat we de 'snelheid' waarmee oversterfte 'gecorrigeerd' wordt kunnen vergelijken), gebruiken we nu 8 weken. De ondersterfte in 2020 gaat nu dus sneller dan in 2018 (-1271 vs. -1037). Het is afwachten of deze trend doorzet."</w:t>
      </w:r>
    </w:p>
    <w:p>
      <w:pPr>
        <w:pStyle w:val="SourceCode"/>
      </w:pPr>
      <w:r>
        <w:rPr>
          <w:rStyle w:val="VerbatimChar"/>
        </w:rPr>
        <w:t xml:space="preserve">## [1] "Europa week 28: EuroMOMO lijkt wat correcties doorgevoerd te hebben en heeft de oversterfte afgelopen week onderschat. De dalende trend was dus iets te voorbarig, het blijft vrij stabiel. Totale oversterfte week 12 t/m 28 = 169000"</w:t>
      </w:r>
    </w:p>
    <w:p>
      <w:pPr>
        <w:pStyle w:val="SourceCode"/>
      </w:pPr>
      <w:r>
        <w:rPr>
          <w:rStyle w:val="VerbatimChar"/>
        </w:rPr>
        <w:t xml:space="preserve">## [1] "Conclusie na week 27: we zitten in een periode van ondersterfte (dat is normaal na een heftige epidemie, zoals ik deze week cijfermatig laat zien), waarbij de ondersterfte snel toeneemt. Afhankelijk van het type zomer kan dit ook wel flink doorzetten, maar dat is afwachten."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met @edwinveldhuizen en zet deze data ook online."</w:t>
      </w:r>
    </w:p>
    <w:p>
      <w:pPr>
        <w:pStyle w:val="SourceCode"/>
      </w:pPr>
      <w:r>
        <w:rPr>
          <w:rStyle w:val="VerbatimChar"/>
        </w:rPr>
        <w:t xml:space="preserve">## [1] "Eindnoot 3: Ik dank @statistiekcbs voor het publiceren van een R package, waardoor dit compleet geautomatiseerd kan :) En dank aan alle andere corona-dataverwerkers! Rutte geparafraseerd: 'Alleen samen krijgen we corona-data onder controle.'"</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"C:/Users/s379011/surfdrive/projects/2020covid-19/graphs_excess_mortality/overledenen_thisweek.png"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"C:/Users/s379011/surfdrive/projects/2020covid-19/graphs_excess_mortality/EuroMOMO_thisweek.png"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2020-07-17T08:01:21Z</dcterms:created>
  <dcterms:modified xsi:type="dcterms:W3CDTF">2020-07-17T08:01:21Z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