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27136" w14:textId="08117B51" w:rsidR="00737F3E" w:rsidRPr="00737F3E" w:rsidRDefault="00737F3E" w:rsidP="00737F3E">
      <w:pPr>
        <w:rPr>
          <w:b/>
          <w:bCs/>
        </w:rPr>
      </w:pPr>
      <w:r>
        <w:br/>
      </w:r>
      <w:r>
        <w:br/>
      </w:r>
      <w:r w:rsidRPr="00737F3E">
        <w:rPr>
          <w:b/>
          <w:bCs/>
        </w:rPr>
        <w:t>Dados de Produto (PIB)</w:t>
      </w:r>
    </w:p>
    <w:p w14:paraId="6CEDD6AA" w14:textId="77777777" w:rsidR="00737F3E" w:rsidRPr="00737F3E" w:rsidRDefault="00737F3E" w:rsidP="00737F3E">
      <w:pPr>
        <w:numPr>
          <w:ilvl w:val="0"/>
          <w:numId w:val="1"/>
        </w:numPr>
      </w:pPr>
      <w:r w:rsidRPr="00737F3E">
        <w:rPr>
          <w:b/>
          <w:bCs/>
        </w:rPr>
        <w:t>O que buscar:</w:t>
      </w:r>
      <w:r w:rsidRPr="00737F3E">
        <w:t xml:space="preserve"> PIB Real trimestral (preços constantes). É preferível usar a série </w:t>
      </w:r>
      <w:r w:rsidRPr="00737F3E">
        <w:rPr>
          <w:b/>
          <w:bCs/>
        </w:rPr>
        <w:t>com ajuste sazonal</w:t>
      </w:r>
      <w:r w:rsidRPr="00737F3E">
        <w:t xml:space="preserve"> (</w:t>
      </w:r>
      <w:r w:rsidRPr="00737F3E">
        <w:rPr>
          <w:i/>
          <w:iCs/>
        </w:rPr>
        <w:t>seasonally adjusted</w:t>
      </w:r>
      <w:r w:rsidRPr="00737F3E">
        <w:t>) para evitar que as variações naturais de final de ano mascarem a relação econômica real.</w:t>
      </w:r>
    </w:p>
    <w:p w14:paraId="7B5116D7" w14:textId="77777777" w:rsidR="00737F3E" w:rsidRPr="00737F3E" w:rsidRDefault="00737F3E" w:rsidP="00737F3E">
      <w:pPr>
        <w:numPr>
          <w:ilvl w:val="0"/>
          <w:numId w:val="1"/>
        </w:numPr>
      </w:pPr>
      <w:r w:rsidRPr="00737F3E">
        <w:rPr>
          <w:b/>
          <w:bCs/>
        </w:rPr>
        <w:t>Onde encontrar:</w:t>
      </w:r>
      <w:r w:rsidRPr="00737F3E">
        <w:t xml:space="preserve"> Sistema de Contas Nacionais Trimestrais do </w:t>
      </w:r>
      <w:r w:rsidRPr="00737F3E">
        <w:rPr>
          <w:b/>
          <w:bCs/>
        </w:rPr>
        <w:t>IBGE</w:t>
      </w:r>
      <w:r w:rsidRPr="00737F3E">
        <w:t>.</w:t>
      </w:r>
    </w:p>
    <w:p w14:paraId="70E62346" w14:textId="77777777" w:rsidR="00737F3E" w:rsidRPr="00737F3E" w:rsidRDefault="00737F3E" w:rsidP="00737F3E">
      <w:pPr>
        <w:numPr>
          <w:ilvl w:val="0"/>
          <w:numId w:val="1"/>
        </w:numPr>
      </w:pPr>
      <w:r w:rsidRPr="00737F3E">
        <w:rPr>
          <w:b/>
          <w:bCs/>
        </w:rPr>
        <w:t>Como usar:</w:t>
      </w:r>
    </w:p>
    <w:p w14:paraId="47E4274B" w14:textId="77777777" w:rsidR="00737F3E" w:rsidRPr="00737F3E" w:rsidRDefault="00737F3E" w:rsidP="00737F3E">
      <w:pPr>
        <w:numPr>
          <w:ilvl w:val="1"/>
          <w:numId w:val="1"/>
        </w:numPr>
      </w:pPr>
      <w:r w:rsidRPr="00737F3E">
        <w:rPr>
          <w:b/>
          <w:bCs/>
        </w:rPr>
        <w:t>Modelo de Primeira Diferença:</w:t>
      </w:r>
      <w:r w:rsidRPr="00737F3E">
        <w:t xml:space="preserve"> Você calculará a taxa de crescimento percentual do PIB de um trimestre para o outro.</w:t>
      </w:r>
    </w:p>
    <w:p w14:paraId="16C4539F" w14:textId="77777777" w:rsidR="00737F3E" w:rsidRDefault="00737F3E" w:rsidP="00737F3E">
      <w:pPr>
        <w:numPr>
          <w:ilvl w:val="1"/>
          <w:numId w:val="1"/>
        </w:numPr>
      </w:pPr>
      <w:r w:rsidRPr="00737F3E">
        <w:rPr>
          <w:b/>
          <w:bCs/>
        </w:rPr>
        <w:t>Modelo de Hiato:</w:t>
      </w:r>
      <w:r w:rsidRPr="00737F3E">
        <w:t xml:space="preserve"> Você precisará do PIB efetivo e de uma estimativa do </w:t>
      </w:r>
      <w:r w:rsidRPr="00737F3E">
        <w:rPr>
          <w:b/>
          <w:bCs/>
        </w:rPr>
        <w:t>PIB Potencial</w:t>
      </w:r>
      <w:r w:rsidRPr="00737F3E">
        <w:t>. Okun originalmente usava uma tendência linear de crescimento, mas estudos modernos para o Brasil costumam usar o Filtro Hodrick-Prescott (HP) para extrair essa tendência.</w:t>
      </w:r>
    </w:p>
    <w:p w14:paraId="45C395F9" w14:textId="2C90D36E" w:rsidR="005B0DBD" w:rsidRDefault="005B0DBD" w:rsidP="005B0DBD">
      <w:pPr>
        <w:numPr>
          <w:ilvl w:val="0"/>
          <w:numId w:val="1"/>
        </w:numPr>
      </w:pPr>
      <w:r w:rsidRPr="005B0DBD">
        <w:rPr>
          <w:b/>
          <w:bCs/>
        </w:rPr>
        <w:t>Acessei</w:t>
      </w:r>
      <w:r>
        <w:t xml:space="preserve">: </w:t>
      </w:r>
      <w:hyperlink r:id="rId5" w:history="1">
        <w:r w:rsidRPr="005B0DBD">
          <w:rPr>
            <w:rStyle w:val="Hyperlink"/>
          </w:rPr>
          <w:t>Sistema IBGE de Recuperação Automática - SIDRA</w:t>
        </w:r>
      </w:hyperlink>
      <w:r>
        <w:t xml:space="preserve"> </w:t>
      </w:r>
    </w:p>
    <w:p w14:paraId="243929CE" w14:textId="0781267F" w:rsidR="005B0DBD" w:rsidRPr="00737F3E" w:rsidRDefault="005B0DBD" w:rsidP="005B0DBD">
      <w:pPr>
        <w:numPr>
          <w:ilvl w:val="1"/>
          <w:numId w:val="1"/>
        </w:numPr>
      </w:pPr>
      <w:r>
        <w:t>em 31/12/2025</w:t>
      </w:r>
    </w:p>
    <w:p w14:paraId="04C8B968" w14:textId="77777777" w:rsidR="00737F3E" w:rsidRPr="00737F3E" w:rsidRDefault="00737F3E" w:rsidP="00737F3E">
      <w:pPr>
        <w:rPr>
          <w:b/>
          <w:bCs/>
        </w:rPr>
      </w:pPr>
      <w:r w:rsidRPr="00737F3E">
        <w:rPr>
          <w:b/>
          <w:bCs/>
        </w:rPr>
        <w:t>2. Dados de Desemprego (Taxa de Desocupação)</w:t>
      </w:r>
    </w:p>
    <w:p w14:paraId="237D7891" w14:textId="77777777" w:rsidR="00737F3E" w:rsidRPr="00737F3E" w:rsidRDefault="00737F3E" w:rsidP="00737F3E">
      <w:pPr>
        <w:numPr>
          <w:ilvl w:val="0"/>
          <w:numId w:val="2"/>
        </w:numPr>
      </w:pPr>
      <w:r w:rsidRPr="00737F3E">
        <w:rPr>
          <w:b/>
          <w:bCs/>
        </w:rPr>
        <w:t>O que buscar:</w:t>
      </w:r>
      <w:r w:rsidRPr="00737F3E">
        <w:t xml:space="preserve"> Taxa de desocupação (em porcentagem).</w:t>
      </w:r>
    </w:p>
    <w:p w14:paraId="1F87057B" w14:textId="277A78EB" w:rsidR="00737F3E" w:rsidRPr="00737F3E" w:rsidRDefault="00737F3E" w:rsidP="00737F3E">
      <w:pPr>
        <w:numPr>
          <w:ilvl w:val="0"/>
          <w:numId w:val="2"/>
        </w:numPr>
      </w:pPr>
      <w:r w:rsidRPr="00737F3E">
        <w:rPr>
          <w:b/>
          <w:bCs/>
        </w:rPr>
        <w:t>Desafio para o Brasil (1994-2024):</w:t>
      </w:r>
      <w:r w:rsidRPr="00737F3E">
        <w:t xml:space="preserve"> A metodologia de medição de desemprego no Brasil mudou várias vezes:</w:t>
      </w:r>
    </w:p>
    <w:p w14:paraId="19E9F902" w14:textId="77777777" w:rsidR="00737F3E" w:rsidRDefault="00737F3E" w:rsidP="00737F3E">
      <w:pPr>
        <w:numPr>
          <w:ilvl w:val="1"/>
          <w:numId w:val="2"/>
        </w:numPr>
      </w:pPr>
      <w:r w:rsidRPr="00737F3E">
        <w:rPr>
          <w:b/>
          <w:bCs/>
        </w:rPr>
        <w:t>1994–2002:</w:t>
      </w:r>
      <w:r w:rsidRPr="00737F3E">
        <w:t xml:space="preserve"> PME (Metodologia antiga).</w:t>
      </w:r>
    </w:p>
    <w:p w14:paraId="5139259F" w14:textId="77777777" w:rsidR="00150DC1" w:rsidRPr="00737F3E" w:rsidRDefault="00150DC1" w:rsidP="007D0D51"/>
    <w:p w14:paraId="43BF4951" w14:textId="25EC54B1" w:rsidR="00201796" w:rsidRPr="00737F3E" w:rsidRDefault="00737F3E" w:rsidP="007D0D51">
      <w:pPr>
        <w:numPr>
          <w:ilvl w:val="1"/>
          <w:numId w:val="2"/>
        </w:numPr>
      </w:pPr>
      <w:r w:rsidRPr="00737F3E">
        <w:rPr>
          <w:b/>
          <w:bCs/>
        </w:rPr>
        <w:t>2002–2015:</w:t>
      </w:r>
      <w:r w:rsidRPr="00737F3E">
        <w:t xml:space="preserve"> PME (Metodologia nova).</w:t>
      </w:r>
    </w:p>
    <w:p w14:paraId="3915008A" w14:textId="77777777" w:rsidR="00737F3E" w:rsidRPr="00737F3E" w:rsidRDefault="00737F3E" w:rsidP="00737F3E">
      <w:pPr>
        <w:numPr>
          <w:ilvl w:val="1"/>
          <w:numId w:val="2"/>
        </w:numPr>
      </w:pPr>
      <w:r w:rsidRPr="00737F3E">
        <w:rPr>
          <w:b/>
          <w:bCs/>
        </w:rPr>
        <w:t>2012–2024:</w:t>
      </w:r>
      <w:r w:rsidRPr="00737F3E">
        <w:t xml:space="preserve"> PNAD Contínua (IBGE).</w:t>
      </w:r>
    </w:p>
    <w:p w14:paraId="75C27337" w14:textId="77777777" w:rsidR="00737F3E" w:rsidRDefault="00737F3E" w:rsidP="00737F3E">
      <w:pPr>
        <w:numPr>
          <w:ilvl w:val="0"/>
          <w:numId w:val="2"/>
        </w:numPr>
      </w:pPr>
      <w:r w:rsidRPr="00737F3E">
        <w:rPr>
          <w:b/>
          <w:bCs/>
        </w:rPr>
        <w:t>Sugestão:</w:t>
      </w:r>
      <w:r w:rsidRPr="00737F3E">
        <w:t xml:space="preserve"> Como você estudará o período desde o Plano Real, precisará de uma série "encadeada" ou harmonizada. O </w:t>
      </w:r>
      <w:r w:rsidRPr="00737F3E">
        <w:rPr>
          <w:b/>
          <w:bCs/>
        </w:rPr>
        <w:t>IPEADATA</w:t>
      </w:r>
      <w:r w:rsidRPr="00737F3E">
        <w:t xml:space="preserve"> disponibiliza séries que tentam unir essas diferentes pesquisas. No seu modelo, como discutimos antes, você provavelmente usará </w:t>
      </w:r>
      <w:r w:rsidRPr="00737F3E">
        <w:rPr>
          <w:b/>
          <w:bCs/>
        </w:rPr>
        <w:t>variáveis dummy</w:t>
      </w:r>
      <w:r w:rsidRPr="00737F3E">
        <w:t xml:space="preserve"> para marcar os pontos onde a metodologia mudou, garantindo que o modelo não interprete uma mudança de pesquisa como uma mudança econômica.</w:t>
      </w:r>
    </w:p>
    <w:p w14:paraId="23D08124" w14:textId="65839961" w:rsidR="000E38A6" w:rsidRDefault="007D0D51" w:rsidP="007D0D51">
      <w:pPr>
        <w:numPr>
          <w:ilvl w:val="0"/>
          <w:numId w:val="2"/>
        </w:numPr>
      </w:pPr>
      <w:r>
        <w:rPr>
          <w:b/>
          <w:bCs/>
        </w:rPr>
        <w:t>Acessei:</w:t>
      </w:r>
      <w:r>
        <w:t xml:space="preserve"> </w:t>
      </w:r>
      <w:hyperlink r:id="rId6" w:history="1">
        <w:r w:rsidRPr="007D0D51">
          <w:rPr>
            <w:rStyle w:val="Hyperlink"/>
          </w:rPr>
          <w:t>Ipeadata</w:t>
        </w:r>
      </w:hyperlink>
      <w:r w:rsidR="00530676">
        <w:t xml:space="preserve"> para dados até 2015 </w:t>
      </w:r>
      <w:r w:rsidR="00C177E0">
        <w:t xml:space="preserve">e </w:t>
      </w:r>
      <w:hyperlink r:id="rId7" w:history="1">
        <w:r w:rsidR="00DA4A91" w:rsidRPr="00DA4A91">
          <w:rPr>
            <w:rStyle w:val="Hyperlink"/>
          </w:rPr>
          <w:t>Divulgação trimestral | IBGE</w:t>
        </w:r>
      </w:hyperlink>
      <w:r w:rsidR="00DA4A91">
        <w:t xml:space="preserve"> para dados a partir de 2015</w:t>
      </w:r>
    </w:p>
    <w:p w14:paraId="6D53AA74" w14:textId="5939A673" w:rsidR="007D0D51" w:rsidRDefault="007D0D51" w:rsidP="007D0D51">
      <w:pPr>
        <w:numPr>
          <w:ilvl w:val="1"/>
          <w:numId w:val="2"/>
        </w:numPr>
      </w:pPr>
      <w:r>
        <w:rPr>
          <w:b/>
          <w:bCs/>
        </w:rPr>
        <w:t xml:space="preserve">Em </w:t>
      </w:r>
      <w:r w:rsidR="002A09C2">
        <w:rPr>
          <w:b/>
          <w:bCs/>
        </w:rPr>
        <w:t>08/01/2025</w:t>
      </w:r>
      <w:r w:rsidR="00D634A0">
        <w:rPr>
          <w:b/>
          <w:bCs/>
        </w:rPr>
        <w:t xml:space="preserve"> e 16/01/2025</w:t>
      </w:r>
    </w:p>
    <w:sectPr w:rsidR="007D0D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29489C"/>
    <w:multiLevelType w:val="multilevel"/>
    <w:tmpl w:val="99E8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36DFD"/>
    <w:multiLevelType w:val="multilevel"/>
    <w:tmpl w:val="A0CE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957150">
    <w:abstractNumId w:val="0"/>
  </w:num>
  <w:num w:numId="2" w16cid:durableId="307176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3E"/>
    <w:rsid w:val="000E38A6"/>
    <w:rsid w:val="00150DC1"/>
    <w:rsid w:val="001622A4"/>
    <w:rsid w:val="00201796"/>
    <w:rsid w:val="00293FCF"/>
    <w:rsid w:val="002A09C2"/>
    <w:rsid w:val="00371BE3"/>
    <w:rsid w:val="00530676"/>
    <w:rsid w:val="005B0DBD"/>
    <w:rsid w:val="007168EB"/>
    <w:rsid w:val="00737F3E"/>
    <w:rsid w:val="007D0D51"/>
    <w:rsid w:val="00813B0F"/>
    <w:rsid w:val="008F145D"/>
    <w:rsid w:val="00C177E0"/>
    <w:rsid w:val="00D634A0"/>
    <w:rsid w:val="00DA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C068D"/>
  <w15:chartTrackingRefBased/>
  <w15:docId w15:val="{145CF84A-C0BB-4BF1-8129-740B1AF60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F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0D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D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1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bge.gov.br/estatisticas/sociais/trabalho/9173-pesquisa-nacional-por-amostra-de-domicilios-continua-trimestral.html?=&amp;t=series-historicas&amp;utm_source=landing&amp;utm_medium=explica&amp;utm_campaign=desempreg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peadata.gov.br/Default.aspx" TargetMode="External"/><Relationship Id="rId5" Type="http://schemas.openxmlformats.org/officeDocument/2006/relationships/hyperlink" Target="https://sidra.ibge.gov.br/home/c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299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davyd santos</dc:creator>
  <cp:keywords/>
  <dc:description/>
  <cp:lastModifiedBy>davyd santos</cp:lastModifiedBy>
  <cp:revision>12</cp:revision>
  <dcterms:created xsi:type="dcterms:W3CDTF">2026-01-08T14:33:00Z</dcterms:created>
  <dcterms:modified xsi:type="dcterms:W3CDTF">2026-01-17T02:10:00Z</dcterms:modified>
</cp:coreProperties>
</file>