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E55CFE0">
      <w:pPr>
        <w:pBdr/>
        <w:tabs>
          <w:tab w:val="left" w:leader="none" w:pos="1395"/>
        </w:tabs>
        <w:spacing/>
        <w:ind/>
        <w:rPr/>
      </w:pPr>
      <w:r/>
      <w:bookmarkStart w:id="0" w:name="_GoBack"/>
      <w:r/>
      <w:bookmarkEnd w:id="0"/>
      <w:r/>
      <w:r/>
    </w:p>
    <w:p w14:paraId="3A0A955D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</w:rPr>
        <w:t xml:space="preserve">Network </w:t>
      </w:r>
      <w:r>
        <w:t xml:space="preserve">- Rede</w:t>
      </w:r>
      <w:r>
        <w:rPr>
          <w:highlight w:val="none"/>
        </w:rPr>
      </w:r>
      <w:r>
        <w:rPr>
          <w:highlight w:val="none"/>
        </w:rPr>
      </w:r>
    </w:p>
    <w:p w14:paraId="5A880211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b/>
          <w:bCs/>
          <w:highlight w:val="none"/>
        </w:rPr>
        <w:t xml:space="preserve">Ushered</w:t>
      </w:r>
      <w:r>
        <w:rPr>
          <w:highlight w:val="none"/>
        </w:rPr>
        <w:t xml:space="preserve"> – Inaugurar</w:t>
      </w:r>
      <w:r>
        <w:rPr>
          <w:highlight w:val="none"/>
        </w:rPr>
      </w:r>
      <w:r>
        <w:rPr>
          <w:highlight w:val="none"/>
        </w:rPr>
      </w:r>
    </w:p>
    <w:p w14:paraId="40E62AC8">
      <w:pPr>
        <w:pBdr/>
        <w:tabs>
          <w:tab w:val="left" w:leader="none" w:pos="1395"/>
        </w:tabs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</w:rPr>
        <w:t xml:space="preserve">Excelled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- Destacar</w:t>
      </w:r>
      <w:r>
        <w:rPr>
          <w:highlight w:val="none"/>
        </w:rPr>
      </w:r>
      <w:r>
        <w:rPr>
          <w:highlight w:val="none"/>
        </w:rPr>
      </w:r>
    </w:p>
    <w:p w14:paraId="5DD747B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Straightforward Pattern Recognition </w:t>
      </w:r>
      <w:r>
        <w:rPr>
          <w:b w:val="0"/>
          <w:bCs w:val="0"/>
          <w:highlight w:val="none"/>
        </w:rPr>
        <w:t xml:space="preserve">– Reconhecimento de padrões direto na computação é a identificação simples e direta de regularidades em dados, usando regras fixas ou comparações diretas, sem precisar de aprendizado de maquina complexo.</w:t>
      </w:r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3D18BC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Language Tasks </w:t>
      </w:r>
      <w:r>
        <w:rPr>
          <w:b w:val="0"/>
          <w:bCs w:val="0"/>
          <w:highlight w:val="none"/>
        </w:rPr>
        <w:t xml:space="preserve">– São ações especificas que um sistema de IA ou programa executa para processar, entender e gerar a linguagem humana.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125A5A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Remarkable </w:t>
      </w:r>
      <w:r>
        <w:rPr>
          <w:b w:val="0"/>
          <w:bCs w:val="0"/>
          <w:highlight w:val="none"/>
        </w:rPr>
        <w:t xml:space="preserve">– Notável, observavel.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DEC7B8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Consciousness </w:t>
      </w:r>
      <w:r>
        <w:rPr>
          <w:b w:val="0"/>
          <w:bCs w:val="0"/>
          <w:highlight w:val="none"/>
        </w:rPr>
        <w:t xml:space="preserve">– Consciência.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32B1CBB5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Subtleties </w:t>
      </w:r>
      <w:r>
        <w:rPr>
          <w:b w:val="0"/>
          <w:bCs w:val="0"/>
        </w:rPr>
        <w:t xml:space="preserve">–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B661FCE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Whereas </w:t>
      </w:r>
      <w:r>
        <w:rPr>
          <w:b w:val="0"/>
          <w:bCs w:val="0"/>
          <w:highlight w:val="none"/>
        </w:rPr>
        <w:t xml:space="preserve">– Enquanto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EE7A1F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Approaches </w:t>
      </w:r>
      <w:r>
        <w:rPr>
          <w:b w:val="0"/>
          <w:bCs w:val="0"/>
          <w:highlight w:val="none"/>
        </w:rPr>
        <w:t xml:space="preserve">– Sutilezas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54092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Chancelling </w:t>
      </w:r>
      <w:r>
        <w:rPr>
          <w:b w:val="0"/>
          <w:bCs w:val="0"/>
          <w:highlight w:val="none"/>
        </w:rPr>
        <w:t xml:space="preserve">– Desafiador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E93538A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Shift towards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Mudança em direção á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BB59DAD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Accomplish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Relizar, concluir.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85DD7A1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Encompassing</w:t>
      </w:r>
      <w:r>
        <w:rPr>
          <w:b/>
          <w:bCs/>
          <w:highlight w:val="none"/>
        </w:rPr>
        <w:t xml:space="preserve"> </w:t>
      </w:r>
      <w:r>
        <w:rPr>
          <w:b w:val="0"/>
          <w:bCs w:val="0"/>
          <w:highlight w:val="none"/>
        </w:rPr>
        <w:t xml:space="preserve">– Abrangendo.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7AD7716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Often </w:t>
      </w:r>
      <w:r>
        <w:rPr>
          <w:b w:val="0"/>
          <w:bCs w:val="0"/>
          <w:highlight w:val="none"/>
        </w:rPr>
        <w:t xml:space="preserve">– Muitas vezes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6781EB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Encompasses </w:t>
      </w:r>
      <w:r>
        <w:rPr>
          <w:b w:val="0"/>
          <w:bCs w:val="0"/>
        </w:rPr>
        <w:t xml:space="preserve">– </w:t>
      </w:r>
      <w:r>
        <w:rPr>
          <w:b w:val="0"/>
          <w:bCs w:val="0"/>
          <w:highlight w:val="none"/>
        </w:rPr>
        <w:t xml:space="preserve">abrange</w:t>
      </w:r>
      <w:r>
        <w:rPr>
          <w:b w:val="0"/>
          <w:bCs w:val="0"/>
          <w:highlight w:val="none"/>
        </w:rPr>
      </w:r>
    </w:p>
    <w:p w14:paraId="3DF9C649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Aimed </w:t>
      </w:r>
      <w:r>
        <w:rPr>
          <w:b w:val="0"/>
          <w:bCs w:val="0"/>
          <w:highlight w:val="none"/>
        </w:rPr>
        <w:t xml:space="preserve">– v</w:t>
      </w:r>
      <w:r>
        <w:rPr>
          <w:b w:val="0"/>
          <w:bCs w:val="0"/>
          <w:highlight w:val="none"/>
        </w:rPr>
        <w:t xml:space="preserve">oltado á</w:t>
      </w:r>
      <w:r>
        <w:rPr>
          <w:b w:val="0"/>
          <w:bCs w:val="0"/>
          <w:highlight w:val="none"/>
        </w:rPr>
      </w:r>
    </w:p>
    <w:p w14:paraId="76377FAC">
      <w:pPr>
        <w:pBdr/>
        <w:tabs>
          <w:tab w:val="left" w:leader="none" w:pos="1395"/>
        </w:tabs>
        <w:spacing/>
        <w:ind/>
        <w:jc w:val="both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/>
          <w:bCs/>
        </w:rPr>
        <w:t xml:space="preserve">Instead </w:t>
      </w:r>
      <w:r>
        <w:rPr>
          <w:b w:val="0"/>
          <w:bCs w:val="0"/>
        </w:rPr>
        <w:t xml:space="preserve">– em vez de</w:t>
      </w:r>
      <w:r>
        <w:rPr>
          <w:b/>
          <w:bCs/>
          <w:highlight w:val="none"/>
        </w:rPr>
      </w:r>
      <w:r>
        <w:rPr>
          <w:b w:val="0"/>
          <w:bCs w:val="0"/>
          <w:highlight w:val="none"/>
        </w:rPr>
      </w:r>
    </w:p>
    <w:sectPr>
      <w:headerReference w:type="default" r:id="rId8"/>
      <w:headerReference w:type="first" r:id="rId9"/>
      <w:footerReference w:type="first" r:id="rId10"/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383134F">
    <w:pPr>
      <w:pStyle w:val="897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Glossario</w:t>
    </w:r>
    <w:r/>
  </w:p>
  <w:p w14:paraId="368BC1E7">
    <w:pPr>
      <w:pStyle w:val="895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EBF1BEA">
    <w:pPr>
      <w:pStyle w:val="895"/>
      <w:pBdr/>
      <w:spacing/>
      <w:ind/>
      <w:rPr/>
    </w:pPr>
    <w:r>
      <w:t xml:space="preserve">Glossário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>
    <w:name w:val="Table Grid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1">
    <w:name w:val="Heading 1"/>
    <w:basedOn w:val="920"/>
    <w:next w:val="920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2">
    <w:name w:val="Heading 2"/>
    <w:basedOn w:val="920"/>
    <w:next w:val="920"/>
    <w:link w:val="8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3">
    <w:name w:val="Heading 3"/>
    <w:basedOn w:val="920"/>
    <w:next w:val="920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4">
    <w:name w:val="Heading 4"/>
    <w:basedOn w:val="920"/>
    <w:next w:val="920"/>
    <w:link w:val="8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5">
    <w:name w:val="Heading 5"/>
    <w:basedOn w:val="920"/>
    <w:next w:val="920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6">
    <w:name w:val="Heading 6"/>
    <w:basedOn w:val="920"/>
    <w:next w:val="920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7">
    <w:name w:val="Heading 7"/>
    <w:basedOn w:val="920"/>
    <w:next w:val="920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8">
    <w:name w:val="Heading 8"/>
    <w:basedOn w:val="920"/>
    <w:next w:val="920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9">
    <w:name w:val="Heading 9"/>
    <w:basedOn w:val="920"/>
    <w:next w:val="920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0" w:default="1">
    <w:name w:val="Default Paragraph Font"/>
    <w:uiPriority w:val="1"/>
    <w:semiHidden/>
    <w:unhideWhenUsed/>
    <w:pPr>
      <w:pBdr/>
      <w:spacing/>
      <w:ind/>
    </w:pPr>
  </w:style>
  <w:style w:type="character" w:styleId="871">
    <w:name w:val="Heading 1 Char"/>
    <w:basedOn w:val="870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870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870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870"/>
    <w:link w:val="8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870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870"/>
    <w:link w:val="8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870"/>
    <w:link w:val="8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870"/>
    <w:link w:val="8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87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0">
    <w:name w:val="Title"/>
    <w:basedOn w:val="920"/>
    <w:next w:val="920"/>
    <w:link w:val="8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1">
    <w:name w:val="Title Char"/>
    <w:basedOn w:val="870"/>
    <w:link w:val="8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2">
    <w:name w:val="Subtitle"/>
    <w:basedOn w:val="920"/>
    <w:next w:val="920"/>
    <w:link w:val="8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3">
    <w:name w:val="Subtitle Char"/>
    <w:basedOn w:val="870"/>
    <w:link w:val="8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4">
    <w:name w:val="Quote"/>
    <w:basedOn w:val="920"/>
    <w:next w:val="920"/>
    <w:link w:val="8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5">
    <w:name w:val="Quote Char"/>
    <w:basedOn w:val="870"/>
    <w:link w:val="88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6">
    <w:name w:val="Intense Emphasis"/>
    <w:basedOn w:val="8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7">
    <w:name w:val="Intense Quote"/>
    <w:basedOn w:val="920"/>
    <w:next w:val="920"/>
    <w:link w:val="8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8">
    <w:name w:val="Intense Quote Char"/>
    <w:basedOn w:val="870"/>
    <w:link w:val="88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9">
    <w:name w:val="Intense Reference"/>
    <w:basedOn w:val="8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0">
    <w:name w:val="Subtle Emphasis"/>
    <w:basedOn w:val="8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87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87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8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8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5">
    <w:name w:val="Header"/>
    <w:basedOn w:val="920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Header Char"/>
    <w:basedOn w:val="870"/>
    <w:link w:val="895"/>
    <w:uiPriority w:val="99"/>
    <w:pPr>
      <w:pBdr/>
      <w:spacing/>
      <w:ind/>
    </w:pPr>
  </w:style>
  <w:style w:type="paragraph" w:styleId="897">
    <w:name w:val="Footer"/>
    <w:basedOn w:val="920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Footer Char"/>
    <w:basedOn w:val="870"/>
    <w:link w:val="897"/>
    <w:uiPriority w:val="99"/>
    <w:pPr>
      <w:pBdr/>
      <w:spacing/>
      <w:ind/>
    </w:pPr>
  </w:style>
  <w:style w:type="paragraph" w:styleId="899">
    <w:name w:val="Caption"/>
    <w:basedOn w:val="920"/>
    <w:next w:val="9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0">
    <w:name w:val="footnote text"/>
    <w:basedOn w:val="920"/>
    <w:link w:val="90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1">
    <w:name w:val="Footnote Text Char"/>
    <w:basedOn w:val="870"/>
    <w:link w:val="900"/>
    <w:uiPriority w:val="99"/>
    <w:semiHidden/>
    <w:pPr>
      <w:pBdr/>
      <w:spacing/>
      <w:ind/>
    </w:pPr>
    <w:rPr>
      <w:sz w:val="20"/>
      <w:szCs w:val="20"/>
    </w:rPr>
  </w:style>
  <w:style w:type="character" w:styleId="902">
    <w:name w:val="foot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paragraph" w:styleId="903">
    <w:name w:val="endnote text"/>
    <w:basedOn w:val="920"/>
    <w:link w:val="90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4">
    <w:name w:val="Endnote Text Char"/>
    <w:basedOn w:val="870"/>
    <w:link w:val="903"/>
    <w:uiPriority w:val="99"/>
    <w:semiHidden/>
    <w:pPr>
      <w:pBdr/>
      <w:spacing/>
      <w:ind/>
    </w:pPr>
    <w:rPr>
      <w:sz w:val="20"/>
      <w:szCs w:val="20"/>
    </w:rPr>
  </w:style>
  <w:style w:type="character" w:styleId="905">
    <w:name w:val="endnote reference"/>
    <w:basedOn w:val="870"/>
    <w:uiPriority w:val="99"/>
    <w:semiHidden/>
    <w:unhideWhenUsed/>
    <w:pPr>
      <w:pBdr/>
      <w:spacing/>
      <w:ind/>
    </w:pPr>
    <w:rPr>
      <w:vertAlign w:val="superscript"/>
    </w:rPr>
  </w:style>
  <w:style w:type="character" w:styleId="906">
    <w:name w:val="Hyperlink"/>
    <w:basedOn w:val="8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7">
    <w:name w:val="FollowedHyperlink"/>
    <w:basedOn w:val="8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8">
    <w:name w:val="toc 1"/>
    <w:basedOn w:val="920"/>
    <w:next w:val="920"/>
    <w:uiPriority w:val="39"/>
    <w:unhideWhenUsed/>
    <w:pPr>
      <w:pBdr/>
      <w:spacing w:after="100"/>
      <w:ind/>
    </w:pPr>
  </w:style>
  <w:style w:type="paragraph" w:styleId="909">
    <w:name w:val="toc 2"/>
    <w:basedOn w:val="920"/>
    <w:next w:val="920"/>
    <w:uiPriority w:val="39"/>
    <w:unhideWhenUsed/>
    <w:pPr>
      <w:pBdr/>
      <w:spacing w:after="100"/>
      <w:ind w:left="220"/>
    </w:pPr>
  </w:style>
  <w:style w:type="paragraph" w:styleId="910">
    <w:name w:val="toc 3"/>
    <w:basedOn w:val="920"/>
    <w:next w:val="920"/>
    <w:uiPriority w:val="39"/>
    <w:unhideWhenUsed/>
    <w:pPr>
      <w:pBdr/>
      <w:spacing w:after="100"/>
      <w:ind w:left="440"/>
    </w:pPr>
  </w:style>
  <w:style w:type="paragraph" w:styleId="911">
    <w:name w:val="toc 4"/>
    <w:basedOn w:val="920"/>
    <w:next w:val="920"/>
    <w:uiPriority w:val="39"/>
    <w:unhideWhenUsed/>
    <w:pPr>
      <w:pBdr/>
      <w:spacing w:after="100"/>
      <w:ind w:left="660"/>
    </w:pPr>
  </w:style>
  <w:style w:type="paragraph" w:styleId="912">
    <w:name w:val="toc 5"/>
    <w:basedOn w:val="920"/>
    <w:next w:val="920"/>
    <w:uiPriority w:val="39"/>
    <w:unhideWhenUsed/>
    <w:pPr>
      <w:pBdr/>
      <w:spacing w:after="100"/>
      <w:ind w:left="880"/>
    </w:pPr>
  </w:style>
  <w:style w:type="paragraph" w:styleId="913">
    <w:name w:val="toc 6"/>
    <w:basedOn w:val="920"/>
    <w:next w:val="920"/>
    <w:uiPriority w:val="39"/>
    <w:unhideWhenUsed/>
    <w:pPr>
      <w:pBdr/>
      <w:spacing w:after="100"/>
      <w:ind w:left="1100"/>
    </w:pPr>
  </w:style>
  <w:style w:type="paragraph" w:styleId="914">
    <w:name w:val="toc 7"/>
    <w:basedOn w:val="920"/>
    <w:next w:val="920"/>
    <w:uiPriority w:val="39"/>
    <w:unhideWhenUsed/>
    <w:pPr>
      <w:pBdr/>
      <w:spacing w:after="100"/>
      <w:ind w:left="1320"/>
    </w:pPr>
  </w:style>
  <w:style w:type="paragraph" w:styleId="915">
    <w:name w:val="toc 8"/>
    <w:basedOn w:val="920"/>
    <w:next w:val="920"/>
    <w:uiPriority w:val="39"/>
    <w:unhideWhenUsed/>
    <w:pPr>
      <w:pBdr/>
      <w:spacing w:after="100"/>
      <w:ind w:left="1540"/>
    </w:pPr>
  </w:style>
  <w:style w:type="paragraph" w:styleId="916">
    <w:name w:val="toc 9"/>
    <w:basedOn w:val="920"/>
    <w:next w:val="920"/>
    <w:uiPriority w:val="39"/>
    <w:unhideWhenUsed/>
    <w:pPr>
      <w:pBdr/>
      <w:spacing w:after="100"/>
      <w:ind w:left="1760"/>
    </w:pPr>
  </w:style>
  <w:style w:type="character" w:styleId="917">
    <w:name w:val="Placeholder Text"/>
    <w:basedOn w:val="870"/>
    <w:uiPriority w:val="99"/>
    <w:semiHidden/>
    <w:pPr>
      <w:pBdr/>
      <w:spacing/>
      <w:ind/>
    </w:pPr>
    <w:rPr>
      <w:color w:val="666666"/>
    </w:rPr>
  </w:style>
  <w:style w:type="paragraph" w:styleId="918">
    <w:name w:val="TOC Heading"/>
    <w:uiPriority w:val="39"/>
    <w:unhideWhenUsed/>
    <w:pPr>
      <w:pBdr/>
      <w:spacing/>
      <w:ind/>
    </w:pPr>
  </w:style>
  <w:style w:type="paragraph" w:styleId="919">
    <w:name w:val="table of figures"/>
    <w:basedOn w:val="920"/>
    <w:next w:val="920"/>
    <w:uiPriority w:val="99"/>
    <w:unhideWhenUsed/>
    <w:pPr>
      <w:pBdr/>
      <w:spacing w:after="0" w:afterAutospacing="0"/>
      <w:ind/>
    </w:pPr>
  </w:style>
  <w:style w:type="paragraph" w:styleId="920" w:default="1">
    <w:name w:val="Normal"/>
    <w:qFormat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paragraph" w:styleId="923">
    <w:name w:val="No Spacing"/>
    <w:basedOn w:val="920"/>
    <w:uiPriority w:val="1"/>
    <w:qFormat/>
    <w:pPr>
      <w:pBdr/>
      <w:spacing w:after="0" w:line="240" w:lineRule="auto"/>
      <w:ind/>
    </w:pPr>
  </w:style>
  <w:style w:type="paragraph" w:styleId="924">
    <w:name w:val="List Paragraph"/>
    <w:basedOn w:val="92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</cp:revision>
  <dcterms:modified xsi:type="dcterms:W3CDTF">2026-08-05T11:03:12Z</dcterms:modified>
</cp:coreProperties>
</file>