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Proposed User Flow (USSD Menu Architecture v2.0)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document outlines the branching logic for the Dawa Mashinani USSD platform. The flow adapts based on the user's self-reported severity to provide the most cost-effective routing.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Screen 1: Welcome &amp; Patient Identification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Establish trust (toll-free) and determine the patient.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&gt; "Welcome to Dawa Mashinani. 100% Free.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/>
      </w:pPr>
      <w:r w:rsidDel="00000000" w:rsidR="00000000" w:rsidRPr="00000000">
        <w:rPr>
          <w:rtl w:val="0"/>
        </w:rPr>
        <w:t xml:space="preserve">Stop wasting money guessing at the chemist. Who is sick?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My Child"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(User inputs 1 or 2, system proceeds to Screen 2)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Screen 2: Severity Triage (The Pivot Point)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Gauge the urgency of the illness to determine the appropriate facility tier (Chemist vs. Level 3 Clinic vs. Level 4 Hospital).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&gt; "How long have you felt sick?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Just started today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few days (Not getting better)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It's an emergency / Severe pain"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Screen 3: Branching Logic (Based on Screen 2 Input)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Branch A: If User Selected "1. Just started today" (Mild)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Prevent them from going to a hospital unnecessarily, but route them to a </w:t>
      </w:r>
      <w:r w:rsidDel="00000000" w:rsidR="00000000" w:rsidRPr="00000000">
        <w:rPr>
          <w:i w:val="1"/>
          <w:iCs w:val="1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 chemist so they buy the right OTC drugs.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&gt; "Since it just started, a verified chemist can help you save money today. Reply with your Ward/Area (e.g., KIBERA) to find trusted chemists near you."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Branch B: If User Selected "2. A few days" (Moderate)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Stop the financial guesswork. They need clinical intervention before it worsens.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&gt; "Don't waste more money on painkillers. You need a clinic checkup. Reply with your Ward/Area (e.g., KIBERA) to get free SHA-approved clinics near you."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Branch C: If User Selected "3. Emergency" (Severe)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Immediate escalation. Bypass small dispensaries entirely.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&gt; "This requires urgent attention. Do not go to a chemist. Reply with your Ward/Area immediately to get the nearest Level 4 Hospital."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Screen 4: SMS Handoff &amp; Closure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Close the USSD session gracefully (to save airtime costs) and trigger the backend SMS delivery based on the matched Ward.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Copy (Dynamic based on Branch):</w:t>
      </w:r>
      <w:r w:rsidDel="00000000" w:rsidR="00000000" w:rsidRPr="00000000">
        <w:rPr>
          <w:rtl w:val="0"/>
        </w:rPr>
        <w:t xml:space="preserve"> &gt; "Thank you. We have sent a free SMS with the 3 nearest [Chemists / Clinics / Hospitals] to your phone. Get well soon."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