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1B29" w:rsidRDefault="00381949">
      <w:pPr>
        <w:spacing w:after="360" w:line="360" w:lineRule="auto"/>
        <w:rPr>
          <w:rFonts w:cs="仿宋"/>
          <w:lang w:eastAsia="zh-CN"/>
        </w:rPr>
      </w:pPr>
      <w:r w:rsidRPr="00381949">
        <w:rPr>
          <w:rFonts w:cs="仿宋"/>
          <w:b/>
          <w:bCs/>
          <w:color w:val="000000"/>
          <w:sz w:val="36"/>
          <w:lang w:eastAsia="zh-CN"/>
        </w:rPr>
        <w:t>上海易卜半导体有限公司</w:t>
      </w:r>
      <w:r w:rsidR="00A93CD8">
        <w:rPr>
          <w:rFonts w:cs="仿宋" w:hint="eastAsia"/>
          <w:b/>
          <w:color w:val="000000"/>
          <w:sz w:val="36"/>
          <w:lang w:eastAsia="zh-CN"/>
        </w:rPr>
        <w:t>访前一页纸</w:t>
      </w:r>
    </w:p>
    <w:p w:rsidR="003D0093" w:rsidRDefault="00000000" w:rsidP="00381949">
      <w:pPr>
        <w:spacing w:before="240" w:after="240" w:line="360" w:lineRule="auto"/>
        <w:rPr>
          <w:rFonts w:cs="仿宋"/>
          <w:b/>
          <w:bCs/>
          <w:lang w:eastAsia="zh-CN"/>
        </w:rPr>
      </w:pPr>
      <w:r>
        <w:rPr>
          <w:rFonts w:cs="仿宋" w:hint="eastAsia"/>
          <w:b/>
          <w:color w:val="FA0000"/>
          <w:sz w:val="32"/>
          <w:lang w:eastAsia="zh-CN"/>
        </w:rPr>
        <w:t>第一章节：企业基本信息</w:t>
      </w:r>
      <w:r>
        <w:rPr>
          <w:rFonts w:cs="仿宋" w:hint="eastAsia"/>
          <w:lang w:eastAsia="zh-CN"/>
        </w:rPr>
        <w:br/>
      </w:r>
      <w:r>
        <w:rPr>
          <w:rFonts w:cs="仿宋" w:hint="eastAsia"/>
          <w:b/>
          <w:bCs/>
          <w:lang w:eastAsia="zh-CN"/>
        </w:rPr>
        <w:t>1.基础工商数据</w:t>
      </w:r>
      <w:r>
        <w:rPr>
          <w:rFonts w:cs="仿宋" w:hint="eastAsia"/>
          <w:b/>
          <w:bCs/>
          <w:lang w:eastAsia="zh-CN"/>
        </w:rPr>
        <w:br/>
      </w:r>
      <w:r>
        <w:rPr>
          <w:rFonts w:cs="仿宋" w:hint="eastAsia"/>
          <w:lang w:eastAsia="zh-CN"/>
        </w:rPr>
        <w:t>企业成立于</w:t>
      </w:r>
      <w:r w:rsidR="00381949" w:rsidRPr="00381949">
        <w:rPr>
          <w:rFonts w:cs="仿宋"/>
          <w:lang w:eastAsia="zh-CN"/>
        </w:rPr>
        <w:t>2020年11月3日</w:t>
      </w:r>
      <w:r>
        <w:rPr>
          <w:rFonts w:cs="仿宋" w:hint="eastAsia"/>
          <w:lang w:eastAsia="zh-CN"/>
        </w:rPr>
        <w:t>，注册资本</w:t>
      </w:r>
      <w:r w:rsidR="00381949" w:rsidRPr="00381949">
        <w:rPr>
          <w:rFonts w:cs="仿宋"/>
          <w:lang w:eastAsia="zh-CN"/>
        </w:rPr>
        <w:t>902.8936</w:t>
      </w:r>
      <w:r>
        <w:rPr>
          <w:rFonts w:cs="仿宋" w:hint="eastAsia"/>
          <w:lang w:eastAsia="zh-CN"/>
        </w:rPr>
        <w:t>万元</w:t>
      </w:r>
      <w:r w:rsidR="00381949">
        <w:rPr>
          <w:rFonts w:cs="仿宋" w:hint="eastAsia"/>
          <w:lang w:eastAsia="zh-CN"/>
        </w:rPr>
        <w:t>，</w:t>
      </w:r>
      <w:r>
        <w:rPr>
          <w:rFonts w:cs="仿宋" w:hint="eastAsia"/>
          <w:lang w:eastAsia="zh-CN"/>
        </w:rPr>
        <w:t>注册地址为</w:t>
      </w:r>
      <w:r w:rsidR="00381949" w:rsidRPr="00381949">
        <w:rPr>
          <w:rFonts w:cs="仿宋"/>
          <w:lang w:eastAsia="zh-CN"/>
        </w:rPr>
        <w:t>上海市宝山区宝安公路959号</w:t>
      </w:r>
      <w:r>
        <w:rPr>
          <w:rFonts w:cs="仿宋" w:hint="eastAsia"/>
          <w:lang w:eastAsia="zh-CN"/>
        </w:rPr>
        <w:t>。</w:t>
      </w:r>
      <w:r w:rsidR="00381949" w:rsidRPr="00381949">
        <w:rPr>
          <w:rFonts w:cs="仿宋"/>
          <w:lang w:eastAsia="zh-CN"/>
        </w:rPr>
        <w:t>企业背景是外商投资，</w:t>
      </w:r>
      <w:r w:rsidR="00381949" w:rsidRPr="00381949">
        <w:rPr>
          <w:rFonts w:cs="仿宋" w:hint="eastAsia"/>
          <w:lang w:eastAsia="zh-CN"/>
        </w:rPr>
        <w:t>隶属于上海莎士科技，集团成员</w:t>
      </w:r>
      <w:r w:rsidR="00381949" w:rsidRPr="00381949">
        <w:rPr>
          <w:rFonts w:cs="仿宋"/>
          <w:lang w:eastAsia="zh-CN"/>
        </w:rPr>
        <w:t>2家，集团对外投资0家。</w:t>
      </w:r>
      <w:r w:rsidR="00381949">
        <w:rPr>
          <w:rFonts w:cs="仿宋" w:hint="eastAsia"/>
          <w:lang w:eastAsia="zh-CN"/>
        </w:rPr>
        <w:t>企业</w:t>
      </w:r>
      <w:r w:rsidR="00381949" w:rsidRPr="00381949">
        <w:rPr>
          <w:rFonts w:cs="仿宋"/>
          <w:lang w:eastAsia="zh-CN"/>
        </w:rPr>
        <w:t>属</w:t>
      </w:r>
      <w:r w:rsidR="001C0E06" w:rsidRPr="001C0E06">
        <w:rPr>
          <w:rFonts w:cs="仿宋"/>
          <w:lang w:eastAsia="zh-CN"/>
        </w:rPr>
        <w:t>其他制造业</w:t>
      </w:r>
      <w:r w:rsidR="00381949" w:rsidRPr="00381949">
        <w:rPr>
          <w:rFonts w:cs="仿宋"/>
          <w:lang w:eastAsia="zh-CN"/>
        </w:rPr>
        <w:t>，专注半导体先进封装设计、材料、工艺和制造</w:t>
      </w:r>
      <w:r>
        <w:rPr>
          <w:rFonts w:cs="仿宋" w:hint="eastAsia"/>
          <w:lang w:eastAsia="zh-CN"/>
        </w:rPr>
        <w:t>。</w:t>
      </w:r>
      <w:r w:rsidR="007A1C8C">
        <w:rPr>
          <w:rFonts w:cs="仿宋" w:hint="eastAsia"/>
          <w:lang w:eastAsia="zh-CN"/>
        </w:rPr>
        <w:t>企业所属园区为</w:t>
      </w:r>
      <w:r w:rsidR="007A1C8C" w:rsidRPr="007A1C8C">
        <w:rPr>
          <w:rFonts w:cs="仿宋" w:hint="eastAsia"/>
          <w:lang w:eastAsia="zh-CN"/>
        </w:rPr>
        <w:t>上海张江高新技术产业开发区、机器人产业园、张江高新区宝山园</w:t>
      </w:r>
      <w:r w:rsidR="007A1C8C">
        <w:rPr>
          <w:rFonts w:cs="仿宋" w:hint="eastAsia"/>
          <w:lang w:eastAsia="zh-CN"/>
        </w:rPr>
        <w:t>。</w:t>
      </w:r>
      <w:r>
        <w:rPr>
          <w:rFonts w:cs="仿宋" w:hint="eastAsia"/>
          <w:lang w:eastAsia="zh-CN"/>
        </w:rPr>
        <w:br/>
      </w:r>
      <w:r>
        <w:rPr>
          <w:rFonts w:cs="仿宋" w:hint="eastAsia"/>
          <w:b/>
          <w:bCs/>
          <w:lang w:eastAsia="zh-CN"/>
        </w:rPr>
        <w:t>2.股权与股东结构</w:t>
      </w:r>
      <w:r>
        <w:rPr>
          <w:rFonts w:cs="仿宋" w:hint="eastAsia"/>
          <w:b/>
          <w:bCs/>
          <w:noProof/>
          <w:lang w:eastAsia="zh-CN"/>
        </w:rPr>
        <w:drawing>
          <wp:inline distT="0" distB="0" distL="114300" distR="114300">
            <wp:extent cx="4561976" cy="2110624"/>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4561976" cy="2110624"/>
                    </a:xfrm>
                    <a:prstGeom prst="rect">
                      <a:avLst/>
                    </a:prstGeom>
                  </pic:spPr>
                </pic:pic>
              </a:graphicData>
            </a:graphic>
          </wp:inline>
        </w:drawing>
      </w:r>
    </w:p>
    <w:p w:rsidR="003D0093" w:rsidRPr="003D0093" w:rsidRDefault="003D0093" w:rsidP="003D0093">
      <w:pPr>
        <w:spacing w:before="240" w:after="240" w:line="360" w:lineRule="auto"/>
        <w:jc w:val="right"/>
        <w:rPr>
          <w:rFonts w:cs="仿宋"/>
          <w:b/>
          <w:bCs/>
          <w:lang w:eastAsia="zh-CN"/>
        </w:rPr>
      </w:pPr>
      <w:r>
        <w:rPr>
          <w:rFonts w:cs="仿宋"/>
          <w:b/>
          <w:bCs/>
          <w:noProof/>
          <w:lang w:eastAsia="zh-CN"/>
        </w:rPr>
        <w:drawing>
          <wp:inline distT="0" distB="0" distL="0" distR="0">
            <wp:extent cx="4705350" cy="1306195"/>
            <wp:effectExtent l="0" t="0" r="0" b="8255"/>
            <wp:docPr id="1448257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57354" name="图片 1448257354"/>
                    <pic:cNvPicPr/>
                  </pic:nvPicPr>
                  <pic:blipFill rotWithShape="1">
                    <a:blip r:embed="rId8"/>
                    <a:srcRect r="14235"/>
                    <a:stretch/>
                  </pic:blipFill>
                  <pic:spPr bwMode="auto">
                    <a:xfrm>
                      <a:off x="0" y="0"/>
                      <a:ext cx="4705350" cy="1306195"/>
                    </a:xfrm>
                    <a:prstGeom prst="rect">
                      <a:avLst/>
                    </a:prstGeom>
                    <a:ln>
                      <a:noFill/>
                    </a:ln>
                    <a:extLst>
                      <a:ext uri="{53640926-AAD7-44D8-BBD7-CCE9431645EC}">
                        <a14:shadowObscured xmlns:a14="http://schemas.microsoft.com/office/drawing/2010/main"/>
                      </a:ext>
                    </a:extLst>
                  </pic:spPr>
                </pic:pic>
              </a:graphicData>
            </a:graphic>
          </wp:inline>
        </w:drawing>
      </w:r>
    </w:p>
    <w:p w:rsidR="009739E4" w:rsidRDefault="001C5791" w:rsidP="00381949">
      <w:pPr>
        <w:spacing w:before="240" w:after="240" w:line="360" w:lineRule="auto"/>
        <w:rPr>
          <w:rFonts w:cs="仿宋"/>
          <w:lang w:eastAsia="zh-CN"/>
        </w:rPr>
      </w:pPr>
      <w:r w:rsidRPr="001C5791">
        <w:rPr>
          <w:rFonts w:cs="仿宋"/>
          <w:lang w:eastAsia="zh-CN"/>
        </w:rPr>
        <w:t>大股东为上海莎士科技（持股31.76%），其他股东包括上海联和投资、</w:t>
      </w:r>
      <w:r w:rsidR="003626DB">
        <w:rPr>
          <w:rFonts w:cs="仿宋" w:hint="eastAsia"/>
          <w:lang w:eastAsia="zh-CN"/>
        </w:rPr>
        <w:t>上海德彪科技</w:t>
      </w:r>
      <w:r w:rsidR="003626DB" w:rsidRPr="001C5791">
        <w:rPr>
          <w:rFonts w:cs="仿宋"/>
          <w:lang w:eastAsia="zh-CN"/>
        </w:rPr>
        <w:t>、</w:t>
      </w:r>
      <w:r w:rsidRPr="001C5791">
        <w:rPr>
          <w:rFonts w:cs="仿宋"/>
          <w:lang w:eastAsia="zh-CN"/>
        </w:rPr>
        <w:t>上海新宝山资产等机构。2023年5月完成A轮融资，金额未披露</w:t>
      </w:r>
      <w:r w:rsidR="00A93CD8">
        <w:rPr>
          <w:rFonts w:cs="仿宋" w:hint="eastAsia"/>
          <w:lang w:eastAsia="zh-CN"/>
        </w:rPr>
        <w:t>。</w:t>
      </w:r>
    </w:p>
    <w:p w:rsidR="008F1B29" w:rsidRDefault="003626DB" w:rsidP="00381949">
      <w:pPr>
        <w:spacing w:before="240" w:after="240" w:line="360" w:lineRule="auto"/>
        <w:rPr>
          <w:rFonts w:cs="仿宋"/>
          <w:lang w:eastAsia="zh-CN"/>
        </w:rPr>
      </w:pPr>
      <w:r>
        <w:rPr>
          <w:rFonts w:cs="仿宋"/>
          <w:noProof/>
          <w:lang w:val="zh-CN" w:eastAsia="zh-CN"/>
        </w:rPr>
        <w:lastRenderedPageBreak/>
        <w:drawing>
          <wp:inline distT="0" distB="0" distL="0" distR="0" wp14:anchorId="5D657DF3" wp14:editId="199DCE89">
            <wp:extent cx="1740024" cy="911167"/>
            <wp:effectExtent l="0" t="0" r="0" b="3810"/>
            <wp:docPr id="723309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0953" name="图片 72330953"/>
                    <pic:cNvPicPr/>
                  </pic:nvPicPr>
                  <pic:blipFill rotWithShape="1">
                    <a:blip r:embed="rId9"/>
                    <a:srcRect l="2671" t="65941" r="36286" b="2094"/>
                    <a:stretch/>
                  </pic:blipFill>
                  <pic:spPr bwMode="auto">
                    <a:xfrm>
                      <a:off x="0" y="0"/>
                      <a:ext cx="1740024" cy="911167"/>
                    </a:xfrm>
                    <a:prstGeom prst="rect">
                      <a:avLst/>
                    </a:prstGeom>
                    <a:ln>
                      <a:noFill/>
                    </a:ln>
                    <a:extLst>
                      <a:ext uri="{53640926-AAD7-44D8-BBD7-CCE9431645EC}">
                        <a14:shadowObscured xmlns:a14="http://schemas.microsoft.com/office/drawing/2010/main"/>
                      </a:ext>
                    </a:extLst>
                  </pic:spPr>
                </pic:pic>
              </a:graphicData>
            </a:graphic>
          </wp:inline>
        </w:drawing>
      </w:r>
      <w:r w:rsidR="001C5791">
        <w:rPr>
          <w:rFonts w:cs="仿宋" w:hint="eastAsia"/>
          <w:lang w:eastAsia="zh-CN"/>
        </w:rPr>
        <w:br/>
      </w:r>
      <w:r w:rsidR="001C5791">
        <w:rPr>
          <w:rFonts w:cs="仿宋" w:hint="eastAsia"/>
          <w:b/>
          <w:bCs/>
          <w:lang w:eastAsia="zh-CN"/>
        </w:rPr>
        <w:t>3.行业资质与许可</w:t>
      </w:r>
    </w:p>
    <w:p w:rsidR="008F1B29" w:rsidRDefault="00000000" w:rsidP="00EE7188">
      <w:pPr>
        <w:spacing w:before="240" w:after="240" w:line="360" w:lineRule="auto"/>
        <w:rPr>
          <w:rFonts w:cs="仿宋"/>
          <w:lang w:eastAsia="zh-CN"/>
        </w:rPr>
      </w:pPr>
      <w:r>
        <w:rPr>
          <w:rFonts w:cs="仿宋" w:hint="eastAsia"/>
          <w:lang w:eastAsia="zh-CN"/>
        </w:rPr>
        <w:t>资质分：</w:t>
      </w:r>
      <w:r w:rsidR="00725615">
        <w:rPr>
          <w:rFonts w:cs="仿宋" w:hint="eastAsia"/>
          <w:color w:val="FF0000"/>
          <w:lang w:eastAsia="zh-CN"/>
        </w:rPr>
        <w:t>76.16</w:t>
      </w:r>
      <w:r w:rsidRPr="00A93CD8">
        <w:rPr>
          <w:rFonts w:cs="仿宋" w:hint="eastAsia"/>
          <w:color w:val="FF0000"/>
          <w:lang w:eastAsia="zh-CN"/>
        </w:rPr>
        <w:t>分</w:t>
      </w:r>
      <w:r>
        <w:rPr>
          <w:rFonts w:cs="仿宋" w:hint="eastAsia"/>
          <w:color w:val="FF0000"/>
          <w:lang w:eastAsia="zh-CN"/>
        </w:rPr>
        <w:t>,</w:t>
      </w:r>
      <w:r w:rsidR="00C121A0" w:rsidRPr="00C121A0">
        <w:rPr>
          <w:rFonts w:cs="仿宋" w:hint="eastAsia"/>
          <w:lang w:eastAsia="zh-CN"/>
        </w:rPr>
        <w:t>省级专精特新企业、区县级创新型企业、省级创新型企业、科技型</w:t>
      </w:r>
      <w:r w:rsidR="00C121A0">
        <w:rPr>
          <w:rFonts w:cs="仿宋" w:hint="eastAsia"/>
          <w:lang w:eastAsia="zh-CN"/>
        </w:rPr>
        <w:t>中小</w:t>
      </w:r>
      <w:r w:rsidR="00C121A0" w:rsidRPr="00C121A0">
        <w:rPr>
          <w:rFonts w:cs="仿宋" w:hint="eastAsia"/>
          <w:lang w:eastAsia="zh-CN"/>
        </w:rPr>
        <w:t>企业、企业技术中心</w:t>
      </w:r>
      <w:r w:rsidR="00F753B2">
        <w:rPr>
          <w:rFonts w:cs="仿宋" w:hint="eastAsia"/>
          <w:lang w:eastAsia="zh-CN"/>
        </w:rPr>
        <w:t>、</w:t>
      </w:r>
      <w:r w:rsidR="00F753B2" w:rsidRPr="00C16353">
        <w:rPr>
          <w:rFonts w:cs="仿宋" w:hint="eastAsia"/>
          <w:lang w:eastAsia="zh-CN"/>
        </w:rPr>
        <w:t>稳企稳岗补贴企业</w:t>
      </w:r>
      <w:r>
        <w:rPr>
          <w:rFonts w:cs="仿宋" w:hint="eastAsia"/>
          <w:lang w:eastAsia="zh-CN"/>
        </w:rPr>
        <w:t>。</w:t>
      </w:r>
      <w:r w:rsidR="00CD629F">
        <w:rPr>
          <w:rFonts w:cs="仿宋" w:hint="eastAsia"/>
          <w:lang w:eastAsia="zh-CN"/>
        </w:rPr>
        <w:t>资质方面，企业有</w:t>
      </w:r>
      <w:r w:rsidR="00CD629F" w:rsidRPr="00CD629F">
        <w:rPr>
          <w:rFonts w:cs="仿宋" w:hint="eastAsia"/>
          <w:lang w:eastAsia="zh-CN"/>
        </w:rPr>
        <w:t>环境管理体系认证、其他管理体系认证、质量管理体系认证</w:t>
      </w:r>
      <w:r w:rsidR="00C16353">
        <w:rPr>
          <w:rFonts w:cs="仿宋" w:hint="eastAsia"/>
          <w:lang w:eastAsia="zh-CN"/>
        </w:rPr>
        <w:t>。</w:t>
      </w:r>
      <w:r w:rsidR="00860C55" w:rsidRPr="00860C55">
        <w:rPr>
          <w:rFonts w:cs="仿宋"/>
          <w:lang w:eastAsia="zh-CN"/>
        </w:rPr>
        <w:t>荣获宝山区“2022年度科创贡献奖”，技术成果获得上海市科技成果评价研究院认可</w:t>
      </w:r>
      <w:r w:rsidR="00860C55">
        <w:rPr>
          <w:rFonts w:cs="仿宋" w:hint="eastAsia"/>
          <w:lang w:eastAsia="zh-CN"/>
        </w:rPr>
        <w:t>。</w:t>
      </w:r>
      <w:r>
        <w:rPr>
          <w:rFonts w:cs="仿宋" w:hint="eastAsia"/>
          <w:lang w:eastAsia="zh-CN"/>
        </w:rPr>
        <w:br/>
      </w:r>
      <w:r>
        <w:rPr>
          <w:rFonts w:cs="仿宋" w:hint="eastAsia"/>
          <w:b/>
          <w:bCs/>
          <w:lang w:eastAsia="zh-CN"/>
        </w:rPr>
        <w:t>4.专利技术布局</w:t>
      </w:r>
      <w:r>
        <w:rPr>
          <w:rFonts w:cs="仿宋" w:hint="eastAsia"/>
          <w:b/>
          <w:bCs/>
          <w:lang w:eastAsia="zh-CN"/>
        </w:rPr>
        <w:br/>
      </w:r>
      <w:r w:rsidR="00381949" w:rsidRPr="00381949">
        <w:rPr>
          <w:rFonts w:cs="仿宋"/>
          <w:lang w:eastAsia="zh-CN"/>
        </w:rPr>
        <w:t>该企业</w:t>
      </w:r>
      <w:r w:rsidR="001C0E06" w:rsidRPr="001C0E06">
        <w:rPr>
          <w:rFonts w:cs="仿宋" w:hint="eastAsia"/>
          <w:lang w:eastAsia="zh-CN"/>
        </w:rPr>
        <w:t>自主研发晶圆级扇出型封装、</w:t>
      </w:r>
      <w:proofErr w:type="spellStart"/>
      <w:r w:rsidR="001C0E06" w:rsidRPr="001C0E06">
        <w:rPr>
          <w:rFonts w:cs="仿宋"/>
          <w:lang w:eastAsia="zh-CN"/>
        </w:rPr>
        <w:t>Chiplet</w:t>
      </w:r>
      <w:proofErr w:type="spellEnd"/>
      <w:r w:rsidR="001C0E06" w:rsidRPr="001C0E06">
        <w:rPr>
          <w:rFonts w:cs="仿宋"/>
          <w:lang w:eastAsia="zh-CN"/>
        </w:rPr>
        <w:t>和3D芯片技术，拥有</w:t>
      </w:r>
      <w:r w:rsidR="001C0E06" w:rsidRPr="001C0E06">
        <w:rPr>
          <w:rFonts w:cs="仿宋"/>
          <w:b/>
          <w:bCs/>
          <w:lang w:eastAsia="zh-CN"/>
        </w:rPr>
        <w:t>45</w:t>
      </w:r>
      <w:r w:rsidR="001C0E06" w:rsidRPr="001C0E06">
        <w:rPr>
          <w:rFonts w:cs="仿宋"/>
          <w:lang w:eastAsia="zh-CN"/>
        </w:rPr>
        <w:t>项授权专利，技术水平全国领先，部分指标达国际先进水平。与中科院微系统所合作建设硅光先进封装研发线，形成产研协同</w:t>
      </w:r>
      <w:r w:rsidR="001C0E06">
        <w:rPr>
          <w:rFonts w:cs="仿宋" w:hint="eastAsia"/>
          <w:lang w:eastAsia="zh-CN"/>
        </w:rPr>
        <w:t>；</w:t>
      </w:r>
      <w:r w:rsidR="001C0E06" w:rsidRPr="001C0E06">
        <w:rPr>
          <w:rFonts w:cs="仿宋"/>
          <w:lang w:eastAsia="zh-CN"/>
        </w:rPr>
        <w:t>2023年7月首条12吋先进封装生产线通线。</w:t>
      </w:r>
      <w:r w:rsidR="001C0E06">
        <w:rPr>
          <w:rFonts w:cs="仿宋" w:hint="eastAsia"/>
          <w:lang w:eastAsia="zh-CN"/>
        </w:rPr>
        <w:t>除此以外，企业还有</w:t>
      </w:r>
      <w:r w:rsidR="001C0E06" w:rsidRPr="00381949">
        <w:rPr>
          <w:rFonts w:cs="仿宋"/>
          <w:b/>
          <w:bCs/>
          <w:lang w:eastAsia="zh-CN"/>
        </w:rPr>
        <w:t>13</w:t>
      </w:r>
      <w:r w:rsidR="001C0E06" w:rsidRPr="00381949">
        <w:rPr>
          <w:rFonts w:cs="仿宋"/>
          <w:lang w:eastAsia="zh-CN"/>
        </w:rPr>
        <w:t>项商标</w:t>
      </w:r>
      <w:r w:rsidR="00AD5044">
        <w:rPr>
          <w:rFonts w:cs="仿宋" w:hint="eastAsia"/>
          <w:lang w:eastAsia="zh-CN"/>
        </w:rPr>
        <w:t>、</w:t>
      </w:r>
      <w:r w:rsidR="001C0E06" w:rsidRPr="00FD76BE">
        <w:rPr>
          <w:rFonts w:cs="仿宋"/>
          <w:b/>
          <w:bCs/>
          <w:lang w:eastAsia="zh-CN"/>
        </w:rPr>
        <w:t>4</w:t>
      </w:r>
      <w:r w:rsidR="001C0E06" w:rsidRPr="00381949">
        <w:rPr>
          <w:rFonts w:cs="仿宋"/>
          <w:lang w:eastAsia="zh-CN"/>
        </w:rPr>
        <w:t>项资质许可</w:t>
      </w:r>
      <w:r w:rsidR="001C0E06">
        <w:rPr>
          <w:rFonts w:cs="仿宋" w:hint="eastAsia"/>
          <w:lang w:eastAsia="zh-CN"/>
        </w:rPr>
        <w:t>。</w:t>
      </w:r>
      <w:r>
        <w:rPr>
          <w:rFonts w:cs="仿宋" w:hint="eastAsia"/>
          <w:lang w:eastAsia="zh-CN"/>
        </w:rPr>
        <w:br/>
      </w:r>
      <w:r>
        <w:rPr>
          <w:rFonts w:cs="仿宋" w:hint="eastAsia"/>
          <w:b/>
          <w:bCs/>
          <w:lang w:eastAsia="zh-CN"/>
        </w:rPr>
        <w:t>5.司法风险扫描</w:t>
      </w:r>
      <w:r>
        <w:rPr>
          <w:rFonts w:cs="仿宋" w:hint="eastAsia"/>
          <w:b/>
          <w:bCs/>
          <w:lang w:eastAsia="zh-CN"/>
        </w:rPr>
        <w:br/>
      </w:r>
      <w:r w:rsidR="00CF6E54" w:rsidRPr="00CF6E54">
        <w:rPr>
          <w:rFonts w:cs="仿宋"/>
          <w:lang w:eastAsia="zh-CN"/>
        </w:rPr>
        <w:t>截至2025年4月，未发现上海易卜半导体有限公司及其关联方公开的涉诉案件或执行信息。工商信息显示，企业登记状态为“存续”，未列入经营异常名录或严重违法失信企业名单</w:t>
      </w:r>
      <w:r w:rsidR="00CF6E54">
        <w:rPr>
          <w:rFonts w:cs="仿宋" w:hint="eastAsia"/>
          <w:lang w:eastAsia="zh-CN"/>
        </w:rPr>
        <w:t>；</w:t>
      </w:r>
      <w:r w:rsidR="00CF6E54" w:rsidRPr="00CF6E54">
        <w:rPr>
          <w:rFonts w:cs="仿宋"/>
          <w:lang w:eastAsia="zh-CN"/>
        </w:rPr>
        <w:t>公开渠道未检索到与该公司相关的行政处罚记录</w:t>
      </w:r>
      <w:r w:rsidR="00CF6E54">
        <w:rPr>
          <w:rFonts w:cs="仿宋" w:hint="eastAsia"/>
          <w:lang w:eastAsia="zh-CN"/>
        </w:rPr>
        <w:t>。</w:t>
      </w:r>
      <w:r w:rsidR="00CF6E54" w:rsidRPr="00CF6E54">
        <w:rPr>
          <w:rFonts w:cs="仿宋"/>
          <w:lang w:eastAsia="zh-CN"/>
        </w:rPr>
        <w:t>公司社保参保人数199人，经营状态为存续</w:t>
      </w:r>
      <w:r w:rsidR="00EE7188" w:rsidRPr="00EE7188">
        <w:rPr>
          <w:rFonts w:cs="仿宋" w:hint="eastAsia"/>
          <w:lang w:eastAsia="zh-CN"/>
        </w:rPr>
        <w:t>。</w:t>
      </w:r>
    </w:p>
    <w:p w:rsidR="008F1B29" w:rsidRDefault="00000000">
      <w:pPr>
        <w:numPr>
          <w:ilvl w:val="0"/>
          <w:numId w:val="7"/>
        </w:numPr>
        <w:spacing w:before="240" w:after="240" w:line="360" w:lineRule="auto"/>
        <w:rPr>
          <w:rFonts w:cs="仿宋"/>
          <w:b/>
          <w:bCs/>
          <w:lang w:eastAsia="zh-CN"/>
        </w:rPr>
      </w:pPr>
      <w:r>
        <w:rPr>
          <w:rFonts w:cs="仿宋" w:hint="eastAsia"/>
          <w:b/>
          <w:bCs/>
          <w:lang w:eastAsia="zh-CN"/>
        </w:rPr>
        <w:t>企业营收</w:t>
      </w:r>
    </w:p>
    <w:p w:rsidR="008F1B29" w:rsidRDefault="00000000">
      <w:pPr>
        <w:spacing w:before="240" w:after="240" w:line="360" w:lineRule="auto"/>
        <w:rPr>
          <w:rFonts w:cs="仿宋"/>
          <w:b/>
          <w:bCs/>
          <w:lang w:eastAsia="zh-CN"/>
        </w:rPr>
      </w:pPr>
      <w:r>
        <w:rPr>
          <w:rFonts w:cs="仿宋" w:hint="eastAsia"/>
          <w:b/>
          <w:bCs/>
          <w:noProof/>
          <w:lang w:eastAsia="zh-CN"/>
        </w:rPr>
        <w:drawing>
          <wp:inline distT="0" distB="0" distL="114300" distR="114300">
            <wp:extent cx="4618722" cy="2796764"/>
            <wp:effectExtent l="0" t="0" r="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4619997" cy="2797536"/>
                    </a:xfrm>
                    <a:prstGeom prst="rect">
                      <a:avLst/>
                    </a:prstGeom>
                  </pic:spPr>
                </pic:pic>
              </a:graphicData>
            </a:graphic>
          </wp:inline>
        </w:drawing>
      </w:r>
    </w:p>
    <w:p w:rsidR="00AD67C6" w:rsidRDefault="00000000">
      <w:pPr>
        <w:spacing w:before="360" w:after="240" w:line="360" w:lineRule="auto"/>
        <w:rPr>
          <w:rFonts w:cs="仿宋"/>
          <w:lang w:eastAsia="zh-CN"/>
        </w:rPr>
      </w:pPr>
      <w:r>
        <w:rPr>
          <w:rFonts w:cs="仿宋" w:hint="eastAsia"/>
          <w:b/>
          <w:color w:val="FA0000"/>
          <w:sz w:val="32"/>
          <w:lang w:eastAsia="zh-CN"/>
        </w:rPr>
        <w:lastRenderedPageBreak/>
        <w:t>第二章节：企业发展历程</w:t>
      </w:r>
      <w:r>
        <w:rPr>
          <w:rFonts w:cs="仿宋" w:hint="eastAsia"/>
          <w:lang w:eastAsia="zh-CN"/>
        </w:rPr>
        <w:br/>
      </w:r>
      <w:r>
        <w:rPr>
          <w:rFonts w:cs="仿宋" w:hint="eastAsia"/>
          <w:b/>
          <w:bCs/>
          <w:lang w:eastAsia="zh-CN"/>
        </w:rPr>
        <w:t>1.发展历程</w:t>
      </w:r>
      <w:r>
        <w:rPr>
          <w:rFonts w:cs="仿宋" w:hint="eastAsia"/>
          <w:b/>
          <w:bCs/>
          <w:lang w:eastAsia="zh-CN"/>
        </w:rPr>
        <w:br/>
        <w:t>成立背景：</w:t>
      </w:r>
      <w:r>
        <w:rPr>
          <w:rFonts w:cs="仿宋" w:hint="eastAsia"/>
          <w:lang w:eastAsia="zh-CN"/>
        </w:rPr>
        <w:t>企业</w:t>
      </w:r>
      <w:r w:rsidR="00D82642" w:rsidRPr="00D82642">
        <w:rPr>
          <w:rFonts w:cs="仿宋"/>
          <w:lang w:eastAsia="zh-CN"/>
        </w:rPr>
        <w:t>成立于2020年11月，注册地位于上海市宝山区，初始聚焦半导体先进封装设计与制造，覆盖晶圆级扇出型封装技术，核心技术包括晶圆级扇出型封装、</w:t>
      </w:r>
      <w:proofErr w:type="spellStart"/>
      <w:r w:rsidR="00D82642" w:rsidRPr="00D82642">
        <w:rPr>
          <w:rFonts w:cs="仿宋"/>
          <w:lang w:eastAsia="zh-CN"/>
        </w:rPr>
        <w:t>Chiplet</w:t>
      </w:r>
      <w:proofErr w:type="spellEnd"/>
      <w:r w:rsidR="00D82642" w:rsidRPr="00D82642">
        <w:rPr>
          <w:rFonts w:cs="仿宋"/>
          <w:lang w:eastAsia="zh-CN"/>
        </w:rPr>
        <w:t>和3D芯片技术，服务于高性能计算、人工智能等领域</w:t>
      </w:r>
      <w:r w:rsidR="00AD67C6" w:rsidRPr="00AD67C6">
        <w:rPr>
          <w:rFonts w:cs="仿宋"/>
          <w:lang w:eastAsia="zh-CN"/>
        </w:rPr>
        <w:t>。</w:t>
      </w:r>
    </w:p>
    <w:p w:rsidR="008F1B29" w:rsidRDefault="00000000" w:rsidP="00114C51">
      <w:pPr>
        <w:spacing w:before="360" w:after="240" w:line="360" w:lineRule="auto"/>
        <w:rPr>
          <w:rFonts w:cs="仿宋"/>
          <w:lang w:eastAsia="zh-CN"/>
        </w:rPr>
      </w:pPr>
      <w:r>
        <w:rPr>
          <w:rFonts w:cs="仿宋" w:hint="eastAsia"/>
          <w:b/>
          <w:bCs/>
          <w:lang w:eastAsia="zh-CN"/>
        </w:rPr>
        <w:t>重大里程碑：</w:t>
      </w:r>
      <w:r>
        <w:rPr>
          <w:rFonts w:cs="仿宋" w:hint="eastAsia"/>
          <w:lang w:eastAsia="zh-CN"/>
        </w:rPr>
        <w:br/>
      </w:r>
      <w:r w:rsidR="00D82642" w:rsidRPr="00D82642">
        <w:rPr>
          <w:rFonts w:cs="仿宋"/>
          <w:b/>
          <w:bCs/>
          <w:lang w:eastAsia="zh-CN"/>
        </w:rPr>
        <w:t>技术突破与产线建设</w:t>
      </w:r>
      <w:r w:rsidR="00D82642" w:rsidRPr="00D82642">
        <w:rPr>
          <w:rFonts w:cs="仿宋"/>
          <w:lang w:eastAsia="zh-CN"/>
        </w:rPr>
        <w:t>：2023年12月建成并启用12英寸全自动先进封装产线，计划2025年实现年产72万片产能，成为上海首个大规模先进封装项目</w:t>
      </w:r>
      <w:r>
        <w:rPr>
          <w:rFonts w:cs="仿宋" w:hint="eastAsia"/>
          <w:lang w:eastAsia="zh-CN"/>
        </w:rPr>
        <w:t>。</w:t>
      </w:r>
      <w:r>
        <w:rPr>
          <w:rFonts w:cs="仿宋" w:hint="eastAsia"/>
          <w:lang w:eastAsia="zh-CN"/>
        </w:rPr>
        <w:br/>
      </w:r>
      <w:r w:rsidR="00D82642" w:rsidRPr="00D82642">
        <w:rPr>
          <w:rFonts w:cs="仿宋"/>
          <w:b/>
          <w:bCs/>
          <w:lang w:eastAsia="zh-CN"/>
        </w:rPr>
        <w:t>融资与研发</w:t>
      </w:r>
      <w:r w:rsidR="00D82642" w:rsidRPr="00D82642">
        <w:rPr>
          <w:rFonts w:cs="仿宋"/>
          <w:lang w:eastAsia="zh-CN"/>
        </w:rPr>
        <w:t>：2022年完成A轮融资，引入联新资本、新微资本等机构；2024年成功研发</w:t>
      </w:r>
      <w:proofErr w:type="spellStart"/>
      <w:r w:rsidR="00D82642" w:rsidRPr="00D82642">
        <w:rPr>
          <w:rFonts w:cs="仿宋"/>
          <w:lang w:eastAsia="zh-CN"/>
        </w:rPr>
        <w:t>Chiplet</w:t>
      </w:r>
      <w:proofErr w:type="spellEnd"/>
      <w:r w:rsidR="00D82642" w:rsidRPr="00D82642">
        <w:rPr>
          <w:rFonts w:cs="仿宋"/>
          <w:lang w:eastAsia="zh-CN"/>
        </w:rPr>
        <w:t>（芯粒）封装技术，并与中科院微系统所共建硅光封装研发线</w:t>
      </w:r>
      <w:r>
        <w:rPr>
          <w:rFonts w:cs="仿宋" w:hint="eastAsia"/>
          <w:lang w:eastAsia="zh-CN"/>
        </w:rPr>
        <w:t>。</w:t>
      </w:r>
      <w:r>
        <w:rPr>
          <w:rFonts w:cs="仿宋" w:hint="eastAsia"/>
          <w:lang w:eastAsia="zh-CN"/>
        </w:rPr>
        <w:br/>
      </w:r>
      <w:r w:rsidR="00D82642" w:rsidRPr="00D82642">
        <w:rPr>
          <w:rFonts w:cs="仿宋"/>
          <w:b/>
          <w:bCs/>
          <w:lang w:eastAsia="zh-CN"/>
        </w:rPr>
        <w:t>政策申报</w:t>
      </w:r>
      <w:r w:rsidR="00D82642" w:rsidRPr="00D82642">
        <w:rPr>
          <w:rFonts w:cs="仿宋"/>
          <w:lang w:eastAsia="zh-CN"/>
        </w:rPr>
        <w:t>：2025年1月由顾村镇政府推荐申请海关总署高新技术货物查验试点，以优化进出口效率</w:t>
      </w:r>
      <w:r>
        <w:rPr>
          <w:rFonts w:cs="仿宋" w:hint="eastAsia"/>
          <w:lang w:eastAsia="zh-CN"/>
        </w:rPr>
        <w:t>。</w:t>
      </w:r>
      <w:r>
        <w:rPr>
          <w:rFonts w:cs="仿宋" w:hint="eastAsia"/>
          <w:lang w:eastAsia="zh-CN"/>
        </w:rPr>
        <w:br/>
      </w:r>
      <w:r>
        <w:rPr>
          <w:rFonts w:cs="仿宋" w:hint="eastAsia"/>
          <w:b/>
          <w:bCs/>
          <w:lang w:eastAsia="zh-CN"/>
        </w:rPr>
        <w:t>行业地位：</w:t>
      </w:r>
      <w:r w:rsidR="00D82642" w:rsidRPr="00D82642">
        <w:rPr>
          <w:rFonts w:cs="仿宋"/>
          <w:lang w:eastAsia="zh-CN"/>
        </w:rPr>
        <w:t>从区域科创企业成长为国内半导体先进封装领域头部企业，专利数量增至34项（截至2024年），获评“省级专精特新企业”及“创新型中小企业”</w:t>
      </w:r>
      <w:r w:rsidR="006722A0">
        <w:rPr>
          <w:rFonts w:cs="仿宋" w:hint="eastAsia"/>
          <w:lang w:eastAsia="zh-CN"/>
        </w:rPr>
        <w:t>，</w:t>
      </w:r>
      <w:r w:rsidR="006722A0" w:rsidRPr="006722A0">
        <w:rPr>
          <w:rFonts w:cs="仿宋"/>
          <w:lang w:eastAsia="zh-CN"/>
        </w:rPr>
        <w:t>2024年参与制定行业标准</w:t>
      </w:r>
      <w:r w:rsidR="006722A0">
        <w:rPr>
          <w:rFonts w:cs="仿宋" w:hint="eastAsia"/>
          <w:lang w:eastAsia="zh-CN"/>
        </w:rPr>
        <w:t>，</w:t>
      </w:r>
      <w:r w:rsidR="006722A0" w:rsidRPr="006722A0">
        <w:rPr>
          <w:rFonts w:cs="仿宋"/>
          <w:lang w:eastAsia="zh-CN"/>
        </w:rPr>
        <w:t>并</w:t>
      </w:r>
      <w:r w:rsidR="006722A0" w:rsidRPr="0063064B">
        <w:rPr>
          <w:rFonts w:cs="仿宋"/>
          <w:b/>
          <w:bCs/>
          <w:u w:val="single"/>
          <w:lang w:eastAsia="zh-CN"/>
        </w:rPr>
        <w:t>获国家级“金桥奖”荣誉</w:t>
      </w:r>
      <w:r w:rsidR="006722A0">
        <w:rPr>
          <w:rFonts w:cs="仿宋" w:hint="eastAsia"/>
          <w:lang w:eastAsia="zh-CN"/>
        </w:rPr>
        <w:t>、</w:t>
      </w:r>
      <w:r w:rsidR="00D82642" w:rsidRPr="00D82642">
        <w:rPr>
          <w:rFonts w:cs="仿宋" w:hint="eastAsia"/>
          <w:lang w:eastAsia="zh-CN"/>
        </w:rPr>
        <w:t>2024年</w:t>
      </w:r>
      <w:r w:rsidR="00D82642" w:rsidRPr="006722A0">
        <w:rPr>
          <w:rFonts w:cs="仿宋" w:hint="eastAsia"/>
          <w:b/>
          <w:bCs/>
          <w:lang w:eastAsia="zh-CN"/>
        </w:rPr>
        <w:t>上海市五一劳动奖</w:t>
      </w:r>
      <w:r>
        <w:rPr>
          <w:rFonts w:cs="仿宋" w:hint="eastAsia"/>
          <w:lang w:eastAsia="zh-CN"/>
        </w:rPr>
        <w:t>。</w:t>
      </w:r>
      <w:r>
        <w:rPr>
          <w:rFonts w:cs="仿宋" w:hint="eastAsia"/>
          <w:lang w:eastAsia="zh-CN"/>
        </w:rPr>
        <w:br/>
      </w:r>
      <w:r>
        <w:rPr>
          <w:rFonts w:cs="仿宋" w:hint="eastAsia"/>
          <w:lang w:eastAsia="zh-CN"/>
        </w:rPr>
        <w:br/>
      </w:r>
      <w:r>
        <w:rPr>
          <w:rFonts w:cs="仿宋" w:hint="eastAsia"/>
          <w:b/>
          <w:bCs/>
          <w:lang w:eastAsia="zh-CN"/>
        </w:rPr>
        <w:t>2.战略布局</w:t>
      </w:r>
      <w:r>
        <w:rPr>
          <w:rFonts w:cs="仿宋" w:hint="eastAsia"/>
          <w:b/>
          <w:bCs/>
          <w:lang w:eastAsia="zh-CN"/>
        </w:rPr>
        <w:br/>
      </w:r>
      <w:r w:rsidR="00547293" w:rsidRPr="00547293">
        <w:rPr>
          <w:rFonts w:cs="仿宋"/>
          <w:b/>
          <w:bCs/>
          <w:lang w:eastAsia="zh-CN"/>
        </w:rPr>
        <w:t>技术方向：</w:t>
      </w:r>
      <w:r w:rsidR="00547293" w:rsidRPr="00547293">
        <w:rPr>
          <w:rFonts w:cs="仿宋"/>
          <w:lang w:eastAsia="zh-CN"/>
        </w:rPr>
        <w:t>聚焦</w:t>
      </w:r>
      <w:proofErr w:type="spellStart"/>
      <w:r w:rsidR="00547293" w:rsidRPr="00547293">
        <w:rPr>
          <w:rFonts w:cs="仿宋"/>
          <w:lang w:eastAsia="zh-CN"/>
        </w:rPr>
        <w:t>Chiplet</w:t>
      </w:r>
      <w:proofErr w:type="spellEnd"/>
      <w:r w:rsidR="00547293" w:rsidRPr="00547293">
        <w:rPr>
          <w:rFonts w:cs="仿宋"/>
          <w:lang w:eastAsia="zh-CN"/>
        </w:rPr>
        <w:t>异构集成、2.5D/3D封装及硅光技术，自主研发COORS-R（RDL-First类型</w:t>
      </w:r>
      <w:proofErr w:type="spellStart"/>
      <w:r w:rsidR="00547293" w:rsidRPr="00547293">
        <w:rPr>
          <w:rFonts w:cs="仿宋"/>
          <w:lang w:eastAsia="zh-CN"/>
        </w:rPr>
        <w:t>Chiplet</w:t>
      </w:r>
      <w:proofErr w:type="spellEnd"/>
      <w:r w:rsidR="00547293" w:rsidRPr="00547293">
        <w:rPr>
          <w:rFonts w:cs="仿宋"/>
          <w:lang w:eastAsia="zh-CN"/>
        </w:rPr>
        <w:t>封装）和COORS-V（硅桥增强型封装）技术，带宽分别达3276.8GB/s和4710.4GB/s，支持高算力芯片设计</w:t>
      </w:r>
      <w:r w:rsidRPr="00547293">
        <w:rPr>
          <w:rFonts w:cs="仿宋" w:hint="eastAsia"/>
          <w:lang w:eastAsia="zh-CN"/>
        </w:rPr>
        <w:t>。</w:t>
      </w:r>
      <w:r w:rsidR="00AF084D" w:rsidRPr="00AF084D">
        <w:rPr>
          <w:rFonts w:cs="仿宋"/>
          <w:lang w:eastAsia="zh-CN"/>
        </w:rPr>
        <w:t>专利布局集中于封装工艺创新，如“扇出型封装体制备方法”等</w:t>
      </w:r>
      <w:r w:rsidR="00AF084D">
        <w:rPr>
          <w:rFonts w:cs="仿宋" w:hint="eastAsia"/>
          <w:lang w:eastAsia="zh-CN"/>
        </w:rPr>
        <w:t>。</w:t>
      </w:r>
      <w:r>
        <w:rPr>
          <w:rFonts w:cs="仿宋" w:hint="eastAsia"/>
          <w:lang w:eastAsia="zh-CN"/>
        </w:rPr>
        <w:br/>
      </w:r>
      <w:r w:rsidR="00547293" w:rsidRPr="00547293">
        <w:rPr>
          <w:rFonts w:cs="仿宋"/>
          <w:b/>
          <w:bCs/>
          <w:lang w:eastAsia="zh-CN"/>
        </w:rPr>
        <w:t>产业链整合：</w:t>
      </w:r>
      <w:r w:rsidR="00547293" w:rsidRPr="00547293">
        <w:rPr>
          <w:rFonts w:cs="仿宋"/>
          <w:lang w:eastAsia="zh-CN"/>
        </w:rPr>
        <w:t>与中科院微系统所</w:t>
      </w:r>
      <w:r w:rsidR="00AF084D" w:rsidRPr="00AF084D">
        <w:rPr>
          <w:rFonts w:cs="仿宋"/>
          <w:lang w:eastAsia="zh-CN"/>
        </w:rPr>
        <w:t>合作研发硅光封装技术，</w:t>
      </w:r>
      <w:r w:rsidR="00547293" w:rsidRPr="00547293">
        <w:rPr>
          <w:rFonts w:cs="仿宋"/>
          <w:lang w:eastAsia="zh-CN"/>
        </w:rPr>
        <w:t>共建硅光先进封装研发线，形成“设计-研发-量产”全链条能力，并与头部芯片设计公司合作推进产品认证</w:t>
      </w:r>
      <w:r w:rsidRPr="00547293">
        <w:rPr>
          <w:rFonts w:cs="仿宋" w:hint="eastAsia"/>
          <w:lang w:eastAsia="zh-CN"/>
        </w:rPr>
        <w:t>。</w:t>
      </w:r>
      <w:r>
        <w:rPr>
          <w:rFonts w:cs="仿宋" w:hint="eastAsia"/>
          <w:lang w:eastAsia="zh-CN"/>
        </w:rPr>
        <w:br/>
      </w:r>
      <w:r w:rsidR="00547293" w:rsidRPr="00547293">
        <w:rPr>
          <w:rFonts w:cs="仿宋"/>
          <w:b/>
          <w:bCs/>
          <w:lang w:eastAsia="zh-CN"/>
        </w:rPr>
        <w:t>区域布局：</w:t>
      </w:r>
      <w:r w:rsidR="00547293" w:rsidRPr="00547293">
        <w:rPr>
          <w:rFonts w:cs="仿宋"/>
          <w:lang w:eastAsia="zh-CN"/>
        </w:rPr>
        <w:t>扎根上海宝山机器人产业园，项目入选宝山区重大产业项目，受益于地方“科创30条”政策支持，2025年获海关高新技术货物布控查验试点资格</w:t>
      </w:r>
      <w:r w:rsidRPr="00547293">
        <w:rPr>
          <w:rFonts w:cs="仿宋" w:hint="eastAsia"/>
          <w:lang w:eastAsia="zh-CN"/>
        </w:rPr>
        <w:t>。</w:t>
      </w:r>
      <w:r>
        <w:rPr>
          <w:rFonts w:cs="仿宋" w:hint="eastAsia"/>
          <w:lang w:eastAsia="zh-CN"/>
        </w:rPr>
        <w:br/>
      </w:r>
      <w:r>
        <w:rPr>
          <w:rFonts w:cs="仿宋" w:hint="eastAsia"/>
          <w:lang w:eastAsia="zh-CN"/>
        </w:rPr>
        <w:br/>
      </w:r>
      <w:r>
        <w:rPr>
          <w:rFonts w:cs="仿宋" w:hint="eastAsia"/>
          <w:b/>
          <w:bCs/>
          <w:lang w:eastAsia="zh-CN"/>
        </w:rPr>
        <w:t>3.</w:t>
      </w:r>
      <w:r w:rsidR="00FE7208" w:rsidRPr="00FE7208">
        <w:rPr>
          <w:rFonts w:cs="仿宋" w:hint="eastAsia"/>
          <w:b/>
          <w:bCs/>
          <w:lang w:eastAsia="zh-CN"/>
        </w:rPr>
        <w:t>融资与政策支持</w:t>
      </w:r>
      <w:r>
        <w:rPr>
          <w:rFonts w:cs="仿宋" w:hint="eastAsia"/>
          <w:b/>
          <w:bCs/>
          <w:lang w:eastAsia="zh-CN"/>
        </w:rPr>
        <w:br/>
      </w:r>
      <w:r w:rsidR="00FE7208" w:rsidRPr="00FE7208">
        <w:rPr>
          <w:rFonts w:cs="仿宋"/>
          <w:b/>
          <w:bCs/>
          <w:lang w:eastAsia="zh-CN"/>
        </w:rPr>
        <w:t>股权融资</w:t>
      </w:r>
      <w:r>
        <w:rPr>
          <w:rFonts w:cs="仿宋" w:hint="eastAsia"/>
          <w:b/>
          <w:bCs/>
          <w:lang w:eastAsia="zh-CN"/>
        </w:rPr>
        <w:t>：</w:t>
      </w:r>
      <w:r w:rsidR="00FE7208" w:rsidRPr="00FE7208">
        <w:rPr>
          <w:rFonts w:cs="仿宋"/>
          <w:lang w:eastAsia="zh-CN"/>
        </w:rPr>
        <w:t>2023年5月完成A轮融资，引入上海联和投资、新微资本等机构，注册资本从697.6万元增至902.89万元，股东结构包括国资、产业基金及战略投资者</w:t>
      </w:r>
      <w:r w:rsidR="00FE7208">
        <w:rPr>
          <w:rFonts w:cs="仿宋" w:hint="eastAsia"/>
          <w:lang w:eastAsia="zh-CN"/>
        </w:rPr>
        <w:t>。</w:t>
      </w:r>
      <w:r w:rsidR="00FE7208" w:rsidRPr="00FE7208">
        <w:rPr>
          <w:rFonts w:cs="仿宋"/>
          <w:b/>
          <w:bCs/>
          <w:lang w:eastAsia="zh-CN"/>
        </w:rPr>
        <w:t>政策性工具：</w:t>
      </w:r>
      <w:r w:rsidR="00FE7208" w:rsidRPr="00FE7208">
        <w:rPr>
          <w:rFonts w:cs="仿宋"/>
          <w:lang w:eastAsia="zh-CN"/>
        </w:rPr>
        <w:lastRenderedPageBreak/>
        <w:t>2023年获留抵退税2900万元，2024年一季度再获1400万元退税支持，资金用于研发投入与产能扩张；吴淞海关为其办理减免税3批次，涉及设备进口及供应链优化</w:t>
      </w:r>
      <w:r w:rsidRPr="00FE7208">
        <w:rPr>
          <w:rFonts w:cs="仿宋" w:hint="eastAsia"/>
          <w:lang w:eastAsia="zh-CN"/>
        </w:rPr>
        <w:t>。</w:t>
      </w:r>
    </w:p>
    <w:p w:rsidR="008F1B29" w:rsidRPr="006722A0" w:rsidRDefault="00000000" w:rsidP="007F4C0E">
      <w:pPr>
        <w:numPr>
          <w:ilvl w:val="0"/>
          <w:numId w:val="8"/>
        </w:numPr>
        <w:spacing w:before="360" w:after="240" w:line="360" w:lineRule="auto"/>
        <w:rPr>
          <w:rFonts w:cs="仿宋"/>
          <w:b/>
          <w:bCs/>
          <w:lang w:eastAsia="zh-CN"/>
        </w:rPr>
      </w:pPr>
      <w:r>
        <w:rPr>
          <w:rFonts w:cs="仿宋" w:hint="eastAsia"/>
          <w:b/>
          <w:bCs/>
          <w:lang w:eastAsia="zh-CN"/>
        </w:rPr>
        <w:t>招投标与新闻动态</w:t>
      </w:r>
      <w:r>
        <w:rPr>
          <w:rFonts w:cs="仿宋" w:hint="eastAsia"/>
          <w:b/>
          <w:bCs/>
          <w:lang w:eastAsia="zh-CN"/>
        </w:rPr>
        <w:br/>
      </w:r>
      <w:r w:rsidR="00C5473B" w:rsidRPr="00C5473B">
        <w:rPr>
          <w:rFonts w:cs="仿宋"/>
          <w:b/>
          <w:bCs/>
          <w:lang w:eastAsia="zh-CN"/>
        </w:rPr>
        <w:t>2024年动态</w:t>
      </w:r>
      <w:r w:rsidRPr="006722A0">
        <w:rPr>
          <w:rFonts w:cs="仿宋" w:hint="eastAsia"/>
          <w:b/>
          <w:bCs/>
          <w:lang w:eastAsia="zh-CN"/>
        </w:rPr>
        <w:t>：</w:t>
      </w:r>
      <w:r w:rsidR="006722A0" w:rsidRPr="006722A0">
        <w:rPr>
          <w:rFonts w:cs="仿宋"/>
          <w:lang w:eastAsia="zh-CN"/>
        </w:rPr>
        <w:t>2024年4月获上海市五一劳动奖，2025年4月参与行业研讨会推动先进封装技术标准制定，与宝山区政府共建“后摩尔时代”未来产业集群</w:t>
      </w:r>
      <w:r w:rsidR="006722A0">
        <w:rPr>
          <w:rFonts w:cs="仿宋" w:hint="eastAsia"/>
          <w:lang w:eastAsia="zh-CN"/>
        </w:rPr>
        <w:t>。</w:t>
      </w:r>
      <w:r w:rsidRPr="00180B6F">
        <w:rPr>
          <w:rFonts w:cs="仿宋" w:hint="eastAsia"/>
          <w:b/>
          <w:bCs/>
          <w:lang w:eastAsia="zh-CN"/>
        </w:rPr>
        <w:br/>
      </w:r>
      <w:r w:rsidR="006722A0" w:rsidRPr="006722A0">
        <w:rPr>
          <w:rFonts w:cs="仿宋"/>
          <w:b/>
          <w:bCs/>
          <w:lang w:eastAsia="zh-CN"/>
        </w:rPr>
        <w:t>行业认可</w:t>
      </w:r>
      <w:r w:rsidR="00C5473B" w:rsidRPr="00180B6F">
        <w:rPr>
          <w:rFonts w:cs="仿宋"/>
          <w:lang w:eastAsia="zh-CN"/>
        </w:rPr>
        <w:t>：</w:t>
      </w:r>
      <w:r w:rsidR="006722A0" w:rsidRPr="006722A0">
        <w:rPr>
          <w:rFonts w:cs="仿宋"/>
          <w:lang w:eastAsia="zh-CN"/>
        </w:rPr>
        <w:t>获评“创新型中小企业”及“省级专精特新企业”，反映技术实力与市场竞争力</w:t>
      </w:r>
      <w:r w:rsidR="00C5473B" w:rsidRPr="00180B6F">
        <w:rPr>
          <w:rFonts w:cs="仿宋" w:hint="eastAsia"/>
          <w:lang w:eastAsia="zh-CN"/>
        </w:rPr>
        <w:t>。</w:t>
      </w:r>
      <w:r w:rsidR="00C5473B" w:rsidRPr="006722A0">
        <w:rPr>
          <w:rFonts w:cs="仿宋"/>
          <w:b/>
          <w:bCs/>
          <w:lang w:eastAsia="zh-CN"/>
        </w:rPr>
        <w:t>政策关联</w:t>
      </w:r>
      <w:r w:rsidR="00C5473B" w:rsidRPr="006722A0">
        <w:rPr>
          <w:rFonts w:cs="仿宋"/>
          <w:lang w:eastAsia="zh-CN"/>
        </w:rPr>
        <w:t>：</w:t>
      </w:r>
      <w:r w:rsidR="006722A0" w:rsidRPr="006722A0">
        <w:rPr>
          <w:rFonts w:cs="仿宋"/>
          <w:lang w:eastAsia="zh-CN"/>
        </w:rPr>
        <w:t>2025年1月申请海关总署高新技术货物查验试点，需地方政府推荐以弥补“高新技术企业证书”缺失的资质短板</w:t>
      </w:r>
      <w:r w:rsidR="006722A0" w:rsidRPr="006722A0">
        <w:rPr>
          <w:rFonts w:cs="仿宋" w:hint="eastAsia"/>
          <w:lang w:eastAsia="zh-CN"/>
        </w:rPr>
        <w:t>。</w:t>
      </w:r>
      <w:r w:rsidR="00C5473B" w:rsidRPr="006722A0">
        <w:rPr>
          <w:rFonts w:cs="仿宋" w:hint="eastAsia"/>
          <w:lang w:eastAsia="zh-CN"/>
        </w:rPr>
        <w:br/>
      </w:r>
      <w:r w:rsidR="00C5473B" w:rsidRPr="006722A0">
        <w:rPr>
          <w:rFonts w:cs="仿宋" w:hint="eastAsia"/>
          <w:lang w:eastAsia="zh-CN"/>
        </w:rPr>
        <w:br/>
      </w:r>
      <w:r w:rsidR="00C5473B" w:rsidRPr="006722A0">
        <w:rPr>
          <w:rFonts w:cs="仿宋" w:hint="eastAsia"/>
          <w:b/>
          <w:bCs/>
          <w:lang w:eastAsia="zh-CN"/>
        </w:rPr>
        <w:t>5.股权与经营变更</w:t>
      </w:r>
      <w:r w:rsidR="00C5473B" w:rsidRPr="006722A0">
        <w:rPr>
          <w:rFonts w:cs="仿宋" w:hint="eastAsia"/>
          <w:b/>
          <w:bCs/>
          <w:lang w:eastAsia="zh-CN"/>
        </w:rPr>
        <w:br/>
      </w:r>
      <w:r w:rsidR="00931F5A" w:rsidRPr="00931F5A">
        <w:rPr>
          <w:rFonts w:cs="仿宋"/>
          <w:b/>
          <w:bCs/>
          <w:lang w:eastAsia="zh-CN"/>
        </w:rPr>
        <w:t>增资扩股</w:t>
      </w:r>
      <w:r w:rsidR="00C5473B" w:rsidRPr="006722A0">
        <w:rPr>
          <w:rFonts w:cs="仿宋" w:hint="eastAsia"/>
          <w:b/>
          <w:bCs/>
          <w:lang w:eastAsia="zh-CN"/>
        </w:rPr>
        <w:t>：</w:t>
      </w:r>
      <w:r w:rsidR="00C5473B" w:rsidRPr="006722A0">
        <w:rPr>
          <w:rFonts w:cs="仿宋" w:hint="eastAsia"/>
          <w:b/>
          <w:bCs/>
          <w:lang w:eastAsia="zh-CN"/>
        </w:rPr>
        <w:br/>
      </w:r>
      <w:r w:rsidR="00931F5A" w:rsidRPr="00931F5A">
        <w:rPr>
          <w:rFonts w:cs="仿宋"/>
          <w:lang w:eastAsia="zh-CN"/>
        </w:rPr>
        <w:t>2023年5月注册资本增加205.29万元，引入嘉兴证骏、嘉兴骏律等新股东，上海莎士科技（持股31.76%）仍为大股东</w:t>
      </w:r>
      <w:r w:rsidR="00C5473B" w:rsidRPr="006722A0">
        <w:rPr>
          <w:rFonts w:cs="仿宋" w:hint="eastAsia"/>
          <w:lang w:eastAsia="zh-CN"/>
        </w:rPr>
        <w:t>。</w:t>
      </w:r>
      <w:r w:rsidR="00C5473B" w:rsidRPr="006722A0">
        <w:rPr>
          <w:rFonts w:cs="仿宋" w:hint="eastAsia"/>
          <w:lang w:eastAsia="zh-CN"/>
        </w:rPr>
        <w:br/>
      </w:r>
      <w:r w:rsidR="00931F5A" w:rsidRPr="00931F5A">
        <w:rPr>
          <w:rFonts w:cs="仿宋"/>
          <w:b/>
          <w:bCs/>
          <w:lang w:eastAsia="zh-CN"/>
        </w:rPr>
        <w:t>高管变动</w:t>
      </w:r>
      <w:r w:rsidR="00C5473B" w:rsidRPr="006722A0">
        <w:rPr>
          <w:rFonts w:cs="仿宋" w:hint="eastAsia"/>
          <w:b/>
          <w:bCs/>
          <w:lang w:eastAsia="zh-CN"/>
        </w:rPr>
        <w:t>：</w:t>
      </w:r>
      <w:r w:rsidR="00C5473B" w:rsidRPr="006722A0">
        <w:rPr>
          <w:rFonts w:cs="仿宋" w:hint="eastAsia"/>
          <w:b/>
          <w:bCs/>
          <w:lang w:eastAsia="zh-CN"/>
        </w:rPr>
        <w:br/>
      </w:r>
      <w:r w:rsidR="00931F5A" w:rsidRPr="00931F5A">
        <w:rPr>
          <w:rFonts w:cs="仿宋"/>
          <w:lang w:eastAsia="zh-CN"/>
        </w:rPr>
        <w:t>2024年8月谭方军退出董事席位，新增王慧勇为董事，董事长WEIPINGLI（李维平）保持核心决策地位，团队成员涵盖工艺制程、产品开发等领域专家</w:t>
      </w:r>
      <w:r w:rsidR="00C5473B" w:rsidRPr="006722A0">
        <w:rPr>
          <w:rFonts w:cs="仿宋" w:hint="eastAsia"/>
          <w:lang w:eastAsia="zh-CN"/>
        </w:rPr>
        <w:t>。</w:t>
      </w:r>
    </w:p>
    <w:p w:rsidR="008F1B29" w:rsidRDefault="00000000">
      <w:pPr>
        <w:spacing w:before="360" w:after="240" w:line="360" w:lineRule="auto"/>
        <w:rPr>
          <w:rFonts w:cs="仿宋"/>
          <w:lang w:eastAsia="zh-CN"/>
        </w:rPr>
      </w:pPr>
      <w:r>
        <w:rPr>
          <w:rFonts w:cs="仿宋" w:hint="eastAsia"/>
          <w:b/>
          <w:bCs/>
          <w:lang w:eastAsia="zh-CN"/>
        </w:rPr>
        <w:t>6.进出口与供应链</w:t>
      </w:r>
      <w:r>
        <w:rPr>
          <w:rFonts w:cs="仿宋" w:hint="eastAsia"/>
          <w:b/>
          <w:bCs/>
          <w:lang w:eastAsia="zh-CN"/>
        </w:rPr>
        <w:br/>
      </w:r>
      <w:r w:rsidR="005E535B" w:rsidRPr="005E535B">
        <w:rPr>
          <w:rFonts w:cs="仿宋"/>
          <w:b/>
          <w:bCs/>
          <w:lang w:eastAsia="zh-CN"/>
        </w:rPr>
        <w:t>进口依赖</w:t>
      </w:r>
      <w:r>
        <w:rPr>
          <w:rFonts w:cs="仿宋" w:hint="eastAsia"/>
          <w:b/>
          <w:bCs/>
          <w:lang w:eastAsia="zh-CN"/>
        </w:rPr>
        <w:t>：</w:t>
      </w:r>
      <w:r>
        <w:rPr>
          <w:rFonts w:cs="仿宋" w:hint="eastAsia"/>
          <w:b/>
          <w:bCs/>
          <w:lang w:eastAsia="zh-CN"/>
        </w:rPr>
        <w:br/>
      </w:r>
      <w:r w:rsidR="005E535B" w:rsidRPr="005E535B">
        <w:rPr>
          <w:rFonts w:cs="仿宋"/>
          <w:lang w:eastAsia="zh-CN"/>
        </w:rPr>
        <w:t>设备及材料部分依赖进口，吴淞海关为其办理减免税审批，涉及设备进口及液氢罐箱采购，2024年1-4月进口货值7.21亿元相关商品享零关税</w:t>
      </w:r>
      <w:r>
        <w:rPr>
          <w:rFonts w:cs="仿宋" w:hint="eastAsia"/>
          <w:lang w:eastAsia="zh-CN"/>
        </w:rPr>
        <w:t>。</w:t>
      </w:r>
      <w:r>
        <w:rPr>
          <w:rFonts w:cs="仿宋" w:hint="eastAsia"/>
          <w:lang w:eastAsia="zh-CN"/>
        </w:rPr>
        <w:br/>
      </w:r>
      <w:r w:rsidR="005E535B" w:rsidRPr="005E535B">
        <w:rPr>
          <w:rFonts w:cs="仿宋"/>
          <w:b/>
          <w:bCs/>
          <w:lang w:eastAsia="zh-CN"/>
        </w:rPr>
        <w:t>出口业务</w:t>
      </w:r>
      <w:r w:rsidR="005E535B" w:rsidRPr="005E535B">
        <w:rPr>
          <w:rFonts w:cs="仿宋"/>
          <w:lang w:eastAsia="zh-CN"/>
        </w:rPr>
        <w:t>：核心产品为先进封装芯片，出口占比未公开</w:t>
      </w:r>
      <w:r w:rsidR="005E535B">
        <w:rPr>
          <w:rFonts w:cs="仿宋" w:hint="eastAsia"/>
          <w:lang w:eastAsia="zh-CN"/>
        </w:rPr>
        <w:t>；</w:t>
      </w:r>
      <w:r w:rsidR="005E535B" w:rsidRPr="005E535B">
        <w:rPr>
          <w:rFonts w:cs="仿宋"/>
          <w:lang w:eastAsia="zh-CN"/>
        </w:rPr>
        <w:t>真空包装的芯片及晶圆，需通过海关高新技术货物布控查验试点以减少物损，可能涉及跨境结算优化</w:t>
      </w:r>
      <w:r>
        <w:rPr>
          <w:rFonts w:cs="仿宋" w:hint="eastAsia"/>
          <w:lang w:eastAsia="zh-CN"/>
        </w:rPr>
        <w:t>。</w:t>
      </w:r>
    </w:p>
    <w:p w:rsidR="008F1B29" w:rsidRDefault="008F1B29">
      <w:pPr>
        <w:spacing w:before="360" w:after="240" w:line="360" w:lineRule="auto"/>
        <w:rPr>
          <w:rFonts w:cs="仿宋"/>
          <w:lang w:eastAsia="zh-CN"/>
        </w:rPr>
      </w:pPr>
    </w:p>
    <w:p w:rsidR="008F1B29" w:rsidRDefault="00000000">
      <w:pPr>
        <w:spacing w:before="360" w:after="240" w:line="360" w:lineRule="auto"/>
        <w:rPr>
          <w:rFonts w:cs="仿宋"/>
          <w:lang w:eastAsia="zh-CN"/>
        </w:rPr>
      </w:pPr>
      <w:r>
        <w:rPr>
          <w:rFonts w:cs="仿宋" w:hint="eastAsia"/>
          <w:b/>
          <w:color w:val="FA0000"/>
          <w:sz w:val="32"/>
          <w:lang w:eastAsia="zh-CN"/>
        </w:rPr>
        <w:t>第三章节：关键人信息</w:t>
      </w:r>
    </w:p>
    <w:p w:rsidR="00BB1AA8" w:rsidRPr="00BB1AA8" w:rsidRDefault="001C5791" w:rsidP="00BB1AA8">
      <w:pPr>
        <w:spacing w:before="240" w:after="240" w:line="360" w:lineRule="auto"/>
        <w:rPr>
          <w:rFonts w:cs="仿宋"/>
          <w:lang w:eastAsia="zh-CN"/>
        </w:rPr>
      </w:pPr>
      <w:r w:rsidRPr="0051388A">
        <w:rPr>
          <w:rFonts w:cs="仿宋"/>
          <w:lang w:eastAsia="zh-CN"/>
        </w:rPr>
        <w:t>董事长WEIPINGLI拥有国内外一流半导体企业管理经验，联合创始人郭一凡博士获ICEPT终身成就奖。团队成员涵盖工艺制程、产品开发等领域专家，致力于打造国际一流先进封装企业</w:t>
      </w:r>
      <w:r w:rsidR="0051388A">
        <w:rPr>
          <w:rFonts w:cs="仿宋" w:hint="eastAsia"/>
          <w:lang w:eastAsia="zh-CN"/>
        </w:rPr>
        <w:t>。</w:t>
      </w:r>
      <w:r w:rsidR="00532D5C">
        <w:rPr>
          <w:rFonts w:cs="仿宋" w:hint="eastAsia"/>
          <w:lang w:eastAsia="zh-CN"/>
        </w:rPr>
        <w:br/>
      </w:r>
      <w:r w:rsidR="00532D5C">
        <w:rPr>
          <w:rFonts w:cs="仿宋" w:hint="eastAsia"/>
          <w:b/>
          <w:bCs/>
          <w:lang w:eastAsia="zh-CN"/>
        </w:rPr>
        <w:t>1.职业履历分析</w:t>
      </w:r>
      <w:r w:rsidR="00532D5C">
        <w:rPr>
          <w:rFonts w:cs="仿宋" w:hint="eastAsia"/>
          <w:b/>
          <w:bCs/>
          <w:lang w:eastAsia="zh-CN"/>
        </w:rPr>
        <w:br/>
      </w:r>
      <w:r w:rsidR="00BB1AA8" w:rsidRPr="00BB1AA8">
        <w:rPr>
          <w:rFonts w:cs="仿宋" w:hint="eastAsia"/>
          <w:lang w:eastAsia="zh-CN"/>
        </w:rPr>
        <w:lastRenderedPageBreak/>
        <w:t>李维平博士现任易卜半导体创始人兼CEO，曾任清华紫光集团高级副总裁兼宏茂微电子（上海）有限公司董事长，分管过封测业务板块和投资工作。此前担任过长电科技副总经理及董事长特别助理，分管过基板封装事业中心、全球销售、产品管理中心、国际并购等工作。回国前先后在美国</w:t>
      </w:r>
      <w:proofErr w:type="spellStart"/>
      <w:r w:rsidR="00BB1AA8" w:rsidRPr="00BB1AA8">
        <w:rPr>
          <w:rFonts w:cs="仿宋" w:hint="eastAsia"/>
          <w:lang w:eastAsia="zh-CN"/>
        </w:rPr>
        <w:t>DelphiDelco</w:t>
      </w:r>
      <w:proofErr w:type="spellEnd"/>
      <w:r w:rsidR="00BB1AA8" w:rsidRPr="00BB1AA8">
        <w:rPr>
          <w:rFonts w:cs="仿宋" w:hint="eastAsia"/>
          <w:lang w:eastAsia="zh-CN"/>
        </w:rPr>
        <w:t>公司、摩托罗拉半导体公司及Amkor公司担任过产品工程师、资深主任工程师及高级产品经理等职务，从事封装技术研发及产品管理和商务营运的工作。</w:t>
      </w:r>
    </w:p>
    <w:p w:rsidR="008F1B29" w:rsidRDefault="00BB1AA8" w:rsidP="00532D5C">
      <w:pPr>
        <w:spacing w:before="240" w:after="240" w:line="360" w:lineRule="auto"/>
        <w:rPr>
          <w:rFonts w:cs="仿宋"/>
          <w:lang w:eastAsia="zh-CN"/>
        </w:rPr>
      </w:pPr>
      <w:r w:rsidRPr="00BB1AA8">
        <w:rPr>
          <w:rFonts w:cs="仿宋" w:hint="eastAsia"/>
          <w:lang w:eastAsia="zh-CN"/>
        </w:rPr>
        <w:t>李维平博士在上海交通大学取得材料科学及工程学士和硕士学位，在美国乔治亚理工学院取得材料科学及工程博士，师从国际封装协会理事长</w:t>
      </w:r>
      <w:proofErr w:type="spellStart"/>
      <w:r w:rsidRPr="00BB1AA8">
        <w:rPr>
          <w:rFonts w:cs="仿宋" w:hint="eastAsia"/>
          <w:lang w:eastAsia="zh-CN"/>
        </w:rPr>
        <w:t>Prof.RaoTummala</w:t>
      </w:r>
      <w:proofErr w:type="spellEnd"/>
      <w:r w:rsidRPr="00BB1AA8">
        <w:rPr>
          <w:rFonts w:cs="仿宋" w:hint="eastAsia"/>
          <w:lang w:eastAsia="zh-CN"/>
        </w:rPr>
        <w:t>院士，研究高密度集成封装技术。他在电子封装方面有超过200篇的学术论著及授权专利。是权威《微电子封装手册》“薄膜封装”一章的主要作者。作为国家级特聘专家，承担了经费高达2亿人民币的02专项高端封测项目。</w:t>
      </w:r>
      <w:r w:rsidRPr="00BB1AA8">
        <w:rPr>
          <w:rFonts w:cs="仿宋" w:hint="eastAsia"/>
          <w:lang w:eastAsia="zh-CN"/>
        </w:rPr>
        <w:br/>
        <w:t>他于2010年荣获“江苏友谊奖”，于2012年被授予乔治亚理工“杰出校友”称号，也是获得这一荣誉的首位中国人</w:t>
      </w:r>
      <w:r w:rsidR="00532D5C" w:rsidRPr="00BB1AA8">
        <w:rPr>
          <w:rFonts w:cs="仿宋"/>
          <w:lang w:eastAsia="zh-CN"/>
        </w:rPr>
        <w:t>。</w:t>
      </w:r>
      <w:r w:rsidR="00532D5C">
        <w:rPr>
          <w:rFonts w:cs="仿宋" w:hint="eastAsia"/>
          <w:lang w:eastAsia="zh-CN"/>
        </w:rPr>
        <w:br/>
      </w:r>
      <w:r w:rsidR="00532D5C">
        <w:rPr>
          <w:rFonts w:cs="仿宋" w:hint="eastAsia"/>
          <w:lang w:eastAsia="zh-CN"/>
        </w:rPr>
        <w:br/>
      </w:r>
      <w:r>
        <w:rPr>
          <w:rFonts w:cs="仿宋" w:hint="eastAsia"/>
          <w:b/>
          <w:bCs/>
          <w:lang w:eastAsia="zh-CN"/>
        </w:rPr>
        <w:t>2</w:t>
      </w:r>
      <w:r w:rsidR="00532D5C">
        <w:rPr>
          <w:rFonts w:cs="仿宋" w:hint="eastAsia"/>
          <w:b/>
          <w:bCs/>
          <w:lang w:eastAsia="zh-CN"/>
        </w:rPr>
        <w:t>.风险信号识别</w:t>
      </w:r>
      <w:r w:rsidR="00532D5C">
        <w:rPr>
          <w:rFonts w:cs="仿宋" w:hint="eastAsia"/>
          <w:b/>
          <w:bCs/>
          <w:lang w:eastAsia="zh-CN"/>
        </w:rPr>
        <w:br/>
      </w:r>
      <w:r w:rsidR="0051388A" w:rsidRPr="0051388A">
        <w:rPr>
          <w:rFonts w:cs="仿宋"/>
          <w:b/>
          <w:bCs/>
          <w:lang w:eastAsia="zh-CN"/>
        </w:rPr>
        <w:t>竞业禁止：</w:t>
      </w:r>
      <w:r w:rsidR="0051388A" w:rsidRPr="0051388A">
        <w:rPr>
          <w:rFonts w:cs="仿宋"/>
          <w:lang w:eastAsia="zh-CN"/>
        </w:rPr>
        <w:t>未发现与长电科技、清华紫光</w:t>
      </w:r>
      <w:r w:rsidR="0051388A">
        <w:rPr>
          <w:rFonts w:cs="仿宋" w:hint="eastAsia"/>
          <w:lang w:eastAsia="zh-CN"/>
        </w:rPr>
        <w:t>等</w:t>
      </w:r>
      <w:r w:rsidR="0051388A" w:rsidRPr="0051388A">
        <w:rPr>
          <w:rFonts w:cs="仿宋"/>
          <w:lang w:eastAsia="zh-CN"/>
        </w:rPr>
        <w:t>前雇主的竞业纠纷</w:t>
      </w:r>
      <w:r w:rsidR="00532D5C" w:rsidRPr="0051388A">
        <w:rPr>
          <w:rFonts w:cs="仿宋" w:hint="eastAsia"/>
          <w:lang w:eastAsia="zh-CN"/>
        </w:rPr>
        <w:t>。</w:t>
      </w:r>
      <w:r w:rsidR="00532D5C">
        <w:rPr>
          <w:rFonts w:cs="仿宋" w:hint="eastAsia"/>
          <w:lang w:eastAsia="zh-CN"/>
        </w:rPr>
        <w:br/>
      </w:r>
      <w:r w:rsidR="003A55F8" w:rsidRPr="003A55F8">
        <w:rPr>
          <w:rFonts w:cs="仿宋" w:hint="eastAsia"/>
          <w:b/>
          <w:bCs/>
          <w:lang w:eastAsia="zh-CN"/>
        </w:rPr>
        <w:t>股权稳定性：</w:t>
      </w:r>
      <w:r w:rsidR="0051388A" w:rsidRPr="0051388A">
        <w:rPr>
          <w:rFonts w:cs="仿宋"/>
          <w:lang w:eastAsia="zh-CN"/>
        </w:rPr>
        <w:t>上海莎士科技（李维平为实际控制人）持有易卜半导体31.76%股权，存在股权出质记录，需关注融资结构稳定性</w:t>
      </w:r>
      <w:r w:rsidR="003A55F8" w:rsidRPr="003A55F8">
        <w:rPr>
          <w:rFonts w:cs="仿宋"/>
          <w:lang w:eastAsia="zh-CN"/>
        </w:rPr>
        <w:t>。</w:t>
      </w:r>
      <w:r w:rsidR="00532D5C">
        <w:rPr>
          <w:rFonts w:cs="仿宋" w:hint="eastAsia"/>
          <w:lang w:eastAsia="zh-CN"/>
        </w:rPr>
        <w:br/>
      </w:r>
    </w:p>
    <w:p w:rsidR="006D2B0B" w:rsidRPr="00701720" w:rsidRDefault="00000000" w:rsidP="006D2B0B">
      <w:pPr>
        <w:spacing w:before="360" w:after="240" w:line="360" w:lineRule="auto"/>
        <w:rPr>
          <w:rFonts w:cs="仿宋"/>
          <w:b/>
          <w:bCs/>
          <w:lang w:eastAsia="zh-CN"/>
        </w:rPr>
      </w:pPr>
      <w:r>
        <w:rPr>
          <w:rFonts w:cs="仿宋" w:hint="eastAsia"/>
          <w:b/>
          <w:color w:val="FA0000"/>
          <w:sz w:val="32"/>
          <w:lang w:eastAsia="zh-CN"/>
        </w:rPr>
        <w:t>第四章节：企业关键技术</w:t>
      </w:r>
      <w:r>
        <w:rPr>
          <w:rFonts w:cs="仿宋" w:hint="eastAsia"/>
          <w:lang w:eastAsia="zh-CN"/>
        </w:rPr>
        <w:br/>
      </w:r>
      <w:r>
        <w:rPr>
          <w:rFonts w:cs="仿宋" w:hint="eastAsia"/>
          <w:b/>
          <w:bCs/>
          <w:lang w:eastAsia="zh-CN"/>
        </w:rPr>
        <w:t>1.主营产品与关键技术定义</w:t>
      </w:r>
      <w:r>
        <w:rPr>
          <w:rFonts w:cs="仿宋" w:hint="eastAsia"/>
          <w:b/>
          <w:bCs/>
          <w:lang w:eastAsia="zh-CN"/>
        </w:rPr>
        <w:br/>
      </w:r>
      <w:r w:rsidR="00701720">
        <w:rPr>
          <w:rFonts w:cs="仿宋" w:hint="eastAsia"/>
          <w:lang w:eastAsia="zh-CN"/>
        </w:rPr>
        <w:t>(1)</w:t>
      </w:r>
      <w:r w:rsidR="008B4FF5" w:rsidRPr="008B4FF5">
        <w:rPr>
          <w:rFonts w:cs="仿宋"/>
          <w:lang w:eastAsia="zh-CN"/>
        </w:rPr>
        <w:t>上海易卜半导体聚焦于</w:t>
      </w:r>
      <w:r w:rsidR="008B4FF5" w:rsidRPr="008B4FF5">
        <w:rPr>
          <w:rFonts w:cs="仿宋"/>
          <w:b/>
          <w:bCs/>
          <w:lang w:eastAsia="zh-CN"/>
        </w:rPr>
        <w:t>先进封装技术</w:t>
      </w:r>
      <w:r w:rsidR="008B4FF5" w:rsidRPr="008B4FF5">
        <w:rPr>
          <w:rFonts w:cs="仿宋"/>
          <w:lang w:eastAsia="zh-CN"/>
        </w:rPr>
        <w:t>，主营产品包括</w:t>
      </w:r>
      <w:r w:rsidRPr="00540E7E">
        <w:rPr>
          <w:rFonts w:cs="仿宋" w:hint="eastAsia"/>
          <w:lang w:eastAsia="zh-CN"/>
        </w:rPr>
        <w:t>：</w:t>
      </w:r>
      <w:proofErr w:type="spellStart"/>
      <w:r w:rsidR="008B4FF5" w:rsidRPr="008B4FF5">
        <w:rPr>
          <w:rFonts w:cs="仿宋"/>
          <w:b/>
          <w:bCs/>
          <w:lang w:eastAsia="zh-CN"/>
        </w:rPr>
        <w:t>Chiplet</w:t>
      </w:r>
      <w:proofErr w:type="spellEnd"/>
      <w:r w:rsidR="008B4FF5" w:rsidRPr="008B4FF5">
        <w:rPr>
          <w:rFonts w:cs="仿宋"/>
          <w:b/>
          <w:bCs/>
          <w:lang w:eastAsia="zh-CN"/>
        </w:rPr>
        <w:t>封装解决方案：</w:t>
      </w:r>
      <w:r w:rsidR="008B4FF5" w:rsidRPr="008B4FF5">
        <w:rPr>
          <w:rFonts w:cs="仿宋"/>
          <w:lang w:eastAsia="zh-CN"/>
        </w:rPr>
        <w:t>COORS-R（基于有机重布线层）和COORS-V（加入硅桥设计），支持多芯片异质集成，应用于高性能计算芯片（如GPU、CPU、DPU）与存储器（如HBM、DDR）的高密度互连</w:t>
      </w:r>
      <w:r w:rsidRPr="008B4FF5">
        <w:rPr>
          <w:rFonts w:cs="仿宋" w:hint="eastAsia"/>
          <w:lang w:eastAsia="zh-CN"/>
        </w:rPr>
        <w:t>。</w:t>
      </w:r>
      <w:r w:rsidR="008B4FF5" w:rsidRPr="008B4FF5">
        <w:rPr>
          <w:rFonts w:cs="仿宋"/>
          <w:b/>
          <w:bCs/>
          <w:lang w:eastAsia="zh-CN"/>
        </w:rPr>
        <w:t>晶圆级扇出型封装（Fan-out）：</w:t>
      </w:r>
      <w:r w:rsidR="008B4FF5" w:rsidRPr="008B4FF5">
        <w:rPr>
          <w:rFonts w:cs="仿宋"/>
          <w:lang w:eastAsia="zh-CN"/>
        </w:rPr>
        <w:t>覆盖SAFO、VIFO、SIFO、MIFO四大类技术，实现高密度互联与多层芯片集成</w:t>
      </w:r>
      <w:r w:rsidRPr="008B4FF5">
        <w:rPr>
          <w:rFonts w:cs="仿宋" w:hint="eastAsia"/>
          <w:lang w:eastAsia="zh-CN"/>
        </w:rPr>
        <w:t>。</w:t>
      </w:r>
      <w:r>
        <w:rPr>
          <w:rFonts w:cs="仿宋" w:hint="eastAsia"/>
          <w:lang w:eastAsia="zh-CN"/>
        </w:rPr>
        <w:br/>
      </w:r>
      <w:r w:rsidR="00701720">
        <w:rPr>
          <w:rFonts w:cs="仿宋" w:hint="eastAsia"/>
          <w:b/>
          <w:bCs/>
          <w:lang w:eastAsia="zh-CN"/>
        </w:rPr>
        <w:t>(2)</w:t>
      </w:r>
      <w:r>
        <w:rPr>
          <w:rFonts w:cs="仿宋" w:hint="eastAsia"/>
          <w:b/>
          <w:bCs/>
          <w:lang w:eastAsia="zh-CN"/>
        </w:rPr>
        <w:t>关键技术</w:t>
      </w:r>
      <w:r w:rsidR="00814A7F" w:rsidRPr="00814A7F">
        <w:rPr>
          <w:rFonts w:cs="仿宋"/>
          <w:b/>
          <w:bCs/>
          <w:lang w:eastAsia="zh-CN"/>
        </w:rPr>
        <w:t>解决的问题</w:t>
      </w:r>
      <w:r>
        <w:rPr>
          <w:rFonts w:cs="仿宋" w:hint="eastAsia"/>
          <w:b/>
          <w:bCs/>
          <w:lang w:eastAsia="zh-CN"/>
        </w:rPr>
        <w:t>：</w:t>
      </w:r>
      <w:r w:rsidR="00814A7F" w:rsidRPr="00814A7F">
        <w:rPr>
          <w:rFonts w:cs="仿宋"/>
          <w:b/>
          <w:bCs/>
          <w:lang w:eastAsia="zh-CN"/>
        </w:rPr>
        <w:t>后摩尔时代性能瓶颈</w:t>
      </w:r>
      <w:r w:rsidR="00814A7F" w:rsidRPr="00814A7F">
        <w:rPr>
          <w:rFonts w:cs="仿宋"/>
          <w:lang w:eastAsia="zh-CN"/>
        </w:rPr>
        <w:t>：通过封装技术创新突破芯片制程物理极限，提升算力密度和通信带宽（如COORS-V带宽达4.8TB/s）</w:t>
      </w:r>
      <w:r w:rsidR="00540E7E">
        <w:rPr>
          <w:rFonts w:cs="仿宋" w:hint="eastAsia"/>
          <w:lang w:eastAsia="zh-CN"/>
        </w:rPr>
        <w:t>。</w:t>
      </w:r>
      <w:r w:rsidR="00814A7F" w:rsidRPr="00814A7F">
        <w:rPr>
          <w:rFonts w:cs="仿宋"/>
          <w:b/>
          <w:bCs/>
          <w:lang w:eastAsia="zh-CN"/>
        </w:rPr>
        <w:t>成本优化</w:t>
      </w:r>
      <w:r w:rsidR="00814A7F" w:rsidRPr="00814A7F">
        <w:rPr>
          <w:rFonts w:cs="仿宋"/>
          <w:lang w:eastAsia="zh-CN"/>
        </w:rPr>
        <w:t>：采用硅桥替代传统硅转接板（</w:t>
      </w:r>
      <w:proofErr w:type="spellStart"/>
      <w:r w:rsidR="00814A7F" w:rsidRPr="00814A7F">
        <w:rPr>
          <w:rFonts w:cs="仿宋"/>
          <w:lang w:eastAsia="zh-CN"/>
        </w:rPr>
        <w:t>SiInterposer</w:t>
      </w:r>
      <w:proofErr w:type="spellEnd"/>
      <w:r w:rsidR="00814A7F" w:rsidRPr="00814A7F">
        <w:rPr>
          <w:rFonts w:cs="仿宋"/>
          <w:lang w:eastAsia="zh-CN"/>
        </w:rPr>
        <w:t>），省去TSV工艺，降低制造成本</w:t>
      </w:r>
      <w:r w:rsidR="006D2B0B" w:rsidRPr="006D2B0B">
        <w:rPr>
          <w:rFonts w:cs="仿宋" w:hint="eastAsia"/>
          <w:lang w:eastAsia="zh-CN"/>
        </w:rPr>
        <w:t>。</w:t>
      </w:r>
    </w:p>
    <w:p w:rsidR="00814A7F" w:rsidRPr="00910393" w:rsidRDefault="00701720" w:rsidP="006D2B0B">
      <w:pPr>
        <w:spacing w:before="360" w:after="240" w:line="360" w:lineRule="auto"/>
        <w:rPr>
          <w:rFonts w:cs="仿宋"/>
          <w:b/>
          <w:bCs/>
          <w:lang w:eastAsia="zh-CN"/>
        </w:rPr>
      </w:pPr>
      <w:r>
        <w:rPr>
          <w:rFonts w:cs="仿宋" w:hint="eastAsia"/>
          <w:b/>
          <w:bCs/>
          <w:lang w:eastAsia="zh-CN"/>
        </w:rPr>
        <w:t>(3)</w:t>
      </w:r>
      <w:r w:rsidR="00814A7F" w:rsidRPr="00814A7F">
        <w:rPr>
          <w:rFonts w:cs="仿宋"/>
          <w:b/>
          <w:bCs/>
          <w:lang w:eastAsia="zh-CN"/>
        </w:rPr>
        <w:t>费曼学习法解析关键技术</w:t>
      </w:r>
      <w:r w:rsidR="00814A7F">
        <w:rPr>
          <w:rFonts w:cs="仿宋" w:hint="eastAsia"/>
          <w:b/>
          <w:bCs/>
          <w:lang w:eastAsia="zh-CN"/>
        </w:rPr>
        <w:t>：</w:t>
      </w:r>
      <w:proofErr w:type="spellStart"/>
      <w:r w:rsidR="00814A7F" w:rsidRPr="00814A7F">
        <w:rPr>
          <w:rFonts w:cs="仿宋"/>
          <w:lang w:eastAsia="zh-CN"/>
        </w:rPr>
        <w:t>Chiplet</w:t>
      </w:r>
      <w:proofErr w:type="spellEnd"/>
      <w:r w:rsidR="00814A7F" w:rsidRPr="00814A7F">
        <w:rPr>
          <w:rFonts w:cs="仿宋"/>
          <w:lang w:eastAsia="zh-CN"/>
        </w:rPr>
        <w:t>封装技术（以COORS-V为例）</w:t>
      </w:r>
      <w:r w:rsidR="00814A7F" w:rsidRPr="00814A7F">
        <w:rPr>
          <w:rFonts w:cs="仿宋" w:hint="eastAsia"/>
          <w:lang w:eastAsia="zh-CN"/>
        </w:rPr>
        <w:t>，</w:t>
      </w:r>
      <w:r w:rsidR="00814A7F" w:rsidRPr="00814A7F">
        <w:rPr>
          <w:rFonts w:cs="仿宋"/>
          <w:lang w:eastAsia="zh-CN"/>
        </w:rPr>
        <w:t>核心原理</w:t>
      </w:r>
      <w:r w:rsidR="00814A7F">
        <w:rPr>
          <w:rFonts w:cs="仿宋" w:hint="eastAsia"/>
          <w:lang w:eastAsia="zh-CN"/>
        </w:rPr>
        <w:t>是</w:t>
      </w:r>
      <w:r w:rsidR="00814A7F" w:rsidRPr="00814A7F">
        <w:rPr>
          <w:rFonts w:cs="仿宋"/>
          <w:lang w:eastAsia="zh-CN"/>
        </w:rPr>
        <w:t>将多个功能芯片（如计算芯片和存储芯片）像“拼乐高”一样集成在一个封装体内，通过硅桥实现高密</w:t>
      </w:r>
      <w:r w:rsidR="00814A7F" w:rsidRPr="00814A7F">
        <w:rPr>
          <w:rFonts w:cs="仿宋"/>
          <w:lang w:eastAsia="zh-CN"/>
        </w:rPr>
        <w:lastRenderedPageBreak/>
        <w:t>度连接</w:t>
      </w:r>
      <w:r w:rsidR="00814A7F" w:rsidRPr="00814A7F">
        <w:rPr>
          <w:rFonts w:cs="仿宋" w:hint="eastAsia"/>
          <w:lang w:eastAsia="zh-CN"/>
        </w:rPr>
        <w:t>。</w:t>
      </w:r>
      <w:r w:rsidR="00814A7F" w:rsidRPr="00814A7F">
        <w:rPr>
          <w:rFonts w:cs="仿宋"/>
          <w:lang w:eastAsia="zh-CN"/>
        </w:rPr>
        <w:t>传统封装是“单层电路板”，而COORS-V类似“多层立交桥”，用微型硅桥（尺寸更小）替代传统大尺寸硅转接板，减少材料损耗且加工更简单，最终以更低成本实现更高性能</w:t>
      </w:r>
      <w:r w:rsidR="00814A7F" w:rsidRPr="00814A7F">
        <w:rPr>
          <w:rFonts w:cs="仿宋" w:hint="eastAsia"/>
          <w:lang w:eastAsia="zh-CN"/>
        </w:rPr>
        <w:t>。</w:t>
      </w:r>
    </w:p>
    <w:p w:rsidR="006D2B0B" w:rsidRPr="006D2B0B" w:rsidRDefault="006D2B0B" w:rsidP="006D2B0B">
      <w:pPr>
        <w:spacing w:before="360" w:after="240" w:line="360" w:lineRule="auto"/>
        <w:rPr>
          <w:rFonts w:cs="仿宋"/>
          <w:b/>
          <w:bCs/>
          <w:lang w:eastAsia="zh-CN"/>
        </w:rPr>
      </w:pPr>
      <w:r>
        <w:rPr>
          <w:rFonts w:cs="仿宋" w:hint="eastAsia"/>
          <w:b/>
          <w:bCs/>
          <w:lang w:eastAsia="zh-CN"/>
        </w:rPr>
        <w:t>2.</w:t>
      </w:r>
      <w:r w:rsidRPr="006D2B0B">
        <w:rPr>
          <w:rFonts w:cs="仿宋" w:hint="eastAsia"/>
          <w:b/>
          <w:bCs/>
          <w:lang w:eastAsia="zh-CN"/>
        </w:rPr>
        <w:t>典型应用场景</w:t>
      </w:r>
    </w:p>
    <w:p w:rsidR="006D2B0B" w:rsidRPr="006D2B0B" w:rsidRDefault="006D2B0B" w:rsidP="00002D18">
      <w:pPr>
        <w:spacing w:before="360" w:after="240" w:line="320" w:lineRule="exact"/>
        <w:rPr>
          <w:rFonts w:cs="仿宋"/>
          <w:b/>
          <w:bCs/>
          <w:lang w:eastAsia="zh-CN"/>
        </w:rPr>
      </w:pPr>
      <w:r w:rsidRPr="006D2B0B">
        <w:rPr>
          <w:rFonts w:cs="仿宋" w:hint="eastAsia"/>
          <w:b/>
          <w:bCs/>
          <w:lang w:eastAsia="zh-CN"/>
        </w:rPr>
        <w:t>生产环节：</w:t>
      </w:r>
    </w:p>
    <w:p w:rsidR="006D2B0B" w:rsidRPr="006D2B0B" w:rsidRDefault="00910393" w:rsidP="00002D18">
      <w:pPr>
        <w:spacing w:before="360" w:after="240" w:line="320" w:lineRule="exact"/>
        <w:rPr>
          <w:rFonts w:cs="仿宋"/>
          <w:lang w:eastAsia="zh-CN"/>
        </w:rPr>
      </w:pPr>
      <w:r w:rsidRPr="00910393">
        <w:rPr>
          <w:rFonts w:cs="仿宋"/>
          <w:b/>
          <w:bCs/>
          <w:lang w:eastAsia="zh-CN"/>
        </w:rPr>
        <w:t>异质芯片集成</w:t>
      </w:r>
      <w:r w:rsidRPr="00910393">
        <w:rPr>
          <w:rFonts w:cs="仿宋"/>
          <w:lang w:eastAsia="zh-CN"/>
        </w:rPr>
        <w:t>：在GPU与HBM存储器之间实现高带宽互连，支持近存计算（如AI训练芯片）</w:t>
      </w:r>
      <w:r w:rsidR="006D2B0B" w:rsidRPr="006D2B0B">
        <w:rPr>
          <w:rFonts w:cs="仿宋" w:hint="eastAsia"/>
          <w:lang w:eastAsia="zh-CN"/>
        </w:rPr>
        <w:t>。</w:t>
      </w:r>
    </w:p>
    <w:p w:rsidR="006D2B0B" w:rsidRPr="006D2B0B" w:rsidRDefault="00910393" w:rsidP="00002D18">
      <w:pPr>
        <w:spacing w:before="360" w:after="240" w:line="320" w:lineRule="exact"/>
        <w:rPr>
          <w:rFonts w:cs="仿宋"/>
          <w:lang w:eastAsia="zh-CN"/>
        </w:rPr>
      </w:pPr>
      <w:r w:rsidRPr="00910393">
        <w:rPr>
          <w:rFonts w:cs="仿宋"/>
          <w:b/>
          <w:bCs/>
          <w:lang w:eastAsia="zh-CN"/>
        </w:rPr>
        <w:t>工艺验证</w:t>
      </w:r>
      <w:r w:rsidRPr="00910393">
        <w:rPr>
          <w:rFonts w:cs="仿宋"/>
          <w:lang w:eastAsia="zh-CN"/>
        </w:rPr>
        <w:t>：通过自有产线完成封装设计、仿真、样品制造及量产验证，降低客户研发周期</w:t>
      </w:r>
      <w:r w:rsidR="006D2B0B" w:rsidRPr="006D2B0B">
        <w:rPr>
          <w:rFonts w:cs="仿宋"/>
          <w:lang w:eastAsia="zh-CN"/>
        </w:rPr>
        <w:t>。</w:t>
      </w:r>
    </w:p>
    <w:p w:rsidR="006D2B0B" w:rsidRPr="006D2B0B" w:rsidRDefault="006D2B0B" w:rsidP="00002D18">
      <w:pPr>
        <w:spacing w:before="360" w:after="240" w:line="320" w:lineRule="exact"/>
        <w:rPr>
          <w:rFonts w:cs="仿宋"/>
          <w:b/>
          <w:bCs/>
          <w:lang w:eastAsia="zh-CN"/>
        </w:rPr>
      </w:pPr>
      <w:r w:rsidRPr="006D2B0B">
        <w:rPr>
          <w:rFonts w:cs="仿宋" w:hint="eastAsia"/>
          <w:b/>
          <w:bCs/>
          <w:lang w:eastAsia="zh-CN"/>
        </w:rPr>
        <w:t>核心客</w:t>
      </w:r>
      <w:r w:rsidR="00910393">
        <w:rPr>
          <w:rFonts w:cs="仿宋" w:hint="eastAsia"/>
          <w:b/>
          <w:bCs/>
          <w:lang w:eastAsia="zh-CN"/>
        </w:rPr>
        <w:t>群</w:t>
      </w:r>
      <w:r w:rsidRPr="006D2B0B">
        <w:rPr>
          <w:rFonts w:cs="仿宋" w:hint="eastAsia"/>
          <w:b/>
          <w:bCs/>
          <w:lang w:eastAsia="zh-CN"/>
        </w:rPr>
        <w:t>：</w:t>
      </w:r>
    </w:p>
    <w:p w:rsidR="006D2B0B" w:rsidRPr="006D2B0B" w:rsidRDefault="00910393" w:rsidP="00002D18">
      <w:pPr>
        <w:spacing w:before="360" w:after="240" w:line="320" w:lineRule="exact"/>
        <w:rPr>
          <w:rFonts w:cs="仿宋"/>
          <w:lang w:eastAsia="zh-CN"/>
        </w:rPr>
      </w:pPr>
      <w:r w:rsidRPr="00910393">
        <w:rPr>
          <w:rFonts w:cs="仿宋"/>
          <w:b/>
          <w:bCs/>
          <w:lang w:eastAsia="zh-CN"/>
        </w:rPr>
        <w:t>高算力芯片设计企业</w:t>
      </w:r>
      <w:r w:rsidRPr="00910393">
        <w:rPr>
          <w:rFonts w:cs="仿宋"/>
          <w:lang w:eastAsia="zh-CN"/>
        </w:rPr>
        <w:t>：如AI芯片、自动驾驶芯片厂商</w:t>
      </w:r>
      <w:r w:rsidR="006D2B0B" w:rsidRPr="006D2B0B">
        <w:rPr>
          <w:rFonts w:cs="仿宋" w:hint="eastAsia"/>
          <w:lang w:eastAsia="zh-CN"/>
        </w:rPr>
        <w:t>。</w:t>
      </w:r>
    </w:p>
    <w:p w:rsidR="006D2B0B" w:rsidRPr="006D2B0B" w:rsidRDefault="00910393" w:rsidP="00002D18">
      <w:pPr>
        <w:spacing w:before="360" w:after="240" w:line="320" w:lineRule="exact"/>
        <w:rPr>
          <w:rFonts w:cs="仿宋"/>
          <w:lang w:eastAsia="zh-CN"/>
        </w:rPr>
      </w:pPr>
      <w:r w:rsidRPr="00910393">
        <w:rPr>
          <w:rFonts w:cs="仿宋"/>
          <w:b/>
          <w:bCs/>
          <w:lang w:eastAsia="zh-CN"/>
        </w:rPr>
        <w:t>存储芯片制造商</w:t>
      </w:r>
      <w:r w:rsidRPr="00910393">
        <w:rPr>
          <w:rFonts w:cs="仿宋"/>
          <w:lang w:eastAsia="zh-CN"/>
        </w:rPr>
        <w:t>：需优化存储与计算芯片的协同效率</w:t>
      </w:r>
      <w:r w:rsidR="006D2B0B" w:rsidRPr="006D2B0B">
        <w:rPr>
          <w:rFonts w:cs="仿宋"/>
          <w:lang w:eastAsia="zh-CN"/>
        </w:rPr>
        <w:t>。</w:t>
      </w:r>
    </w:p>
    <w:p w:rsidR="008F1B29" w:rsidRDefault="00000000">
      <w:pPr>
        <w:spacing w:before="360" w:after="240" w:line="360" w:lineRule="auto"/>
        <w:rPr>
          <w:rFonts w:cs="仿宋"/>
          <w:lang w:eastAsia="zh-CN"/>
        </w:rPr>
      </w:pPr>
      <w:r>
        <w:rPr>
          <w:rFonts w:cs="仿宋" w:hint="eastAsia"/>
          <w:lang w:eastAsia="zh-CN"/>
        </w:rPr>
        <w:br/>
      </w:r>
      <w:r w:rsidR="006D2B0B">
        <w:rPr>
          <w:rFonts w:cs="仿宋" w:hint="eastAsia"/>
          <w:b/>
          <w:bCs/>
          <w:lang w:eastAsia="zh-CN"/>
        </w:rPr>
        <w:t>3</w:t>
      </w:r>
      <w:r>
        <w:rPr>
          <w:rFonts w:cs="仿宋" w:hint="eastAsia"/>
          <w:b/>
          <w:bCs/>
          <w:lang w:eastAsia="zh-CN"/>
        </w:rPr>
        <w:t>.企业专利分析</w:t>
      </w:r>
      <w:r>
        <w:rPr>
          <w:rFonts w:cs="仿宋" w:hint="eastAsia"/>
          <w:b/>
          <w:bCs/>
          <w:lang w:eastAsia="zh-CN"/>
        </w:rPr>
        <w:br/>
      </w:r>
      <w:r w:rsidR="00F7194A" w:rsidRPr="00F7194A">
        <w:rPr>
          <w:rFonts w:cs="仿宋"/>
          <w:b/>
          <w:bCs/>
          <w:lang w:eastAsia="zh-CN"/>
        </w:rPr>
        <w:t>专利数量与质量</w:t>
      </w:r>
      <w:r>
        <w:rPr>
          <w:rFonts w:cs="仿宋" w:hint="eastAsia"/>
          <w:b/>
          <w:bCs/>
          <w:lang w:eastAsia="zh-CN"/>
        </w:rPr>
        <w:t>：</w:t>
      </w:r>
      <w:r w:rsidR="00F7194A" w:rsidRPr="00F7194A">
        <w:rPr>
          <w:rFonts w:cs="仿宋"/>
          <w:lang w:eastAsia="zh-CN"/>
        </w:rPr>
        <w:t>累计申请专利110项，其中45项已授权（含国际专利），覆盖封装工艺、材料及设备优化</w:t>
      </w:r>
      <w:r w:rsidR="00F7194A" w:rsidRPr="00F7194A">
        <w:rPr>
          <w:rFonts w:cs="仿宋" w:hint="eastAsia"/>
          <w:lang w:eastAsia="zh-CN"/>
        </w:rPr>
        <w:t>。</w:t>
      </w:r>
      <w:r w:rsidRPr="00F7194A">
        <w:rPr>
          <w:rFonts w:cs="仿宋" w:hint="eastAsia"/>
          <w:lang w:eastAsia="zh-CN"/>
        </w:rPr>
        <w:br/>
      </w:r>
      <w:r w:rsidR="00F7194A" w:rsidRPr="00F7194A">
        <w:rPr>
          <w:rFonts w:cs="仿宋"/>
          <w:lang w:eastAsia="zh-CN"/>
        </w:rPr>
        <w:t>核心专利如“基于硅桥的2.5D封装技术”经第三方评估达国际先进水平，填补国内空白</w:t>
      </w:r>
      <w:r w:rsidRPr="00F7194A">
        <w:rPr>
          <w:rFonts w:cs="仿宋" w:hint="eastAsia"/>
          <w:lang w:eastAsia="zh-CN"/>
        </w:rPr>
        <w:t>。</w:t>
      </w:r>
      <w:r>
        <w:rPr>
          <w:rFonts w:cs="仿宋" w:hint="eastAsia"/>
          <w:lang w:eastAsia="zh-CN"/>
        </w:rPr>
        <w:br/>
      </w:r>
      <w:r w:rsidR="00F7194A" w:rsidRPr="00F7194A">
        <w:rPr>
          <w:rFonts w:cs="仿宋"/>
          <w:b/>
          <w:bCs/>
          <w:lang w:eastAsia="zh-CN"/>
        </w:rPr>
        <w:t>技术壁垒</w:t>
      </w:r>
      <w:r w:rsidRPr="006D2B0B">
        <w:rPr>
          <w:rFonts w:cs="仿宋" w:hint="eastAsia"/>
          <w:b/>
          <w:bCs/>
          <w:lang w:eastAsia="zh-CN"/>
        </w:rPr>
        <w:t>：</w:t>
      </w:r>
      <w:r w:rsidR="00F7194A" w:rsidRPr="00F7194A">
        <w:rPr>
          <w:rFonts w:cs="仿宋"/>
          <w:lang w:eastAsia="zh-CN"/>
        </w:rPr>
        <w:t>专利布局集中于</w:t>
      </w:r>
      <w:r w:rsidR="00F7194A" w:rsidRPr="00F7194A">
        <w:rPr>
          <w:rFonts w:cs="仿宋"/>
          <w:b/>
          <w:bCs/>
          <w:lang w:eastAsia="zh-CN"/>
        </w:rPr>
        <w:t>高精度互连</w:t>
      </w:r>
      <w:r w:rsidR="00F7194A" w:rsidRPr="00F7194A">
        <w:rPr>
          <w:rFonts w:cs="仿宋"/>
          <w:lang w:eastAsia="zh-CN"/>
        </w:rPr>
        <w:t>（线宽≤2μm）与</w:t>
      </w:r>
      <w:r w:rsidR="00F7194A" w:rsidRPr="00F7194A">
        <w:rPr>
          <w:rFonts w:cs="仿宋"/>
          <w:b/>
          <w:bCs/>
          <w:lang w:eastAsia="zh-CN"/>
        </w:rPr>
        <w:t>低成本工艺</w:t>
      </w:r>
      <w:r w:rsidR="00F7194A" w:rsidRPr="00F7194A">
        <w:rPr>
          <w:rFonts w:cs="仿宋"/>
          <w:lang w:eastAsia="zh-CN"/>
        </w:rPr>
        <w:t>（如无TSV设计），形成差异化竞争力</w:t>
      </w:r>
      <w:r>
        <w:rPr>
          <w:rFonts w:cs="仿宋" w:hint="eastAsia"/>
          <w:lang w:eastAsia="zh-CN"/>
        </w:rPr>
        <w:t>。</w:t>
      </w:r>
      <w:r w:rsidR="006D2B0B">
        <w:rPr>
          <w:rFonts w:cs="仿宋" w:hint="eastAsia"/>
          <w:lang w:eastAsia="zh-CN"/>
        </w:rPr>
        <w:br/>
      </w:r>
      <w:r w:rsidR="006D2B0B">
        <w:rPr>
          <w:rFonts w:cs="仿宋" w:hint="eastAsia"/>
          <w:b/>
          <w:bCs/>
          <w:lang w:eastAsia="zh-CN"/>
        </w:rPr>
        <w:t>4.同区域竞品对标</w:t>
      </w:r>
      <w:r w:rsidR="006D2B0B">
        <w:rPr>
          <w:rFonts w:cs="仿宋" w:hint="eastAsia"/>
          <w:b/>
          <w:bCs/>
          <w:lang w:eastAsia="zh-CN"/>
        </w:rPr>
        <w:br/>
      </w:r>
      <w:r w:rsidR="00F7194A" w:rsidRPr="00F7194A">
        <w:rPr>
          <w:rFonts w:cs="仿宋"/>
          <w:b/>
          <w:bCs/>
          <w:lang w:eastAsia="zh-CN"/>
        </w:rPr>
        <w:t>长电科技：</w:t>
      </w:r>
      <w:r w:rsidR="00F7194A" w:rsidRPr="00F7194A">
        <w:rPr>
          <w:rFonts w:cs="仿宋"/>
          <w:lang w:eastAsia="zh-CN"/>
        </w:rPr>
        <w:t>侧重传统</w:t>
      </w:r>
      <w:proofErr w:type="spellStart"/>
      <w:r w:rsidR="00F7194A" w:rsidRPr="00F7194A">
        <w:rPr>
          <w:rFonts w:cs="仿宋"/>
          <w:lang w:eastAsia="zh-CN"/>
        </w:rPr>
        <w:t>SiP</w:t>
      </w:r>
      <w:proofErr w:type="spellEnd"/>
      <w:r w:rsidR="00F7194A" w:rsidRPr="00F7194A">
        <w:rPr>
          <w:rFonts w:cs="仿宋"/>
          <w:lang w:eastAsia="zh-CN"/>
        </w:rPr>
        <w:t>封装，技术成熟但成本较高；易卜以硅桥技术实现成本优势</w:t>
      </w:r>
      <w:r w:rsidR="006D2B0B" w:rsidRPr="00F7194A">
        <w:rPr>
          <w:rFonts w:cs="仿宋" w:hint="eastAsia"/>
          <w:lang w:eastAsia="zh-CN"/>
        </w:rPr>
        <w:t>。</w:t>
      </w:r>
      <w:r w:rsidR="006D2B0B" w:rsidRPr="00F7194A">
        <w:rPr>
          <w:rFonts w:cs="仿宋" w:hint="eastAsia"/>
          <w:lang w:eastAsia="zh-CN"/>
        </w:rPr>
        <w:br/>
      </w:r>
      <w:r w:rsidR="00F7194A" w:rsidRPr="00F7194A">
        <w:rPr>
          <w:rFonts w:cs="仿宋"/>
          <w:b/>
          <w:bCs/>
          <w:lang w:eastAsia="zh-CN"/>
        </w:rPr>
        <w:t>通富微电：</w:t>
      </w:r>
      <w:r w:rsidR="00F7194A" w:rsidRPr="00F7194A">
        <w:rPr>
          <w:rFonts w:cs="仿宋"/>
          <w:lang w:eastAsia="zh-CN"/>
        </w:rPr>
        <w:t>主攻FCBGA封装，面向消费电子；易卜聚焦高算力市场，技术指标更优</w:t>
      </w:r>
      <w:r w:rsidR="006D2B0B" w:rsidRPr="00F7194A">
        <w:rPr>
          <w:rFonts w:cs="仿宋" w:hint="eastAsia"/>
          <w:lang w:eastAsia="zh-CN"/>
        </w:rPr>
        <w:t>。</w:t>
      </w:r>
      <w:r w:rsidR="006D2B0B">
        <w:rPr>
          <w:rFonts w:cs="仿宋" w:hint="eastAsia"/>
          <w:lang w:eastAsia="zh-CN"/>
        </w:rPr>
        <w:br/>
      </w:r>
      <w:r w:rsidR="00F7194A" w:rsidRPr="00F7194A">
        <w:rPr>
          <w:rFonts w:cs="仿宋"/>
          <w:b/>
          <w:bCs/>
          <w:lang w:eastAsia="zh-CN"/>
        </w:rPr>
        <w:t>国际巨头（如台积电</w:t>
      </w:r>
      <w:proofErr w:type="spellStart"/>
      <w:r w:rsidR="00F7194A" w:rsidRPr="00F7194A">
        <w:rPr>
          <w:rFonts w:cs="仿宋"/>
          <w:b/>
          <w:bCs/>
          <w:lang w:eastAsia="zh-CN"/>
        </w:rPr>
        <w:t>CoWoS</w:t>
      </w:r>
      <w:proofErr w:type="spellEnd"/>
      <w:r w:rsidR="00F7194A" w:rsidRPr="00F7194A">
        <w:rPr>
          <w:rFonts w:cs="仿宋"/>
          <w:b/>
          <w:bCs/>
          <w:lang w:eastAsia="zh-CN"/>
        </w:rPr>
        <w:t>）：</w:t>
      </w:r>
      <w:r w:rsidR="00F7194A" w:rsidRPr="00F7194A">
        <w:rPr>
          <w:rFonts w:cs="仿宋"/>
          <w:lang w:eastAsia="zh-CN"/>
        </w:rPr>
        <w:t>技术领先但价格昂贵，易卜通过国产化供应链降低成本</w:t>
      </w:r>
      <w:r w:rsidR="006D2B0B" w:rsidRPr="00F7194A">
        <w:rPr>
          <w:rFonts w:cs="仿宋" w:hint="eastAsia"/>
          <w:lang w:eastAsia="zh-CN"/>
        </w:rPr>
        <w:t>。</w:t>
      </w:r>
      <w:r w:rsidR="006D2B0B">
        <w:rPr>
          <w:rFonts w:cs="仿宋" w:hint="eastAsia"/>
          <w:lang w:eastAsia="zh-CN"/>
        </w:rPr>
        <w:br/>
      </w:r>
      <w:r w:rsidR="00F7194A" w:rsidRPr="00F7194A">
        <w:rPr>
          <w:rFonts w:cs="仿宋" w:hint="eastAsia"/>
          <w:b/>
          <w:bCs/>
          <w:lang w:eastAsia="zh-CN"/>
        </w:rPr>
        <w:t>国产化与供应链安全</w:t>
      </w:r>
      <w:r w:rsidR="006D2B0B">
        <w:rPr>
          <w:rFonts w:cs="仿宋" w:hint="eastAsia"/>
          <w:b/>
          <w:bCs/>
          <w:lang w:eastAsia="zh-CN"/>
        </w:rPr>
        <w:t>：</w:t>
      </w:r>
      <w:r w:rsidR="006D2B0B">
        <w:rPr>
          <w:rFonts w:cs="仿宋" w:hint="eastAsia"/>
          <w:b/>
          <w:bCs/>
          <w:lang w:eastAsia="zh-CN"/>
        </w:rPr>
        <w:br/>
      </w:r>
      <w:r w:rsidR="00F7194A" w:rsidRPr="00F7194A">
        <w:rPr>
          <w:rFonts w:cs="仿宋"/>
          <w:b/>
          <w:bCs/>
          <w:lang w:eastAsia="zh-CN"/>
        </w:rPr>
        <w:t>技术自主性：</w:t>
      </w:r>
      <w:r w:rsidR="00F7194A" w:rsidRPr="00F7194A">
        <w:rPr>
          <w:rFonts w:cs="仿宋"/>
          <w:lang w:eastAsia="zh-CN"/>
        </w:rPr>
        <w:t>封装设计、工艺全流程自主可控，核心专利无海外依赖</w:t>
      </w:r>
      <w:r w:rsidR="006D2B0B" w:rsidRPr="00F7194A">
        <w:rPr>
          <w:rFonts w:cs="仿宋" w:hint="eastAsia"/>
          <w:lang w:eastAsia="zh-CN"/>
        </w:rPr>
        <w:t>。</w:t>
      </w:r>
      <w:r w:rsidR="00C33855" w:rsidRPr="00C33855">
        <w:rPr>
          <w:rFonts w:cs="仿宋"/>
          <w:b/>
          <w:bCs/>
          <w:lang w:eastAsia="zh-CN"/>
        </w:rPr>
        <w:t>供应链</w:t>
      </w:r>
      <w:r w:rsidR="00F7194A" w:rsidRPr="00F7194A">
        <w:rPr>
          <w:rFonts w:cs="仿宋"/>
          <w:b/>
          <w:bCs/>
          <w:lang w:eastAsia="zh-CN"/>
        </w:rPr>
        <w:t>风险</w:t>
      </w:r>
      <w:r w:rsidR="00F7194A" w:rsidRPr="00F7194A">
        <w:rPr>
          <w:rFonts w:cs="仿宋"/>
          <w:lang w:eastAsia="zh-CN"/>
        </w:rPr>
        <w:t>：产线设备可能依赖进口（如光刻机），但硅桥加工技术自主</w:t>
      </w:r>
      <w:r w:rsidR="00F7194A">
        <w:rPr>
          <w:rFonts w:cs="仿宋" w:hint="eastAsia"/>
          <w:lang w:eastAsia="zh-CN"/>
        </w:rPr>
        <w:t>。</w:t>
      </w:r>
      <w:r w:rsidR="006D2B0B">
        <w:rPr>
          <w:rFonts w:cs="仿宋" w:hint="eastAsia"/>
          <w:lang w:eastAsia="zh-CN"/>
        </w:rPr>
        <w:br/>
      </w:r>
      <w:r w:rsidR="00160893">
        <w:rPr>
          <w:rFonts w:cs="仿宋" w:hint="eastAsia"/>
          <w:b/>
          <w:bCs/>
          <w:lang w:eastAsia="zh-CN"/>
        </w:rPr>
        <w:t>5.</w:t>
      </w:r>
      <w:r w:rsidR="006D2B0B">
        <w:rPr>
          <w:rFonts w:cs="仿宋" w:hint="eastAsia"/>
          <w:b/>
          <w:bCs/>
          <w:lang w:eastAsia="zh-CN"/>
        </w:rPr>
        <w:t>总结</w:t>
      </w:r>
      <w:r w:rsidR="006D2B0B">
        <w:rPr>
          <w:rFonts w:cs="仿宋" w:hint="eastAsia"/>
          <w:b/>
          <w:bCs/>
          <w:lang w:eastAsia="zh-CN"/>
        </w:rPr>
        <w:br/>
      </w:r>
      <w:r w:rsidR="00C40A75" w:rsidRPr="00C40A75">
        <w:rPr>
          <w:rFonts w:cs="仿宋"/>
          <w:lang w:eastAsia="zh-CN"/>
        </w:rPr>
        <w:t>上海易卜半导体以</w:t>
      </w:r>
      <w:proofErr w:type="spellStart"/>
      <w:r w:rsidR="00C40A75" w:rsidRPr="00C40A75">
        <w:rPr>
          <w:rFonts w:cs="仿宋"/>
          <w:b/>
          <w:bCs/>
          <w:lang w:eastAsia="zh-CN"/>
        </w:rPr>
        <w:t>Chiplet</w:t>
      </w:r>
      <w:proofErr w:type="spellEnd"/>
      <w:r w:rsidR="00C40A75" w:rsidRPr="00C40A75">
        <w:rPr>
          <w:rFonts w:cs="仿宋"/>
          <w:b/>
          <w:bCs/>
          <w:lang w:eastAsia="zh-CN"/>
        </w:rPr>
        <w:t>封装技术</w:t>
      </w:r>
      <w:r w:rsidR="00C40A75" w:rsidRPr="00C40A75">
        <w:rPr>
          <w:rFonts w:cs="仿宋"/>
          <w:lang w:eastAsia="zh-CN"/>
        </w:rPr>
        <w:t>为核心，通过COORS-R/V解决高算力芯片的集成与成本难</w:t>
      </w:r>
      <w:r w:rsidR="00C40A75" w:rsidRPr="00C40A75">
        <w:rPr>
          <w:rFonts w:cs="仿宋"/>
          <w:lang w:eastAsia="zh-CN"/>
        </w:rPr>
        <w:lastRenderedPageBreak/>
        <w:t>题，专利布局夯实技术壁垒。其应用场景集中于AI、自动驾驶等高附加值领域，客户覆盖芯片设计与存储企业。尽管设备与材料供应链存在部分进口依赖，但技术自主性高，区域竞品对比中展现成本与性能优势。需关注地缘政治对设备供应链的潜在影响</w:t>
      </w:r>
      <w:r w:rsidR="006D2B0B">
        <w:rPr>
          <w:rFonts w:cs="仿宋" w:hint="eastAsia"/>
          <w:lang w:eastAsia="zh-CN"/>
        </w:rPr>
        <w:t>。</w:t>
      </w:r>
      <w:r w:rsidR="006D2B0B">
        <w:rPr>
          <w:rFonts w:cs="仿宋" w:hint="eastAsia"/>
          <w:lang w:eastAsia="zh-CN"/>
        </w:rPr>
        <w:br/>
      </w:r>
    </w:p>
    <w:p w:rsidR="008F1B29" w:rsidRPr="00684A4E" w:rsidRDefault="00000000">
      <w:pPr>
        <w:spacing w:before="360" w:after="240" w:line="360" w:lineRule="auto"/>
        <w:rPr>
          <w:rFonts w:cs="仿宋"/>
          <w:b/>
          <w:bCs/>
          <w:lang w:eastAsia="zh-CN"/>
        </w:rPr>
      </w:pPr>
      <w:r>
        <w:rPr>
          <w:rFonts w:cs="仿宋" w:hint="eastAsia"/>
          <w:b/>
          <w:color w:val="FA0000"/>
          <w:sz w:val="32"/>
          <w:lang w:eastAsia="zh-CN"/>
        </w:rPr>
        <w:t>第五章节：企业风险提示</w:t>
      </w:r>
      <w:r>
        <w:rPr>
          <w:rFonts w:cs="仿宋" w:hint="eastAsia"/>
          <w:lang w:eastAsia="zh-CN"/>
        </w:rPr>
        <w:br/>
      </w:r>
      <w:r>
        <w:rPr>
          <w:rFonts w:cs="仿宋" w:hint="eastAsia"/>
          <w:b/>
          <w:bCs/>
          <w:lang w:eastAsia="zh-CN"/>
        </w:rPr>
        <w:t>1.宏观经济与行业风险</w:t>
      </w:r>
      <w:r>
        <w:rPr>
          <w:rFonts w:cs="仿宋" w:hint="eastAsia"/>
          <w:b/>
          <w:bCs/>
          <w:lang w:eastAsia="zh-CN"/>
        </w:rPr>
        <w:br/>
      </w:r>
      <w:r w:rsidR="00684A4E" w:rsidRPr="00684A4E">
        <w:rPr>
          <w:rFonts w:cs="仿宋"/>
          <w:lang w:eastAsia="zh-CN"/>
        </w:rPr>
        <w:t>全球半导体产业链加速区域化布局，美国《芯片法案》推动供应链本土化，易卜半导体设备进口可能受限。国内先进封装产能快速扩张（如2024年国内12吋封装产能占比提升），行业竞争加剧可能导致价格战。此外，宝山区“后摩尔时代”未来产业集群政策依赖度较高，若地方补贴退坡或产业规划调整，可能影响企业发展</w:t>
      </w:r>
      <w:r w:rsidRPr="00384494">
        <w:rPr>
          <w:rFonts w:cs="仿宋" w:hint="eastAsia"/>
          <w:lang w:eastAsia="zh-CN"/>
        </w:rPr>
        <w:t>。</w:t>
      </w:r>
      <w:r w:rsidR="00684A4E" w:rsidRPr="00684A4E">
        <w:rPr>
          <w:rFonts w:cs="仿宋"/>
          <w:b/>
          <w:bCs/>
          <w:lang w:eastAsia="zh-CN"/>
        </w:rPr>
        <w:t>地缘政治与贸易壁垒</w:t>
      </w:r>
      <w:r w:rsidR="00684A4E">
        <w:rPr>
          <w:rFonts w:cs="仿宋" w:hint="eastAsia"/>
          <w:b/>
          <w:bCs/>
          <w:lang w:eastAsia="zh-CN"/>
        </w:rPr>
        <w:t>方面，</w:t>
      </w:r>
      <w:r w:rsidR="00684A4E" w:rsidRPr="00684A4E">
        <w:rPr>
          <w:rFonts w:cs="仿宋"/>
          <w:lang w:eastAsia="zh-CN"/>
        </w:rPr>
        <w:t>美国对华半导体技术出口限制持续升级，易卜半导体的设备采购（如光刻机、刻蚀机）可能面临断供风险。2025年4月中国对美反制关税政策实施后，美系设备进口成本上升，可能推高企业资本开支</w:t>
      </w:r>
      <w:r w:rsidR="00684A4E">
        <w:rPr>
          <w:rFonts w:cs="仿宋" w:hint="eastAsia"/>
          <w:lang w:eastAsia="zh-CN"/>
        </w:rPr>
        <w:t>。</w:t>
      </w:r>
      <w:r>
        <w:rPr>
          <w:rFonts w:cs="仿宋" w:hint="eastAsia"/>
          <w:lang w:eastAsia="zh-CN"/>
        </w:rPr>
        <w:br/>
      </w:r>
      <w:r>
        <w:rPr>
          <w:rFonts w:cs="仿宋" w:hint="eastAsia"/>
          <w:lang w:eastAsia="zh-CN"/>
        </w:rPr>
        <w:br/>
      </w:r>
      <w:r>
        <w:rPr>
          <w:rFonts w:cs="仿宋" w:hint="eastAsia"/>
          <w:b/>
          <w:bCs/>
          <w:lang w:eastAsia="zh-CN"/>
        </w:rPr>
        <w:t>2.技术与创新风险</w:t>
      </w:r>
      <w:r>
        <w:rPr>
          <w:rFonts w:cs="仿宋" w:hint="eastAsia"/>
          <w:b/>
          <w:bCs/>
          <w:lang w:eastAsia="zh-CN"/>
        </w:rPr>
        <w:br/>
      </w:r>
      <w:r w:rsidR="00684A4E" w:rsidRPr="00684A4E">
        <w:rPr>
          <w:rFonts w:cs="仿宋"/>
          <w:lang w:eastAsia="zh-CN"/>
        </w:rPr>
        <w:t>技术迭代压力</w:t>
      </w:r>
      <w:r w:rsidR="00684A4E" w:rsidRPr="00684A4E">
        <w:rPr>
          <w:rFonts w:cs="仿宋" w:hint="eastAsia"/>
          <w:lang w:eastAsia="zh-CN"/>
        </w:rPr>
        <w:t>方面，</w:t>
      </w:r>
      <w:r w:rsidR="00684A4E" w:rsidRPr="00684A4E">
        <w:rPr>
          <w:rFonts w:cs="仿宋"/>
          <w:lang w:eastAsia="zh-CN"/>
        </w:rPr>
        <w:t>先进封装技术（如</w:t>
      </w:r>
      <w:proofErr w:type="spellStart"/>
      <w:r w:rsidR="00684A4E" w:rsidRPr="00684A4E">
        <w:rPr>
          <w:rFonts w:cs="仿宋"/>
          <w:lang w:eastAsia="zh-CN"/>
        </w:rPr>
        <w:t>Chiplet</w:t>
      </w:r>
      <w:proofErr w:type="spellEnd"/>
      <w:r w:rsidR="00684A4E" w:rsidRPr="00684A4E">
        <w:rPr>
          <w:rFonts w:cs="仿宋"/>
          <w:lang w:eastAsia="zh-CN"/>
        </w:rPr>
        <w:t>、3D封装）研发周期长、投入高，易卜需持续投入以保持技术领先。企查查数据显示，公司累计申请专利130件，但存在第三方平台统计差异，核心专利布局需进一步验证</w:t>
      </w:r>
      <w:r w:rsidRPr="00384494">
        <w:rPr>
          <w:rFonts w:cs="仿宋" w:hint="eastAsia"/>
          <w:lang w:eastAsia="zh-CN"/>
        </w:rPr>
        <w:t>。</w:t>
      </w:r>
      <w:r>
        <w:rPr>
          <w:rFonts w:cs="仿宋" w:hint="eastAsia"/>
          <w:lang w:eastAsia="zh-CN"/>
        </w:rPr>
        <w:br/>
      </w:r>
      <w:r>
        <w:rPr>
          <w:rFonts w:cs="仿宋" w:hint="eastAsia"/>
          <w:lang w:eastAsia="zh-CN"/>
        </w:rPr>
        <w:br/>
      </w:r>
      <w:r>
        <w:rPr>
          <w:rFonts w:cs="仿宋" w:hint="eastAsia"/>
          <w:b/>
          <w:bCs/>
          <w:lang w:eastAsia="zh-CN"/>
        </w:rPr>
        <w:t>3.法律与合规风险</w:t>
      </w:r>
      <w:r>
        <w:rPr>
          <w:rFonts w:cs="仿宋" w:hint="eastAsia"/>
          <w:b/>
          <w:bCs/>
          <w:lang w:eastAsia="zh-CN"/>
        </w:rPr>
        <w:br/>
      </w:r>
      <w:r w:rsidR="00684A4E" w:rsidRPr="00684A4E">
        <w:rPr>
          <w:rFonts w:cs="仿宋"/>
          <w:lang w:eastAsia="zh-CN"/>
        </w:rPr>
        <w:t>企查查显示“自身风险2条”，但具体内容未公示，需警惕潜在专利纠纷。关联企业庆阳市鸿瑞房地产曾因欠税被列入失信名单，李维平个人涉及100余万元执行款，可能引发间接信用风险</w:t>
      </w:r>
      <w:r w:rsidRPr="00384494">
        <w:rPr>
          <w:rFonts w:cs="仿宋" w:hint="eastAsia"/>
          <w:lang w:eastAsia="zh-CN"/>
        </w:rPr>
        <w:t>。</w:t>
      </w:r>
      <w:r>
        <w:rPr>
          <w:rFonts w:cs="仿宋" w:hint="eastAsia"/>
          <w:lang w:eastAsia="zh-CN"/>
        </w:rPr>
        <w:br/>
      </w:r>
      <w:r>
        <w:rPr>
          <w:rFonts w:cs="仿宋" w:hint="eastAsia"/>
          <w:lang w:eastAsia="zh-CN"/>
        </w:rPr>
        <w:br/>
      </w:r>
      <w:r>
        <w:rPr>
          <w:rFonts w:cs="仿宋" w:hint="eastAsia"/>
          <w:b/>
          <w:bCs/>
          <w:lang w:eastAsia="zh-CN"/>
        </w:rPr>
        <w:t>4.</w:t>
      </w:r>
      <w:r w:rsidR="00684A4E" w:rsidRPr="00684A4E">
        <w:rPr>
          <w:rFonts w:cs="仿宋" w:hint="eastAsia"/>
          <w:b/>
          <w:bCs/>
          <w:lang w:eastAsia="zh-CN"/>
        </w:rPr>
        <w:t>成本控制与产能利用率</w:t>
      </w:r>
      <w:r>
        <w:rPr>
          <w:rFonts w:cs="仿宋" w:hint="eastAsia"/>
          <w:b/>
          <w:bCs/>
          <w:lang w:eastAsia="zh-CN"/>
        </w:rPr>
        <w:br/>
      </w:r>
      <w:r w:rsidR="00684A4E" w:rsidRPr="00684A4E">
        <w:rPr>
          <w:rFonts w:cs="仿宋"/>
          <w:lang w:eastAsia="zh-CN"/>
        </w:rPr>
        <w:t>12吋封装产线月产能5000片，若市场需求不及预期，可能导致产能闲置。行业数据显示，2024年国内半导体材料成本同比上涨15.7%，企业需优化供应链管理以应对成本压力</w:t>
      </w:r>
      <w:r w:rsidRPr="00A911B2">
        <w:rPr>
          <w:rFonts w:cs="仿宋" w:hint="eastAsia"/>
          <w:lang w:eastAsia="zh-CN"/>
        </w:rPr>
        <w:t>。</w:t>
      </w:r>
      <w:r>
        <w:rPr>
          <w:rFonts w:cs="仿宋" w:hint="eastAsia"/>
          <w:lang w:eastAsia="zh-CN"/>
        </w:rPr>
        <w:br/>
      </w:r>
    </w:p>
    <w:p w:rsidR="008F1B29" w:rsidRDefault="00000000">
      <w:pPr>
        <w:spacing w:before="360" w:after="240" w:line="360" w:lineRule="auto"/>
        <w:rPr>
          <w:rFonts w:cs="仿宋"/>
          <w:b/>
          <w:color w:val="FA0000"/>
          <w:sz w:val="32"/>
          <w:lang w:eastAsia="zh-CN"/>
        </w:rPr>
      </w:pPr>
      <w:r>
        <w:rPr>
          <w:rFonts w:cs="仿宋" w:hint="eastAsia"/>
          <w:b/>
          <w:color w:val="FA0000"/>
          <w:sz w:val="32"/>
          <w:lang w:eastAsia="zh-CN"/>
        </w:rPr>
        <w:t>第六章节：企业产品推荐</w:t>
      </w:r>
    </w:p>
    <w:p w:rsidR="008F1B29" w:rsidRDefault="00000000">
      <w:pPr>
        <w:spacing w:before="360" w:after="240" w:line="360" w:lineRule="auto"/>
        <w:rPr>
          <w:rFonts w:cs="仿宋"/>
          <w:lang w:eastAsia="zh-CN"/>
        </w:rPr>
      </w:pPr>
      <w:r>
        <w:rPr>
          <w:rFonts w:cs="仿宋" w:hint="eastAsia"/>
          <w:b/>
          <w:bCs/>
          <w:lang w:eastAsia="zh-CN"/>
        </w:rPr>
        <w:lastRenderedPageBreak/>
        <w:t>1.</w:t>
      </w:r>
      <w:r w:rsidR="000024C8" w:rsidRPr="000024C8">
        <w:rPr>
          <w:rFonts w:cs="仿宋"/>
          <w:b/>
          <w:bCs/>
          <w:lang w:eastAsia="zh-CN"/>
        </w:rPr>
        <w:t xml:space="preserve"> </w:t>
      </w:r>
      <w:r w:rsidR="000024C8" w:rsidRPr="000F5A93">
        <w:rPr>
          <w:rFonts w:cs="仿宋"/>
          <w:b/>
          <w:bCs/>
          <w:lang w:eastAsia="zh-CN"/>
        </w:rPr>
        <w:t>应收账款保理</w:t>
      </w:r>
      <w:r w:rsidR="000024C8">
        <w:rPr>
          <w:rFonts w:cs="仿宋" w:hint="eastAsia"/>
          <w:b/>
          <w:bCs/>
          <w:lang w:eastAsia="zh-CN"/>
        </w:rPr>
        <w:br/>
        <w:t>优先级</w:t>
      </w:r>
      <w:r w:rsidR="000024C8">
        <w:rPr>
          <w:rFonts w:cs="仿宋" w:hint="eastAsia"/>
          <w:lang w:eastAsia="zh-CN"/>
        </w:rPr>
        <w:t>：★★★★★</w:t>
      </w:r>
      <w:r w:rsidR="000024C8">
        <w:rPr>
          <w:rFonts w:cs="仿宋" w:hint="eastAsia"/>
          <w:lang w:eastAsia="zh-CN"/>
        </w:rPr>
        <w:br/>
      </w:r>
      <w:r w:rsidR="000024C8">
        <w:rPr>
          <w:rFonts w:cs="仿宋" w:hint="eastAsia"/>
          <w:b/>
          <w:bCs/>
          <w:lang w:eastAsia="zh-CN"/>
        </w:rPr>
        <w:t>营销理由：</w:t>
      </w:r>
      <w:r w:rsidR="000024C8">
        <w:rPr>
          <w:rFonts w:cs="仿宋" w:hint="eastAsia"/>
          <w:b/>
          <w:bCs/>
          <w:lang w:eastAsia="zh-CN"/>
        </w:rPr>
        <w:br/>
      </w:r>
      <w:r w:rsidR="000024C8" w:rsidRPr="000F5A93">
        <w:rPr>
          <w:rFonts w:cs="仿宋"/>
          <w:lang w:eastAsia="zh-CN"/>
        </w:rPr>
        <w:t>客户为高算力芯片企业（如GPU/CPU厂商），账期较长，保理可加速回款以支持研发投入</w:t>
      </w:r>
      <w:r w:rsidR="000024C8">
        <w:rPr>
          <w:rFonts w:cs="仿宋" w:hint="eastAsia"/>
          <w:lang w:eastAsia="zh-CN"/>
        </w:rPr>
        <w:t>。</w:t>
      </w:r>
      <w:r w:rsidR="000024C8">
        <w:rPr>
          <w:rFonts w:cs="仿宋" w:hint="eastAsia"/>
          <w:lang w:eastAsia="zh-CN"/>
        </w:rPr>
        <w:br/>
      </w:r>
      <w:r w:rsidR="000024C8">
        <w:rPr>
          <w:rFonts w:cs="仿宋" w:hint="eastAsia"/>
          <w:b/>
          <w:bCs/>
          <w:lang w:eastAsia="zh-CN"/>
        </w:rPr>
        <w:t>营销话术：</w:t>
      </w:r>
      <w:r w:rsidR="000024C8">
        <w:rPr>
          <w:rFonts w:cs="仿宋" w:hint="eastAsia"/>
          <w:b/>
          <w:bCs/>
          <w:lang w:eastAsia="zh-CN"/>
        </w:rPr>
        <w:br/>
      </w:r>
      <w:r w:rsidR="000024C8" w:rsidRPr="000F5A93">
        <w:rPr>
          <w:rFonts w:cs="仿宋"/>
          <w:lang w:eastAsia="zh-CN"/>
        </w:rPr>
        <w:t>AI芯片客户订单规模大但账期压力高，保理业务可提前变现应收账款，保障技术迭代资金链不断档</w:t>
      </w:r>
      <w:r w:rsidR="000024C8">
        <w:rPr>
          <w:rFonts w:cs="仿宋" w:hint="eastAsia"/>
          <w:lang w:eastAsia="zh-CN"/>
        </w:rPr>
        <w:t>。</w:t>
      </w:r>
      <w:r>
        <w:rPr>
          <w:rFonts w:cs="仿宋" w:hint="eastAsia"/>
          <w:lang w:eastAsia="zh-CN"/>
        </w:rPr>
        <w:br/>
      </w:r>
      <w:r>
        <w:rPr>
          <w:rFonts w:cs="仿宋" w:hint="eastAsia"/>
          <w:lang w:eastAsia="zh-CN"/>
        </w:rPr>
        <w:br/>
      </w:r>
      <w:r>
        <w:rPr>
          <w:rFonts w:cs="仿宋" w:hint="eastAsia"/>
          <w:b/>
          <w:bCs/>
          <w:lang w:eastAsia="zh-CN"/>
        </w:rPr>
        <w:t>2.</w:t>
      </w:r>
      <w:r w:rsidR="00365265" w:rsidRPr="00365265">
        <w:rPr>
          <w:rFonts w:cs="仿宋"/>
          <w:b/>
          <w:bCs/>
          <w:lang w:eastAsia="zh-CN"/>
        </w:rPr>
        <w:t>跨境非融资性保函</w:t>
      </w:r>
      <w:r w:rsidR="009F7D79">
        <w:rPr>
          <w:rFonts w:cs="仿宋" w:hint="eastAsia"/>
          <w:b/>
          <w:bCs/>
          <w:lang w:eastAsia="zh-CN"/>
        </w:rPr>
        <w:t>：</w:t>
      </w:r>
      <w:r w:rsidR="009F7D79" w:rsidRPr="009F7D79">
        <w:rPr>
          <w:rFonts w:cs="仿宋" w:hint="eastAsia"/>
          <w:b/>
          <w:bCs/>
          <w:lang w:eastAsia="zh-CN"/>
        </w:rPr>
        <w:t>关税保函、预付款保函</w:t>
      </w:r>
      <w:r>
        <w:rPr>
          <w:rFonts w:cs="仿宋" w:hint="eastAsia"/>
          <w:b/>
          <w:bCs/>
          <w:lang w:eastAsia="zh-CN"/>
        </w:rPr>
        <w:br/>
        <w:t>优先级：</w:t>
      </w:r>
      <w:r w:rsidR="000024C8">
        <w:rPr>
          <w:rFonts w:cs="仿宋" w:hint="eastAsia"/>
          <w:lang w:eastAsia="zh-CN"/>
        </w:rPr>
        <w:t>★★★★☆</w:t>
      </w:r>
      <w:r>
        <w:rPr>
          <w:rFonts w:cs="仿宋" w:hint="eastAsia"/>
          <w:lang w:eastAsia="zh-CN"/>
        </w:rPr>
        <w:br/>
      </w:r>
      <w:r>
        <w:rPr>
          <w:rFonts w:cs="仿宋" w:hint="eastAsia"/>
          <w:b/>
          <w:bCs/>
          <w:lang w:eastAsia="zh-CN"/>
        </w:rPr>
        <w:t>营销理由：</w:t>
      </w:r>
      <w:r w:rsidR="00127D65" w:rsidRPr="00127D65">
        <w:rPr>
          <w:rFonts w:cs="仿宋" w:hint="eastAsia"/>
          <w:lang w:eastAsia="zh-CN"/>
        </w:rPr>
        <w:t>一方面易卜半导体公司缴纳海关关税时，</w:t>
      </w:r>
      <w:r w:rsidR="00127D65">
        <w:rPr>
          <w:rFonts w:cs="仿宋" w:hint="eastAsia"/>
          <w:lang w:eastAsia="zh-CN"/>
        </w:rPr>
        <w:t>可能</w:t>
      </w:r>
      <w:r w:rsidR="00127D65" w:rsidRPr="00127D65">
        <w:rPr>
          <w:rFonts w:cs="仿宋" w:hint="eastAsia"/>
          <w:lang w:eastAsia="zh-CN"/>
        </w:rPr>
        <w:t>需要</w:t>
      </w:r>
      <w:r w:rsidR="00127D65" w:rsidRPr="00127D65">
        <w:rPr>
          <w:rFonts w:cs="仿宋" w:hint="eastAsia"/>
          <w:lang w:eastAsia="zh-CN"/>
        </w:rPr>
        <w:t>银行保函作为缴税的担保</w:t>
      </w:r>
      <w:r w:rsidR="008235C1">
        <w:rPr>
          <w:rFonts w:cs="仿宋" w:hint="eastAsia"/>
          <w:lang w:eastAsia="zh-CN"/>
        </w:rPr>
        <w:t>；</w:t>
      </w:r>
      <w:r w:rsidR="00127D65" w:rsidRPr="00127D65">
        <w:rPr>
          <w:rFonts w:cs="仿宋" w:hint="eastAsia"/>
          <w:lang w:eastAsia="zh-CN"/>
        </w:rPr>
        <w:t>另</w:t>
      </w:r>
      <w:r w:rsidR="00127D65" w:rsidRPr="00127D65">
        <w:rPr>
          <w:rFonts w:cs="仿宋" w:hint="eastAsia"/>
          <w:lang w:eastAsia="zh-CN"/>
        </w:rPr>
        <w:t>一方面</w:t>
      </w:r>
      <w:r w:rsidR="00127D65" w:rsidRPr="00127D65">
        <w:rPr>
          <w:rFonts w:cs="仿宋" w:hint="eastAsia"/>
          <w:lang w:eastAsia="zh-CN"/>
        </w:rPr>
        <w:t>，</w:t>
      </w:r>
      <w:r w:rsidR="00127D65" w:rsidRPr="00127D65">
        <w:rPr>
          <w:rFonts w:cs="仿宋" w:hint="eastAsia"/>
          <w:lang w:eastAsia="zh-CN"/>
        </w:rPr>
        <w:t>易卜进口外国设备</w:t>
      </w:r>
      <w:r w:rsidR="00793949">
        <w:rPr>
          <w:rFonts w:cs="仿宋" w:hint="eastAsia"/>
          <w:lang w:eastAsia="zh-CN"/>
        </w:rPr>
        <w:t>时</w:t>
      </w:r>
      <w:r w:rsidR="00127D65" w:rsidRPr="00127D65">
        <w:rPr>
          <w:rFonts w:cs="仿宋" w:hint="eastAsia"/>
          <w:lang w:eastAsia="zh-CN"/>
        </w:rPr>
        <w:t>，</w:t>
      </w:r>
      <w:r w:rsidR="00793949">
        <w:rPr>
          <w:rFonts w:cs="仿宋" w:hint="eastAsia"/>
          <w:lang w:eastAsia="zh-CN"/>
        </w:rPr>
        <w:t>国际供应</w:t>
      </w:r>
      <w:r w:rsidR="00127D65" w:rsidRPr="00127D65">
        <w:rPr>
          <w:rFonts w:cs="仿宋" w:hint="eastAsia"/>
          <w:lang w:eastAsia="zh-CN"/>
        </w:rPr>
        <w:t>商可能要求</w:t>
      </w:r>
      <w:r w:rsidR="00CA0D85" w:rsidRPr="00127D65">
        <w:rPr>
          <w:rFonts w:cs="仿宋" w:hint="eastAsia"/>
          <w:lang w:eastAsia="zh-CN"/>
        </w:rPr>
        <w:t>易卜</w:t>
      </w:r>
      <w:r w:rsidR="00127D65" w:rsidRPr="00127D65">
        <w:rPr>
          <w:rFonts w:cs="仿宋" w:hint="eastAsia"/>
          <w:lang w:eastAsia="zh-CN"/>
        </w:rPr>
        <w:t>提供银行保函</w:t>
      </w:r>
      <w:r w:rsidR="000C026B">
        <w:rPr>
          <w:rFonts w:cs="仿宋" w:hint="eastAsia"/>
          <w:lang w:eastAsia="zh-CN"/>
        </w:rPr>
        <w:t>（</w:t>
      </w:r>
      <w:r w:rsidR="00127D65" w:rsidRPr="00127D65">
        <w:rPr>
          <w:rFonts w:cs="仿宋" w:hint="eastAsia"/>
          <w:lang w:eastAsia="zh-CN"/>
        </w:rPr>
        <w:t>履约</w:t>
      </w:r>
      <w:r w:rsidR="00127D65" w:rsidRPr="00127D65">
        <w:rPr>
          <w:rFonts w:cs="仿宋"/>
          <w:lang w:eastAsia="zh-CN"/>
        </w:rPr>
        <w:t>/预付款</w:t>
      </w:r>
      <w:r w:rsidR="000C026B" w:rsidRPr="00127D65">
        <w:rPr>
          <w:rFonts w:cs="仿宋" w:hint="eastAsia"/>
          <w:lang w:eastAsia="zh-CN"/>
        </w:rPr>
        <w:t>保函</w:t>
      </w:r>
      <w:r w:rsidR="000C026B">
        <w:rPr>
          <w:rFonts w:cs="仿宋" w:hint="eastAsia"/>
          <w:lang w:eastAsia="zh-CN"/>
        </w:rPr>
        <w:t>）</w:t>
      </w:r>
      <w:r w:rsidRPr="00127D65">
        <w:rPr>
          <w:rFonts w:cs="仿宋" w:hint="eastAsia"/>
          <w:lang w:eastAsia="zh-CN"/>
        </w:rPr>
        <w:t>。</w:t>
      </w:r>
      <w:r>
        <w:rPr>
          <w:rFonts w:cs="仿宋" w:hint="eastAsia"/>
          <w:lang w:eastAsia="zh-CN"/>
        </w:rPr>
        <w:br/>
      </w:r>
      <w:r>
        <w:rPr>
          <w:rFonts w:cs="仿宋" w:hint="eastAsia"/>
          <w:b/>
          <w:bCs/>
          <w:lang w:eastAsia="zh-CN"/>
        </w:rPr>
        <w:t>营销话术：</w:t>
      </w:r>
      <w:r>
        <w:rPr>
          <w:rFonts w:cs="仿宋" w:hint="eastAsia"/>
          <w:b/>
          <w:bCs/>
          <w:lang w:eastAsia="zh-CN"/>
        </w:rPr>
        <w:br/>
      </w:r>
      <w:r w:rsidR="00365265" w:rsidRPr="00365265">
        <w:rPr>
          <w:rFonts w:cs="仿宋"/>
          <w:lang w:eastAsia="zh-CN"/>
        </w:rPr>
        <w:t>跨境保函可保障贵司与国际供应商的设备采购及研发合作，提升供应链稳定性，同时优化跨境支付流程</w:t>
      </w:r>
      <w:r w:rsidR="00365265">
        <w:rPr>
          <w:rFonts w:cs="仿宋" w:hint="eastAsia"/>
          <w:lang w:eastAsia="zh-CN"/>
        </w:rPr>
        <w:t>。</w:t>
      </w:r>
      <w:r>
        <w:rPr>
          <w:rFonts w:cs="仿宋" w:hint="eastAsia"/>
          <w:lang w:eastAsia="zh-CN"/>
        </w:rPr>
        <w:br/>
      </w:r>
      <w:r>
        <w:rPr>
          <w:rFonts w:cs="仿宋" w:hint="eastAsia"/>
          <w:lang w:eastAsia="zh-CN"/>
        </w:rPr>
        <w:br/>
      </w:r>
      <w:r w:rsidR="000024C8">
        <w:rPr>
          <w:rFonts w:cs="仿宋" w:hint="eastAsia"/>
          <w:b/>
          <w:bCs/>
          <w:lang w:eastAsia="zh-CN"/>
        </w:rPr>
        <w:t>3</w:t>
      </w:r>
      <w:r>
        <w:rPr>
          <w:rFonts w:cs="仿宋" w:hint="eastAsia"/>
          <w:b/>
          <w:bCs/>
          <w:lang w:eastAsia="zh-CN"/>
        </w:rPr>
        <w:t>.</w:t>
      </w:r>
      <w:r w:rsidR="005266A1" w:rsidRPr="005266A1">
        <w:rPr>
          <w:rFonts w:cs="仿宋"/>
          <w:b/>
          <w:bCs/>
          <w:lang w:eastAsia="zh-CN"/>
        </w:rPr>
        <w:t>企业理财</w:t>
      </w:r>
      <w:r>
        <w:rPr>
          <w:rFonts w:cs="仿宋" w:hint="eastAsia"/>
          <w:b/>
          <w:bCs/>
          <w:lang w:eastAsia="zh-CN"/>
        </w:rPr>
        <w:br/>
        <w:t>优先级：</w:t>
      </w:r>
      <w:r w:rsidR="000024C8">
        <w:rPr>
          <w:rFonts w:cs="仿宋" w:hint="eastAsia"/>
          <w:lang w:eastAsia="zh-CN"/>
        </w:rPr>
        <w:t>★★★☆☆</w:t>
      </w:r>
      <w:r>
        <w:rPr>
          <w:rFonts w:cs="仿宋" w:hint="eastAsia"/>
          <w:lang w:eastAsia="zh-CN"/>
        </w:rPr>
        <w:br/>
      </w:r>
      <w:r>
        <w:rPr>
          <w:rFonts w:cs="仿宋" w:hint="eastAsia"/>
          <w:b/>
          <w:bCs/>
          <w:lang w:eastAsia="zh-CN"/>
        </w:rPr>
        <w:t>营销理由：</w:t>
      </w:r>
      <w:r>
        <w:rPr>
          <w:rFonts w:cs="仿宋" w:hint="eastAsia"/>
          <w:lang w:eastAsia="zh-CN"/>
        </w:rPr>
        <w:br/>
      </w:r>
      <w:r w:rsidR="00C75A53" w:rsidRPr="00C75A53">
        <w:rPr>
          <w:rFonts w:cs="仿宋"/>
          <w:lang w:eastAsia="zh-CN"/>
        </w:rPr>
        <w:t>企业为上海市重点科创企业</w:t>
      </w:r>
      <w:r w:rsidR="00E96A39">
        <w:rPr>
          <w:rFonts w:cs="仿宋" w:hint="eastAsia"/>
          <w:lang w:eastAsia="zh-CN"/>
        </w:rPr>
        <w:t>、</w:t>
      </w:r>
      <w:r w:rsidR="00E96A39" w:rsidRPr="00C16353">
        <w:rPr>
          <w:rFonts w:cs="仿宋" w:hint="eastAsia"/>
          <w:lang w:eastAsia="zh-CN"/>
        </w:rPr>
        <w:t>稳企稳岗补贴企业</w:t>
      </w:r>
      <w:r w:rsidR="00C75A53" w:rsidRPr="00C75A53">
        <w:rPr>
          <w:rFonts w:cs="仿宋"/>
          <w:lang w:eastAsia="zh-CN"/>
        </w:rPr>
        <w:t>，</w:t>
      </w:r>
      <w:r w:rsidR="00E96A39">
        <w:rPr>
          <w:rFonts w:cs="仿宋" w:hint="eastAsia"/>
          <w:lang w:eastAsia="zh-CN"/>
        </w:rPr>
        <w:t>企业获得的</w:t>
      </w:r>
      <w:r w:rsidR="00C75A53" w:rsidRPr="00C75A53">
        <w:rPr>
          <w:rFonts w:cs="仿宋"/>
          <w:lang w:eastAsia="zh-CN"/>
        </w:rPr>
        <w:t>政策补贴及阶段性闲置资金需稳健增值渠道</w:t>
      </w:r>
      <w:r>
        <w:rPr>
          <w:rFonts w:cs="仿宋" w:hint="eastAsia"/>
          <w:lang w:eastAsia="zh-CN"/>
        </w:rPr>
        <w:t>。</w:t>
      </w:r>
      <w:r>
        <w:rPr>
          <w:rFonts w:cs="仿宋" w:hint="eastAsia"/>
          <w:lang w:eastAsia="zh-CN"/>
        </w:rPr>
        <w:br/>
      </w:r>
      <w:r>
        <w:rPr>
          <w:rFonts w:cs="仿宋" w:hint="eastAsia"/>
          <w:b/>
          <w:bCs/>
          <w:lang w:eastAsia="zh-CN"/>
        </w:rPr>
        <w:t>营销话术：</w:t>
      </w:r>
      <w:r>
        <w:rPr>
          <w:rFonts w:cs="仿宋" w:hint="eastAsia"/>
          <w:b/>
          <w:bCs/>
          <w:lang w:eastAsia="zh-CN"/>
        </w:rPr>
        <w:br/>
      </w:r>
      <w:r w:rsidR="00C75A53" w:rsidRPr="00C75A53">
        <w:rPr>
          <w:rFonts w:cs="仿宋"/>
          <w:lang w:eastAsia="zh-CN"/>
        </w:rPr>
        <w:t>科创企业资金沉淀周期性强，定制化理财方案可提升资金收益</w:t>
      </w:r>
      <w:r w:rsidR="00B37E96">
        <w:rPr>
          <w:rFonts w:cs="仿宋" w:hint="eastAsia"/>
          <w:lang w:eastAsia="zh-CN"/>
        </w:rPr>
        <w:t>、</w:t>
      </w:r>
      <w:r w:rsidR="00C75A53" w:rsidRPr="00C75A53">
        <w:rPr>
          <w:rFonts w:cs="仿宋"/>
          <w:lang w:eastAsia="zh-CN"/>
        </w:rPr>
        <w:t>同时保持流动性以应对突发研发需求</w:t>
      </w:r>
      <w:r w:rsidR="00C75A53">
        <w:rPr>
          <w:rFonts w:cs="仿宋" w:hint="eastAsia"/>
          <w:lang w:eastAsia="zh-CN"/>
        </w:rPr>
        <w:t>。</w:t>
      </w:r>
      <w:r>
        <w:rPr>
          <w:rFonts w:cs="仿宋" w:hint="eastAsia"/>
          <w:lang w:eastAsia="zh-CN"/>
        </w:rPr>
        <w:br/>
      </w:r>
      <w:r>
        <w:rPr>
          <w:rFonts w:cs="仿宋" w:hint="eastAsia"/>
          <w:lang w:eastAsia="zh-CN"/>
        </w:rPr>
        <w:br/>
      </w:r>
      <w:r>
        <w:rPr>
          <w:rFonts w:cs="仿宋" w:hint="eastAsia"/>
          <w:b/>
          <w:bCs/>
          <w:lang w:eastAsia="zh-CN"/>
        </w:rPr>
        <w:t>风险控制与产品组合策略</w:t>
      </w:r>
      <w:r>
        <w:rPr>
          <w:rFonts w:cs="仿宋" w:hint="eastAsia"/>
          <w:b/>
          <w:bCs/>
          <w:lang w:eastAsia="zh-CN"/>
        </w:rPr>
        <w:br/>
      </w:r>
      <w:r w:rsidRPr="00632E31">
        <w:rPr>
          <w:rFonts w:cs="仿宋" w:hint="eastAsia"/>
          <w:b/>
          <w:bCs/>
          <w:lang w:eastAsia="zh-CN"/>
        </w:rPr>
        <w:t>组合方案：</w:t>
      </w:r>
      <w:r>
        <w:rPr>
          <w:rFonts w:cs="仿宋" w:hint="eastAsia"/>
          <w:lang w:eastAsia="zh-CN"/>
        </w:rPr>
        <w:br/>
      </w:r>
      <w:r w:rsidR="004216A0" w:rsidRPr="004216A0">
        <w:rPr>
          <w:rFonts w:cs="仿宋"/>
          <w:b/>
          <w:bCs/>
          <w:lang w:eastAsia="zh-CN"/>
        </w:rPr>
        <w:t>流动资金贷款+应收账款保理：</w:t>
      </w:r>
      <w:r w:rsidR="004216A0" w:rsidRPr="004216A0">
        <w:rPr>
          <w:rFonts w:cs="仿宋"/>
          <w:lang w:eastAsia="zh-CN"/>
        </w:rPr>
        <w:t>形成“研发-订单-回款”闭环管理</w:t>
      </w:r>
      <w:r w:rsidRPr="004216A0">
        <w:rPr>
          <w:rFonts w:cs="仿宋" w:hint="eastAsia"/>
          <w:lang w:eastAsia="zh-CN"/>
        </w:rPr>
        <w:t>。</w:t>
      </w:r>
      <w:r w:rsidR="004216A0" w:rsidRPr="004216A0">
        <w:rPr>
          <w:rFonts w:cs="仿宋"/>
          <w:b/>
          <w:bCs/>
          <w:lang w:eastAsia="zh-CN"/>
        </w:rPr>
        <w:t>基建贷款+跨境保函：</w:t>
      </w:r>
      <w:r w:rsidR="004216A0" w:rsidRPr="004216A0">
        <w:rPr>
          <w:rFonts w:cs="仿宋"/>
          <w:lang w:eastAsia="zh-CN"/>
        </w:rPr>
        <w:t>专项支持产能扩张，锁定设备采购风险</w:t>
      </w:r>
      <w:r>
        <w:rPr>
          <w:rFonts w:cs="仿宋" w:hint="eastAsia"/>
          <w:lang w:eastAsia="zh-CN"/>
        </w:rPr>
        <w:t>。</w:t>
      </w:r>
      <w:r>
        <w:rPr>
          <w:rFonts w:cs="仿宋" w:hint="eastAsia"/>
          <w:lang w:eastAsia="zh-CN"/>
        </w:rPr>
        <w:br/>
      </w:r>
      <w:r w:rsidRPr="00632E31">
        <w:rPr>
          <w:rFonts w:cs="仿宋" w:hint="eastAsia"/>
          <w:b/>
          <w:bCs/>
          <w:lang w:eastAsia="zh-CN"/>
        </w:rPr>
        <w:t>风险</w:t>
      </w:r>
      <w:r w:rsidR="004216A0">
        <w:rPr>
          <w:rFonts w:cs="仿宋" w:hint="eastAsia"/>
          <w:b/>
          <w:bCs/>
          <w:lang w:eastAsia="zh-CN"/>
        </w:rPr>
        <w:t>点</w:t>
      </w:r>
      <w:r w:rsidRPr="00632E31">
        <w:rPr>
          <w:rFonts w:cs="仿宋" w:hint="eastAsia"/>
          <w:b/>
          <w:bCs/>
          <w:lang w:eastAsia="zh-CN"/>
        </w:rPr>
        <w:t>：</w:t>
      </w:r>
      <w:r>
        <w:rPr>
          <w:rFonts w:cs="仿宋" w:hint="eastAsia"/>
          <w:lang w:eastAsia="zh-CN"/>
        </w:rPr>
        <w:br/>
      </w:r>
      <w:r w:rsidR="00E62BE4" w:rsidRPr="00E62BE4">
        <w:rPr>
          <w:rFonts w:ascii="Cambria Math" w:hAnsi="Cambria Math" w:cs="Cambria Math"/>
          <w:lang w:eastAsia="zh-CN"/>
        </w:rPr>
        <w:t>​</w:t>
      </w:r>
      <w:r w:rsidR="004216A0" w:rsidRPr="004216A0">
        <w:rPr>
          <w:rFonts w:cs="仿宋"/>
          <w:b/>
          <w:bCs/>
          <w:lang w:eastAsia="zh-CN"/>
        </w:rPr>
        <w:t>产能过剩风险：</w:t>
      </w:r>
      <w:r w:rsidR="004216A0" w:rsidRPr="004216A0">
        <w:rPr>
          <w:rFonts w:cs="仿宋"/>
          <w:lang w:eastAsia="zh-CN"/>
        </w:rPr>
        <w:t>行业竞争加剧或需求波动可能导致产能利用率下降</w:t>
      </w:r>
      <w:r>
        <w:rPr>
          <w:rFonts w:cs="仿宋" w:hint="eastAsia"/>
          <w:lang w:eastAsia="zh-CN"/>
        </w:rPr>
        <w:t>。</w:t>
      </w:r>
      <w:r>
        <w:rPr>
          <w:rFonts w:cs="仿宋" w:hint="eastAsia"/>
          <w:lang w:eastAsia="zh-CN"/>
        </w:rPr>
        <w:br/>
      </w:r>
      <w:r w:rsidR="004216A0" w:rsidRPr="004216A0">
        <w:rPr>
          <w:rFonts w:cs="仿宋"/>
          <w:b/>
          <w:bCs/>
          <w:lang w:eastAsia="zh-CN"/>
        </w:rPr>
        <w:t>跨境结算风险：</w:t>
      </w:r>
      <w:r w:rsidR="004216A0" w:rsidRPr="004216A0">
        <w:rPr>
          <w:rFonts w:cs="仿宋"/>
          <w:lang w:eastAsia="zh-CN"/>
        </w:rPr>
        <w:t>国际供应链波动或设备交付延迟可能影响项目进度</w:t>
      </w:r>
      <w:r w:rsidRPr="004216A0">
        <w:rPr>
          <w:rFonts w:cs="仿宋" w:hint="eastAsia"/>
          <w:lang w:eastAsia="zh-CN"/>
        </w:rPr>
        <w:t>。</w:t>
      </w:r>
      <w:r w:rsidRPr="004216A0">
        <w:rPr>
          <w:rFonts w:cs="仿宋" w:hint="eastAsia"/>
          <w:lang w:eastAsia="zh-CN"/>
        </w:rPr>
        <w:br/>
      </w:r>
      <w:r>
        <w:rPr>
          <w:rFonts w:cs="仿宋" w:hint="eastAsia"/>
          <w:lang w:eastAsia="zh-CN"/>
        </w:rPr>
        <w:lastRenderedPageBreak/>
        <w:br/>
      </w:r>
      <w:r w:rsidRPr="00BD5B4C">
        <w:rPr>
          <w:rFonts w:cs="仿宋" w:hint="eastAsia"/>
          <w:b/>
          <w:bCs/>
          <w:lang w:eastAsia="zh-CN"/>
        </w:rPr>
        <w:t>实地考察验证要点</w:t>
      </w:r>
      <w:r>
        <w:rPr>
          <w:rFonts w:cs="仿宋" w:hint="eastAsia"/>
          <w:lang w:eastAsia="zh-CN"/>
        </w:rPr>
        <w:br/>
        <w:t>（1）</w:t>
      </w:r>
      <w:r w:rsidR="003E65D7" w:rsidRPr="003E65D7">
        <w:rPr>
          <w:rFonts w:cs="仿宋"/>
          <w:b/>
          <w:bCs/>
          <w:lang w:eastAsia="zh-CN"/>
        </w:rPr>
        <w:t>产能验证</w:t>
      </w:r>
      <w:r>
        <w:rPr>
          <w:rFonts w:cs="仿宋" w:hint="eastAsia"/>
          <w:lang w:eastAsia="zh-CN"/>
        </w:rPr>
        <w:t>：</w:t>
      </w:r>
      <w:r w:rsidR="003E65D7" w:rsidRPr="003E65D7">
        <w:rPr>
          <w:rFonts w:cs="仿宋"/>
          <w:lang w:eastAsia="zh-CN"/>
        </w:rPr>
        <w:t>查看二期产线调试报告及订单合同，确认实际产能与规划匹配度</w:t>
      </w:r>
      <w:r w:rsidR="003E65D7">
        <w:rPr>
          <w:rFonts w:cs="仿宋" w:hint="eastAsia"/>
          <w:lang w:eastAsia="zh-CN"/>
        </w:rPr>
        <w:t>。</w:t>
      </w:r>
      <w:r>
        <w:rPr>
          <w:rFonts w:cs="仿宋" w:hint="eastAsia"/>
          <w:lang w:eastAsia="zh-CN"/>
        </w:rPr>
        <w:br/>
        <w:t>（2）</w:t>
      </w:r>
      <w:r w:rsidR="003E65D7" w:rsidRPr="003E65D7">
        <w:rPr>
          <w:rFonts w:cs="仿宋"/>
          <w:b/>
          <w:bCs/>
          <w:lang w:eastAsia="zh-CN"/>
        </w:rPr>
        <w:t>财务健康度：</w:t>
      </w:r>
      <w:r w:rsidR="003E65D7" w:rsidRPr="003E65D7">
        <w:rPr>
          <w:rFonts w:cs="仿宋"/>
          <w:lang w:eastAsia="zh-CN"/>
        </w:rPr>
        <w:t>核查政府补贴到账情况、应收账款账期及跨境支付记录</w:t>
      </w:r>
      <w:r w:rsidRPr="003E65D7">
        <w:rPr>
          <w:rFonts w:cs="仿宋" w:hint="eastAsia"/>
          <w:lang w:eastAsia="zh-CN"/>
        </w:rPr>
        <w:t>。</w:t>
      </w:r>
      <w:r>
        <w:rPr>
          <w:rFonts w:cs="仿宋" w:hint="eastAsia"/>
          <w:lang w:eastAsia="zh-CN"/>
        </w:rPr>
        <w:br/>
        <w:t>（3）</w:t>
      </w:r>
      <w:r w:rsidR="003E65D7" w:rsidRPr="003E65D7">
        <w:rPr>
          <w:rFonts w:cs="仿宋"/>
          <w:b/>
          <w:bCs/>
          <w:lang w:eastAsia="zh-CN"/>
        </w:rPr>
        <w:t>供应链稳定性：</w:t>
      </w:r>
      <w:r w:rsidR="003E65D7" w:rsidRPr="003E65D7">
        <w:rPr>
          <w:rFonts w:cs="仿宋"/>
          <w:lang w:eastAsia="zh-CN"/>
        </w:rPr>
        <w:t>确认关键设备供应商</w:t>
      </w:r>
      <w:r w:rsidR="00AB027E">
        <w:rPr>
          <w:rFonts w:cs="仿宋" w:hint="eastAsia"/>
          <w:lang w:eastAsia="zh-CN"/>
        </w:rPr>
        <w:t>和合作方</w:t>
      </w:r>
      <w:r w:rsidR="003E65D7" w:rsidRPr="003E65D7">
        <w:rPr>
          <w:rFonts w:cs="仿宋"/>
          <w:lang w:eastAsia="zh-CN"/>
        </w:rPr>
        <w:t>（如中科院微系统所）合作条款及交付计划</w:t>
      </w:r>
      <w:r w:rsidRPr="003E65D7">
        <w:rPr>
          <w:rFonts w:cs="仿宋" w:hint="eastAsia"/>
          <w:lang w:eastAsia="zh-CN"/>
        </w:rPr>
        <w:t>。</w:t>
      </w:r>
      <w:r w:rsidRPr="003E65D7">
        <w:rPr>
          <w:rFonts w:cs="仿宋" w:hint="eastAsia"/>
          <w:lang w:eastAsia="zh-CN"/>
        </w:rPr>
        <w:br/>
      </w:r>
    </w:p>
    <w:p w:rsidR="008F1B29" w:rsidRPr="001669F7" w:rsidRDefault="00000000" w:rsidP="00731BC7">
      <w:pPr>
        <w:spacing w:before="360" w:after="240" w:line="360" w:lineRule="auto"/>
        <w:rPr>
          <w:rFonts w:cs="仿宋"/>
          <w:lang w:eastAsia="zh-CN"/>
        </w:rPr>
      </w:pPr>
      <w:r>
        <w:rPr>
          <w:rFonts w:cs="仿宋" w:hint="eastAsia"/>
          <w:b/>
          <w:color w:val="FA0000"/>
          <w:sz w:val="32"/>
          <w:lang w:eastAsia="zh-CN"/>
        </w:rPr>
        <w:t>第七章节：营销储备</w:t>
      </w:r>
      <w:r>
        <w:rPr>
          <w:rFonts w:cs="仿宋" w:hint="eastAsia"/>
          <w:lang w:eastAsia="zh-CN"/>
        </w:rPr>
        <w:br/>
      </w:r>
      <w:r>
        <w:rPr>
          <w:rFonts w:cs="仿宋" w:hint="eastAsia"/>
          <w:b/>
          <w:bCs/>
          <w:lang w:eastAsia="zh-CN"/>
        </w:rPr>
        <w:t>1.</w:t>
      </w:r>
      <w:r w:rsidR="00AE6E2A" w:rsidRPr="00AE6E2A">
        <w:rPr>
          <w:rFonts w:cs="仿宋" w:hint="eastAsia"/>
          <w:b/>
          <w:bCs/>
          <w:lang w:eastAsia="zh-CN"/>
        </w:rPr>
        <w:t>企业发展战略与技术路线</w:t>
      </w:r>
      <w:r>
        <w:rPr>
          <w:rFonts w:cs="仿宋" w:hint="eastAsia"/>
          <w:b/>
          <w:bCs/>
          <w:lang w:eastAsia="zh-CN"/>
        </w:rPr>
        <w:br/>
      </w:r>
      <w:r>
        <w:rPr>
          <w:rFonts w:cs="仿宋" w:hint="eastAsia"/>
          <w:lang w:eastAsia="zh-CN"/>
        </w:rPr>
        <w:t>核心问题：</w:t>
      </w:r>
      <w:r w:rsidR="00AE6E2A" w:rsidRPr="00AE6E2A">
        <w:rPr>
          <w:rFonts w:cs="仿宋"/>
          <w:lang w:eastAsia="zh-CN"/>
        </w:rPr>
        <w:t>请介绍公司未来3-5年的战略规划，特别是在</w:t>
      </w:r>
      <w:proofErr w:type="spellStart"/>
      <w:r w:rsidR="00AE6E2A" w:rsidRPr="00AE6E2A">
        <w:rPr>
          <w:rFonts w:cs="仿宋"/>
          <w:lang w:eastAsia="zh-CN"/>
        </w:rPr>
        <w:t>Chiplet</w:t>
      </w:r>
      <w:proofErr w:type="spellEnd"/>
      <w:r w:rsidR="00AE6E2A" w:rsidRPr="00AE6E2A">
        <w:rPr>
          <w:rFonts w:cs="仿宋"/>
          <w:lang w:eastAsia="zh-CN"/>
        </w:rPr>
        <w:t>异构集成、3D封装等核心技术领域的布局方向</w:t>
      </w:r>
      <w:r>
        <w:rPr>
          <w:rFonts w:cs="仿宋" w:hint="eastAsia"/>
          <w:lang w:eastAsia="zh-CN"/>
        </w:rPr>
        <w:t>？</w:t>
      </w:r>
      <w:r>
        <w:rPr>
          <w:rFonts w:cs="仿宋" w:hint="eastAsia"/>
          <w:lang w:eastAsia="zh-CN"/>
        </w:rPr>
        <w:br/>
        <w:t>参考回答：</w:t>
      </w:r>
      <w:r>
        <w:rPr>
          <w:rFonts w:cs="仿宋" w:hint="eastAsia"/>
          <w:lang w:eastAsia="zh-CN"/>
        </w:rPr>
        <w:br/>
      </w:r>
      <w:r w:rsidR="00AE6E2A" w:rsidRPr="00AE6E2A">
        <w:rPr>
          <w:rFonts w:cs="仿宋"/>
          <w:lang w:eastAsia="zh-CN"/>
        </w:rPr>
        <w:t>公司将聚焦“先进封装国产化”核心目标，计划在2025年实现年产72万片12吋晶圆级封装产能，并重点突破</w:t>
      </w:r>
      <w:proofErr w:type="spellStart"/>
      <w:r w:rsidR="00AE6E2A" w:rsidRPr="00AE6E2A">
        <w:rPr>
          <w:rFonts w:cs="仿宋"/>
          <w:lang w:eastAsia="zh-CN"/>
        </w:rPr>
        <w:t>Chiplet</w:t>
      </w:r>
      <w:proofErr w:type="spellEnd"/>
      <w:r w:rsidR="00AE6E2A" w:rsidRPr="00AE6E2A">
        <w:rPr>
          <w:rFonts w:cs="仿宋"/>
          <w:lang w:eastAsia="zh-CN"/>
        </w:rPr>
        <w:t>、3D堆叠等技术。当前已建成国内首条12吋全自动先进封装量产线，月产能达5000片，未来将通过技术迭代（如硅光封装、AI芯片异构集成）提升产品附加值，同时深化与中科院微系统所的产研协同，构建从研发到量产的技术闭环</w:t>
      </w:r>
      <w:r>
        <w:rPr>
          <w:rFonts w:cs="仿宋" w:hint="eastAsia"/>
          <w:lang w:eastAsia="zh-CN"/>
        </w:rPr>
        <w:t>。</w:t>
      </w:r>
      <w:r>
        <w:rPr>
          <w:rFonts w:cs="仿宋" w:hint="eastAsia"/>
          <w:lang w:eastAsia="zh-CN"/>
        </w:rPr>
        <w:br/>
      </w:r>
      <w:r>
        <w:rPr>
          <w:rFonts w:cs="仿宋" w:hint="eastAsia"/>
          <w:lang w:eastAsia="zh-CN"/>
        </w:rPr>
        <w:br/>
      </w:r>
      <w:r>
        <w:rPr>
          <w:rFonts w:cs="仿宋" w:hint="eastAsia"/>
          <w:b/>
          <w:bCs/>
          <w:lang w:eastAsia="zh-CN"/>
        </w:rPr>
        <w:t>2.</w:t>
      </w:r>
      <w:r w:rsidR="00AE6E2A" w:rsidRPr="00AE6E2A">
        <w:rPr>
          <w:rFonts w:cs="仿宋" w:hint="eastAsia"/>
          <w:b/>
          <w:bCs/>
          <w:lang w:eastAsia="zh-CN"/>
        </w:rPr>
        <w:t>创始人技术背景与管理理念</w:t>
      </w:r>
      <w:r>
        <w:rPr>
          <w:rFonts w:cs="仿宋" w:hint="eastAsia"/>
          <w:b/>
          <w:bCs/>
          <w:lang w:eastAsia="zh-CN"/>
        </w:rPr>
        <w:br/>
      </w:r>
      <w:r>
        <w:rPr>
          <w:rFonts w:cs="仿宋" w:hint="eastAsia"/>
          <w:lang w:eastAsia="zh-CN"/>
        </w:rPr>
        <w:t>核心问题：</w:t>
      </w:r>
      <w:r w:rsidR="00AE6E2A" w:rsidRPr="00AE6E2A">
        <w:rPr>
          <w:rFonts w:cs="仿宋"/>
          <w:lang w:eastAsia="zh-CN"/>
        </w:rPr>
        <w:t>李维平博士</w:t>
      </w:r>
      <w:r w:rsidR="00C802DF" w:rsidRPr="00C802DF">
        <w:rPr>
          <w:rFonts w:cs="仿宋"/>
          <w:lang w:eastAsia="zh-CN"/>
        </w:rPr>
        <w:t>的背景和技术专长是怎样的？</w:t>
      </w:r>
      <w:r w:rsidR="00C802DF">
        <w:rPr>
          <w:rFonts w:cs="仿宋" w:hint="eastAsia"/>
          <w:lang w:eastAsia="zh-CN"/>
        </w:rPr>
        <w:t>他</w:t>
      </w:r>
      <w:r>
        <w:rPr>
          <w:rFonts w:cs="仿宋" w:hint="eastAsia"/>
          <w:lang w:eastAsia="zh-CN"/>
        </w:rPr>
        <w:t>的管理风格对企业技术</w:t>
      </w:r>
      <w:r w:rsidR="00AE6E2A">
        <w:rPr>
          <w:rFonts w:cs="仿宋" w:hint="eastAsia"/>
          <w:lang w:eastAsia="zh-CN"/>
        </w:rPr>
        <w:t>发展</w:t>
      </w:r>
      <w:r>
        <w:rPr>
          <w:rFonts w:cs="仿宋" w:hint="eastAsia"/>
          <w:lang w:eastAsia="zh-CN"/>
        </w:rPr>
        <w:t>有何影响？</w:t>
      </w:r>
      <w:r>
        <w:rPr>
          <w:rFonts w:cs="仿宋" w:hint="eastAsia"/>
          <w:lang w:eastAsia="zh-CN"/>
        </w:rPr>
        <w:br/>
        <w:t>参考回答：</w:t>
      </w:r>
      <w:r>
        <w:rPr>
          <w:rFonts w:cs="仿宋" w:hint="eastAsia"/>
          <w:lang w:eastAsia="zh-CN"/>
        </w:rPr>
        <w:br/>
      </w:r>
      <w:r w:rsidR="00AE6E2A" w:rsidRPr="00AE6E2A">
        <w:rPr>
          <w:rFonts w:cs="仿宋"/>
          <w:lang w:eastAsia="zh-CN"/>
        </w:rPr>
        <w:t>李维平博士在长电科技主导的Fan-out、</w:t>
      </w:r>
      <w:proofErr w:type="spellStart"/>
      <w:r w:rsidR="00AE6E2A" w:rsidRPr="00AE6E2A">
        <w:rPr>
          <w:rFonts w:cs="仿宋"/>
          <w:lang w:eastAsia="zh-CN"/>
        </w:rPr>
        <w:t>SiP</w:t>
      </w:r>
      <w:proofErr w:type="spellEnd"/>
      <w:r w:rsidR="00AE6E2A" w:rsidRPr="00AE6E2A">
        <w:rPr>
          <w:rFonts w:cs="仿宋"/>
          <w:lang w:eastAsia="zh-CN"/>
        </w:rPr>
        <w:t>技术产业化经验，以及在清华紫光推动的国产封装设备自主化实践，直接奠定了易卜半导体的技术基因。公司选择</w:t>
      </w:r>
      <w:proofErr w:type="spellStart"/>
      <w:r w:rsidR="00AE6E2A" w:rsidRPr="00AE6E2A">
        <w:rPr>
          <w:rFonts w:cs="仿宋"/>
          <w:lang w:eastAsia="zh-CN"/>
        </w:rPr>
        <w:t>Chiplet</w:t>
      </w:r>
      <w:proofErr w:type="spellEnd"/>
      <w:r w:rsidR="00AE6E2A" w:rsidRPr="00AE6E2A">
        <w:rPr>
          <w:rFonts w:cs="仿宋"/>
          <w:lang w:eastAsia="zh-CN"/>
        </w:rPr>
        <w:t>技术作为核心方向，正是基于对“超越摩尔定律”趋势的判断，通过多层芯片异质集成解决算力瓶颈，同时规避先进制程依赖</w:t>
      </w:r>
      <w:r w:rsidR="00AE6E2A">
        <w:rPr>
          <w:rFonts w:cs="仿宋" w:hint="eastAsia"/>
          <w:lang w:eastAsia="zh-CN"/>
        </w:rPr>
        <w:t>。</w:t>
      </w:r>
      <w:r>
        <w:rPr>
          <w:rFonts w:cs="仿宋" w:hint="eastAsia"/>
          <w:lang w:eastAsia="zh-CN"/>
        </w:rPr>
        <w:br/>
      </w:r>
      <w:r>
        <w:rPr>
          <w:rFonts w:cs="仿宋" w:hint="eastAsia"/>
          <w:lang w:eastAsia="zh-CN"/>
        </w:rPr>
        <w:br/>
      </w:r>
      <w:r>
        <w:rPr>
          <w:rFonts w:cs="仿宋" w:hint="eastAsia"/>
          <w:b/>
          <w:bCs/>
          <w:lang w:eastAsia="zh-CN"/>
        </w:rPr>
        <w:t>3.</w:t>
      </w:r>
      <w:r w:rsidR="009D7E5A" w:rsidRPr="009D7E5A">
        <w:rPr>
          <w:rFonts w:cs="仿宋" w:hint="eastAsia"/>
          <w:b/>
          <w:bCs/>
          <w:lang w:eastAsia="zh-CN"/>
        </w:rPr>
        <w:t>近期政策支持与行业动态</w:t>
      </w:r>
      <w:r>
        <w:rPr>
          <w:rFonts w:cs="仿宋" w:hint="eastAsia"/>
          <w:b/>
          <w:bCs/>
          <w:lang w:eastAsia="zh-CN"/>
        </w:rPr>
        <w:br/>
      </w:r>
      <w:r>
        <w:rPr>
          <w:rFonts w:cs="仿宋" w:hint="eastAsia"/>
          <w:lang w:eastAsia="zh-CN"/>
        </w:rPr>
        <w:t>核心问题：</w:t>
      </w:r>
      <w:r w:rsidR="009D7E5A" w:rsidRPr="009D7E5A">
        <w:rPr>
          <w:rFonts w:cs="仿宋"/>
          <w:lang w:eastAsia="zh-CN"/>
        </w:rPr>
        <w:t>2025年公司获批海关高新技术货物布控查验试点，这对供应链管理和成本控制有何实际影响</w:t>
      </w:r>
      <w:r>
        <w:rPr>
          <w:rFonts w:cs="仿宋" w:hint="eastAsia"/>
          <w:lang w:eastAsia="zh-CN"/>
        </w:rPr>
        <w:t>？</w:t>
      </w:r>
      <w:r>
        <w:rPr>
          <w:rFonts w:cs="仿宋" w:hint="eastAsia"/>
          <w:lang w:eastAsia="zh-CN"/>
        </w:rPr>
        <w:br/>
        <w:t>参考回答：</w:t>
      </w:r>
      <w:r>
        <w:rPr>
          <w:rFonts w:cs="仿宋" w:hint="eastAsia"/>
          <w:lang w:eastAsia="zh-CN"/>
        </w:rPr>
        <w:br/>
      </w:r>
      <w:r w:rsidR="009D7E5A" w:rsidRPr="009D7E5A">
        <w:rPr>
          <w:rFonts w:cs="仿宋"/>
          <w:lang w:eastAsia="zh-CN"/>
        </w:rPr>
        <w:t>该试点资格可减少真空包装芯片/晶圆的开箱查验频次，降低物损风险并提升通关效率。公司</w:t>
      </w:r>
      <w:r w:rsidR="009D7E5A" w:rsidRPr="009D7E5A">
        <w:rPr>
          <w:rFonts w:cs="仿宋"/>
          <w:lang w:eastAsia="zh-CN"/>
        </w:rPr>
        <w:lastRenderedPageBreak/>
        <w:t>将借此优化跨境物流时效，预计缩短交付周期，同时通过政策红利降低运营成本，增强国际市场竞争力</w:t>
      </w:r>
      <w:r w:rsidR="009D7E5A">
        <w:rPr>
          <w:rFonts w:cs="仿宋" w:hint="eastAsia"/>
          <w:lang w:eastAsia="zh-CN"/>
        </w:rPr>
        <w:t>。</w:t>
      </w:r>
      <w:r>
        <w:rPr>
          <w:rFonts w:cs="仿宋" w:hint="eastAsia"/>
          <w:lang w:eastAsia="zh-CN"/>
        </w:rPr>
        <w:br/>
      </w:r>
      <w:r>
        <w:rPr>
          <w:rFonts w:cs="仿宋" w:hint="eastAsia"/>
          <w:lang w:eastAsia="zh-CN"/>
        </w:rPr>
        <w:br/>
      </w:r>
      <w:r>
        <w:rPr>
          <w:rFonts w:cs="仿宋" w:hint="eastAsia"/>
          <w:b/>
          <w:bCs/>
          <w:lang w:eastAsia="zh-CN"/>
        </w:rPr>
        <w:t>4.</w:t>
      </w:r>
      <w:r w:rsidR="00533054" w:rsidRPr="00533054">
        <w:rPr>
          <w:rFonts w:cs="仿宋" w:hint="eastAsia"/>
          <w:b/>
          <w:bCs/>
          <w:lang w:eastAsia="zh-CN"/>
        </w:rPr>
        <w:t>产能规划与供应链管理</w:t>
      </w:r>
      <w:r>
        <w:rPr>
          <w:rFonts w:cs="仿宋" w:hint="eastAsia"/>
          <w:b/>
          <w:bCs/>
          <w:lang w:eastAsia="zh-CN"/>
        </w:rPr>
        <w:br/>
      </w:r>
      <w:r>
        <w:rPr>
          <w:rFonts w:cs="仿宋" w:hint="eastAsia"/>
          <w:lang w:eastAsia="zh-CN"/>
        </w:rPr>
        <w:t>核心问题：</w:t>
      </w:r>
      <w:r w:rsidR="00533054">
        <w:rPr>
          <w:rFonts w:cs="仿宋" w:hint="eastAsia"/>
          <w:lang w:eastAsia="zh-CN"/>
        </w:rPr>
        <w:t>企业</w:t>
      </w:r>
      <w:r w:rsidR="00533054" w:rsidRPr="00533054">
        <w:rPr>
          <w:rFonts w:cs="仿宋"/>
          <w:lang w:eastAsia="zh-CN"/>
        </w:rPr>
        <w:t>当前产能利用率如何？如何应对设备进口依赖风险</w:t>
      </w:r>
      <w:r>
        <w:rPr>
          <w:rFonts w:cs="仿宋" w:hint="eastAsia"/>
          <w:lang w:eastAsia="zh-CN"/>
        </w:rPr>
        <w:t>？</w:t>
      </w:r>
      <w:r>
        <w:rPr>
          <w:rFonts w:cs="仿宋" w:hint="eastAsia"/>
          <w:lang w:eastAsia="zh-CN"/>
        </w:rPr>
        <w:br/>
        <w:t>参考回答：</w:t>
      </w:r>
      <w:r>
        <w:rPr>
          <w:rFonts w:cs="仿宋" w:hint="eastAsia"/>
          <w:lang w:eastAsia="zh-CN"/>
        </w:rPr>
        <w:br/>
      </w:r>
      <w:r w:rsidR="00533054" w:rsidRPr="00533054">
        <w:rPr>
          <w:rFonts w:cs="仿宋"/>
          <w:lang w:eastAsia="zh-CN"/>
        </w:rPr>
        <w:t>截至2025年4月，一期产能利用率已达</w:t>
      </w:r>
      <w:r w:rsidR="00533054">
        <w:rPr>
          <w:rFonts w:cs="仿宋" w:hint="eastAsia"/>
          <w:lang w:eastAsia="zh-CN"/>
        </w:rPr>
        <w:t>X</w:t>
      </w:r>
      <w:r w:rsidR="00533054" w:rsidRPr="00533054">
        <w:rPr>
          <w:rFonts w:cs="仿宋"/>
          <w:lang w:eastAsia="zh-CN"/>
        </w:rPr>
        <w:t>%，二期投产后将加速客户订单交付。在供应链管理方面，公司通过“国产化替代+多元化采购”策略降低风险，并与设备厂商建立联合研发机制</w:t>
      </w:r>
      <w:r w:rsidR="00533054">
        <w:rPr>
          <w:rFonts w:cs="仿宋" w:hint="eastAsia"/>
          <w:lang w:eastAsia="zh-CN"/>
        </w:rPr>
        <w:t>。</w:t>
      </w:r>
      <w:r>
        <w:rPr>
          <w:rFonts w:cs="仿宋" w:hint="eastAsia"/>
          <w:lang w:eastAsia="zh-CN"/>
        </w:rPr>
        <w:br/>
      </w:r>
      <w:r>
        <w:rPr>
          <w:rFonts w:cs="仿宋" w:hint="eastAsia"/>
          <w:lang w:eastAsia="zh-CN"/>
        </w:rPr>
        <w:br/>
      </w:r>
      <w:r>
        <w:rPr>
          <w:rFonts w:cs="仿宋" w:hint="eastAsia"/>
          <w:b/>
          <w:bCs/>
          <w:lang w:eastAsia="zh-CN"/>
        </w:rPr>
        <w:t>5.</w:t>
      </w:r>
      <w:r w:rsidR="00420882">
        <w:rPr>
          <w:rFonts w:cs="仿宋" w:hint="eastAsia"/>
          <w:b/>
          <w:bCs/>
          <w:lang w:eastAsia="zh-CN"/>
        </w:rPr>
        <w:t>盈利模式</w:t>
      </w:r>
      <w:r>
        <w:rPr>
          <w:rFonts w:cs="仿宋" w:hint="eastAsia"/>
          <w:b/>
          <w:bCs/>
          <w:lang w:eastAsia="zh-CN"/>
        </w:rPr>
        <w:br/>
      </w:r>
      <w:r>
        <w:rPr>
          <w:rFonts w:cs="仿宋" w:hint="eastAsia"/>
          <w:lang w:eastAsia="zh-CN"/>
        </w:rPr>
        <w:t>核心问题：</w:t>
      </w:r>
      <w:r w:rsidR="008641D8" w:rsidRPr="008641D8">
        <w:rPr>
          <w:rFonts w:cs="仿宋"/>
          <w:lang w:eastAsia="zh-CN"/>
        </w:rPr>
        <w:t>公司</w:t>
      </w:r>
      <w:proofErr w:type="spellStart"/>
      <w:r w:rsidR="008641D8" w:rsidRPr="008641D8">
        <w:rPr>
          <w:rFonts w:cs="仿宋"/>
          <w:lang w:eastAsia="zh-CN"/>
        </w:rPr>
        <w:t>Chiplet</w:t>
      </w:r>
      <w:proofErr w:type="spellEnd"/>
      <w:r w:rsidR="008641D8" w:rsidRPr="008641D8">
        <w:rPr>
          <w:rFonts w:cs="仿宋"/>
          <w:lang w:eastAsia="zh-CN"/>
        </w:rPr>
        <w:t>封装产品的毛利率水平如何？在材料成本上涨背景下，有哪些具体降本措施</w:t>
      </w:r>
      <w:r>
        <w:rPr>
          <w:rFonts w:cs="仿宋" w:hint="eastAsia"/>
          <w:lang w:eastAsia="zh-CN"/>
        </w:rPr>
        <w:t>？</w:t>
      </w:r>
      <w:r>
        <w:rPr>
          <w:rFonts w:cs="仿宋" w:hint="eastAsia"/>
          <w:lang w:eastAsia="zh-CN"/>
        </w:rPr>
        <w:br/>
        <w:t>参考回答：</w:t>
      </w:r>
      <w:r>
        <w:rPr>
          <w:rFonts w:cs="仿宋" w:hint="eastAsia"/>
          <w:lang w:eastAsia="zh-CN"/>
        </w:rPr>
        <w:br/>
      </w:r>
      <w:proofErr w:type="spellStart"/>
      <w:r w:rsidR="008641D8" w:rsidRPr="008641D8">
        <w:rPr>
          <w:rFonts w:cs="仿宋"/>
          <w:lang w:eastAsia="zh-CN"/>
        </w:rPr>
        <w:t>Chiplet</w:t>
      </w:r>
      <w:proofErr w:type="spellEnd"/>
      <w:r w:rsidR="008641D8" w:rsidRPr="008641D8">
        <w:rPr>
          <w:rFonts w:cs="仿宋"/>
          <w:lang w:eastAsia="zh-CN"/>
        </w:rPr>
        <w:t>产品毛利率高于传统封装，主要受益于技术溢价和规模效应。面对材料成本上涨，公司采取措施</w:t>
      </w:r>
      <w:r w:rsidR="008641D8">
        <w:rPr>
          <w:rFonts w:cs="仿宋" w:hint="eastAsia"/>
          <w:lang w:eastAsia="zh-CN"/>
        </w:rPr>
        <w:t>有，</w:t>
      </w:r>
      <w:r w:rsidR="008641D8" w:rsidRPr="008641D8">
        <w:rPr>
          <w:rFonts w:cs="仿宋"/>
          <w:lang w:eastAsia="zh-CN"/>
        </w:rPr>
        <w:t>与南大光电等材料厂商签订长协价</w:t>
      </w:r>
      <w:r w:rsidR="008641D8">
        <w:rPr>
          <w:rFonts w:cs="仿宋" w:hint="eastAsia"/>
          <w:lang w:eastAsia="zh-CN"/>
        </w:rPr>
        <w:t>，</w:t>
      </w:r>
      <w:r w:rsidR="008641D8" w:rsidRPr="008641D8">
        <w:rPr>
          <w:rFonts w:cs="仿宋"/>
          <w:lang w:eastAsia="zh-CN"/>
        </w:rPr>
        <w:t>通过工艺优化（如激光打印替代传统贴片）降低单耗</w:t>
      </w:r>
      <w:r w:rsidR="008641D8">
        <w:rPr>
          <w:rFonts w:cs="仿宋" w:hint="eastAsia"/>
          <w:lang w:eastAsia="zh-CN"/>
        </w:rPr>
        <w:t>，</w:t>
      </w:r>
      <w:r w:rsidR="008641D8" w:rsidRPr="008641D8">
        <w:rPr>
          <w:rFonts w:cs="仿宋"/>
          <w:lang w:eastAsia="zh-CN"/>
        </w:rPr>
        <w:t>利用税务部门留抵退税政策（2023年累计退税2900万元）补充研发资金</w:t>
      </w:r>
      <w:r w:rsidR="008641D8">
        <w:rPr>
          <w:rFonts w:cs="仿宋" w:hint="eastAsia"/>
          <w:lang w:eastAsia="zh-CN"/>
        </w:rPr>
        <w:t>。</w:t>
      </w:r>
      <w:r>
        <w:rPr>
          <w:rFonts w:cs="仿宋" w:hint="eastAsia"/>
          <w:lang w:eastAsia="zh-CN"/>
        </w:rPr>
        <w:br/>
      </w:r>
      <w:r>
        <w:rPr>
          <w:rFonts w:cs="仿宋" w:hint="eastAsia"/>
          <w:lang w:eastAsia="zh-CN"/>
        </w:rPr>
        <w:br/>
      </w:r>
      <w:r>
        <w:rPr>
          <w:rFonts w:cs="仿宋" w:hint="eastAsia"/>
          <w:b/>
          <w:bCs/>
          <w:lang w:eastAsia="zh-CN"/>
        </w:rPr>
        <w:t>6.</w:t>
      </w:r>
      <w:r w:rsidR="00D57A61" w:rsidRPr="00D57A61">
        <w:rPr>
          <w:rFonts w:cs="仿宋" w:hint="eastAsia"/>
          <w:b/>
          <w:bCs/>
          <w:lang w:eastAsia="zh-CN"/>
        </w:rPr>
        <w:t>现金流管理</w:t>
      </w:r>
      <w:r>
        <w:rPr>
          <w:rFonts w:cs="仿宋" w:hint="eastAsia"/>
          <w:b/>
          <w:bCs/>
          <w:lang w:eastAsia="zh-CN"/>
        </w:rPr>
        <w:br/>
      </w:r>
      <w:r>
        <w:rPr>
          <w:rFonts w:cs="仿宋" w:hint="eastAsia"/>
          <w:lang w:eastAsia="zh-CN"/>
        </w:rPr>
        <w:t>核心问题：</w:t>
      </w:r>
      <w:r w:rsidR="00E857E9" w:rsidRPr="00E857E9">
        <w:rPr>
          <w:rFonts w:cs="仿宋"/>
          <w:lang w:eastAsia="zh-CN"/>
        </w:rPr>
        <w:t>在重资产投入下，公司如何平衡扩产资金需求与现金流稳定性？未来是否有股权或债权融资计划</w:t>
      </w:r>
      <w:r>
        <w:rPr>
          <w:rFonts w:cs="仿宋" w:hint="eastAsia"/>
          <w:lang w:eastAsia="zh-CN"/>
        </w:rPr>
        <w:t>？</w:t>
      </w:r>
      <w:r>
        <w:rPr>
          <w:rFonts w:cs="仿宋" w:hint="eastAsia"/>
          <w:lang w:eastAsia="zh-CN"/>
        </w:rPr>
        <w:br/>
        <w:t>参考回答：</w:t>
      </w:r>
      <w:r>
        <w:rPr>
          <w:rFonts w:cs="仿宋" w:hint="eastAsia"/>
          <w:lang w:eastAsia="zh-CN"/>
        </w:rPr>
        <w:br/>
      </w:r>
      <w:r w:rsidR="00E857E9" w:rsidRPr="00E857E9">
        <w:rPr>
          <w:rFonts w:cs="仿宋"/>
          <w:lang w:eastAsia="zh-CN"/>
        </w:rPr>
        <w:t>公司通过“政府补贴+市场化融资”双轮驱动</w:t>
      </w:r>
      <w:r w:rsidR="00E857E9">
        <w:rPr>
          <w:rFonts w:cs="仿宋" w:hint="eastAsia"/>
          <w:lang w:eastAsia="zh-CN"/>
        </w:rPr>
        <w:t>。</w:t>
      </w:r>
      <w:r w:rsidR="00E857E9" w:rsidRPr="00E857E9">
        <w:rPr>
          <w:rFonts w:cs="仿宋"/>
          <w:lang w:eastAsia="zh-CN"/>
        </w:rPr>
        <w:t>2023年获宝山区科创贡献奖，2025年申请设备更新再贷款</w:t>
      </w:r>
      <w:r w:rsidR="00E857E9">
        <w:rPr>
          <w:rFonts w:cs="仿宋" w:hint="eastAsia"/>
          <w:lang w:eastAsia="zh-CN"/>
        </w:rPr>
        <w:t>。</w:t>
      </w:r>
      <w:r w:rsidR="00E857E9" w:rsidRPr="00E857E9">
        <w:rPr>
          <w:rFonts w:cs="仿宋"/>
          <w:lang w:eastAsia="zh-CN"/>
        </w:rPr>
        <w:t>2023年完成A轮融资后，计划2025年启动B轮融资，重点引入产业资本</w:t>
      </w:r>
      <w:r w:rsidR="00E857E9">
        <w:rPr>
          <w:rFonts w:cs="仿宋" w:hint="eastAsia"/>
          <w:lang w:eastAsia="zh-CN"/>
        </w:rPr>
        <w:t>。</w:t>
      </w:r>
      <w:r>
        <w:rPr>
          <w:rFonts w:cs="仿宋" w:hint="eastAsia"/>
          <w:lang w:eastAsia="zh-CN"/>
        </w:rPr>
        <w:br/>
      </w:r>
      <w:r>
        <w:rPr>
          <w:rFonts w:cs="仿宋" w:hint="eastAsia"/>
          <w:lang w:eastAsia="zh-CN"/>
        </w:rPr>
        <w:br/>
      </w:r>
      <w:r>
        <w:rPr>
          <w:rFonts w:cs="仿宋" w:hint="eastAsia"/>
          <w:b/>
          <w:bCs/>
          <w:lang w:eastAsia="zh-CN"/>
        </w:rPr>
        <w:t>7.</w:t>
      </w:r>
      <w:r w:rsidR="00E857E9" w:rsidRPr="00E857E9">
        <w:rPr>
          <w:rFonts w:cs="仿宋" w:hint="eastAsia"/>
          <w:b/>
          <w:bCs/>
          <w:lang w:eastAsia="zh-CN"/>
        </w:rPr>
        <w:t>金融机构合作与授信情况</w:t>
      </w:r>
      <w:r>
        <w:rPr>
          <w:rFonts w:cs="仿宋" w:hint="eastAsia"/>
          <w:b/>
          <w:bCs/>
          <w:lang w:eastAsia="zh-CN"/>
        </w:rPr>
        <w:br/>
      </w:r>
      <w:r>
        <w:rPr>
          <w:rFonts w:cs="仿宋" w:hint="eastAsia"/>
          <w:lang w:eastAsia="zh-CN"/>
        </w:rPr>
        <w:t>核心问题：</w:t>
      </w:r>
      <w:r w:rsidR="00E857E9" w:rsidRPr="00E857E9">
        <w:rPr>
          <w:rFonts w:cs="仿宋"/>
          <w:lang w:eastAsia="zh-CN"/>
        </w:rPr>
        <w:t>目前与哪些银行或金融机构建立了合作？是否有跨境结算、绿色信贷等产品需求</w:t>
      </w:r>
      <w:r>
        <w:rPr>
          <w:rFonts w:cs="仿宋" w:hint="eastAsia"/>
          <w:lang w:eastAsia="zh-CN"/>
        </w:rPr>
        <w:t>？</w:t>
      </w:r>
      <w:r>
        <w:rPr>
          <w:rFonts w:cs="仿宋" w:hint="eastAsia"/>
          <w:lang w:eastAsia="zh-CN"/>
        </w:rPr>
        <w:br/>
        <w:t>参考回答：</w:t>
      </w:r>
      <w:r w:rsidR="00420882" w:rsidRPr="00420882">
        <w:rPr>
          <w:rFonts w:cs="仿宋"/>
          <w:lang w:eastAsia="zh-CN"/>
        </w:rPr>
        <w:t>公司根据业务发展需要，可能会考虑新的</w:t>
      </w:r>
      <w:r w:rsidR="00E857E9">
        <w:rPr>
          <w:rFonts w:cs="仿宋" w:hint="eastAsia"/>
          <w:lang w:eastAsia="zh-CN"/>
        </w:rPr>
        <w:t>银行业务合作</w:t>
      </w:r>
      <w:r w:rsidR="00420882" w:rsidRPr="00420882">
        <w:rPr>
          <w:rFonts w:cs="仿宋"/>
          <w:lang w:eastAsia="zh-CN"/>
        </w:rPr>
        <w:t>，资金将主要用于研发投入</w:t>
      </w:r>
      <w:r w:rsidR="00E857E9">
        <w:rPr>
          <w:rFonts w:cs="仿宋" w:hint="eastAsia"/>
          <w:lang w:eastAsia="zh-CN"/>
        </w:rPr>
        <w:t>；</w:t>
      </w:r>
      <w:r w:rsidR="00E857E9" w:rsidRPr="00E857E9">
        <w:rPr>
          <w:rFonts w:cs="仿宋"/>
          <w:lang w:eastAsia="zh-CN"/>
        </w:rPr>
        <w:t>未来计划拓展跨境人民币结算业务，以应对美元汇率波动风险</w:t>
      </w:r>
      <w:r>
        <w:rPr>
          <w:rFonts w:cs="仿宋" w:hint="eastAsia"/>
          <w:lang w:eastAsia="zh-CN"/>
        </w:rPr>
        <w:t>。</w:t>
      </w:r>
      <w:r>
        <w:rPr>
          <w:rFonts w:cs="仿宋" w:hint="eastAsia"/>
          <w:lang w:eastAsia="zh-CN"/>
        </w:rPr>
        <w:br/>
      </w:r>
      <w:r>
        <w:rPr>
          <w:rFonts w:cs="仿宋" w:hint="eastAsia"/>
          <w:lang w:eastAsia="zh-CN"/>
        </w:rPr>
        <w:br/>
      </w:r>
      <w:r>
        <w:rPr>
          <w:rFonts w:cs="仿宋" w:hint="eastAsia"/>
          <w:b/>
          <w:bCs/>
          <w:lang w:eastAsia="zh-CN"/>
        </w:rPr>
        <w:t>8.</w:t>
      </w:r>
      <w:r w:rsidR="001669F7" w:rsidRPr="001669F7">
        <w:rPr>
          <w:rFonts w:cs="仿宋" w:hint="eastAsia"/>
          <w:b/>
          <w:bCs/>
          <w:lang w:eastAsia="zh-CN"/>
        </w:rPr>
        <w:t>专利布局与知识产权风险</w:t>
      </w:r>
      <w:r>
        <w:rPr>
          <w:rFonts w:cs="仿宋" w:hint="eastAsia"/>
          <w:b/>
          <w:bCs/>
          <w:lang w:eastAsia="zh-CN"/>
        </w:rPr>
        <w:br/>
      </w:r>
      <w:r>
        <w:rPr>
          <w:rFonts w:cs="仿宋" w:hint="eastAsia"/>
          <w:lang w:eastAsia="zh-CN"/>
        </w:rPr>
        <w:t>核心问题：</w:t>
      </w:r>
      <w:r w:rsidR="001669F7" w:rsidRPr="001669F7">
        <w:rPr>
          <w:rFonts w:cs="仿宋"/>
          <w:lang w:eastAsia="zh-CN"/>
        </w:rPr>
        <w:t>公司累计申请专利130件，但企查查显示仅45件授权，如何解释数据差异？核心</w:t>
      </w:r>
      <w:r w:rsidR="001669F7" w:rsidRPr="001669F7">
        <w:rPr>
          <w:rFonts w:cs="仿宋"/>
          <w:lang w:eastAsia="zh-CN"/>
        </w:rPr>
        <w:lastRenderedPageBreak/>
        <w:t>专利是否面临侵权风险</w:t>
      </w:r>
      <w:r>
        <w:rPr>
          <w:rFonts w:cs="仿宋" w:hint="eastAsia"/>
          <w:lang w:eastAsia="zh-CN"/>
        </w:rPr>
        <w:t>？</w:t>
      </w:r>
      <w:r>
        <w:rPr>
          <w:rFonts w:cs="仿宋" w:hint="eastAsia"/>
          <w:lang w:eastAsia="zh-CN"/>
        </w:rPr>
        <w:br/>
        <w:t>参考回答：</w:t>
      </w:r>
      <w:r>
        <w:rPr>
          <w:rFonts w:cs="仿宋" w:hint="eastAsia"/>
          <w:lang w:eastAsia="zh-CN"/>
        </w:rPr>
        <w:br/>
      </w:r>
      <w:r w:rsidR="001669F7" w:rsidRPr="001669F7">
        <w:rPr>
          <w:rFonts w:cs="仿宋"/>
          <w:lang w:eastAsia="zh-CN"/>
        </w:rPr>
        <w:t>数据差异源于统计口径不同（如国际专利未同步公示），截至2025年4月，公司已获授权专利68件，其中22件为国际专利。在知识产权保护方面，建立了“专利池+技术壁垒”体系，例如</w:t>
      </w:r>
      <w:proofErr w:type="spellStart"/>
      <w:r w:rsidR="001669F7" w:rsidRPr="001669F7">
        <w:rPr>
          <w:rFonts w:cs="仿宋"/>
          <w:lang w:eastAsia="zh-CN"/>
        </w:rPr>
        <w:t>Chiplet</w:t>
      </w:r>
      <w:proofErr w:type="spellEnd"/>
      <w:r w:rsidR="001669F7" w:rsidRPr="001669F7">
        <w:rPr>
          <w:rFonts w:cs="仿宋"/>
          <w:lang w:eastAsia="zh-CN"/>
        </w:rPr>
        <w:t>封装工艺采用自主研发的SAFO、VIFO技术，避免与日月光等企业的专利冲突</w:t>
      </w:r>
      <w:r w:rsidR="001669F7">
        <w:rPr>
          <w:rFonts w:cs="仿宋" w:hint="eastAsia"/>
          <w:lang w:eastAsia="zh-CN"/>
        </w:rPr>
        <w:t>。</w:t>
      </w:r>
      <w:r>
        <w:rPr>
          <w:rFonts w:cs="仿宋" w:hint="eastAsia"/>
          <w:lang w:eastAsia="zh-CN"/>
        </w:rPr>
        <w:br/>
      </w:r>
      <w:r>
        <w:rPr>
          <w:rFonts w:cs="仿宋" w:hint="eastAsia"/>
          <w:lang w:eastAsia="zh-CN"/>
        </w:rPr>
        <w:br/>
      </w:r>
      <w:r>
        <w:rPr>
          <w:rFonts w:cs="仿宋" w:hint="eastAsia"/>
          <w:b/>
          <w:bCs/>
          <w:lang w:eastAsia="zh-CN"/>
        </w:rPr>
        <w:t>9.</w:t>
      </w:r>
      <w:r w:rsidR="001669F7" w:rsidRPr="001669F7">
        <w:rPr>
          <w:rFonts w:cs="仿宋"/>
          <w:b/>
          <w:bCs/>
          <w:lang w:eastAsia="zh-CN"/>
        </w:rPr>
        <w:t>行业竞争与客户结构</w:t>
      </w:r>
      <w:r>
        <w:rPr>
          <w:rFonts w:cs="仿宋" w:hint="eastAsia"/>
          <w:b/>
          <w:bCs/>
          <w:lang w:eastAsia="zh-CN"/>
        </w:rPr>
        <w:br/>
      </w:r>
      <w:r>
        <w:rPr>
          <w:rFonts w:cs="仿宋" w:hint="eastAsia"/>
          <w:lang w:eastAsia="zh-CN"/>
        </w:rPr>
        <w:t>核心问题：</w:t>
      </w:r>
      <w:r w:rsidR="001669F7" w:rsidRPr="001669F7">
        <w:rPr>
          <w:rFonts w:cs="仿宋"/>
          <w:lang w:eastAsia="zh-CN"/>
        </w:rPr>
        <w:t>面对长电科技、通富微电等头部企业的竞争，公司如何差异化突围？主要客户有哪些</w:t>
      </w:r>
      <w:r>
        <w:rPr>
          <w:rFonts w:cs="仿宋" w:hint="eastAsia"/>
          <w:lang w:eastAsia="zh-CN"/>
        </w:rPr>
        <w:t>？</w:t>
      </w:r>
      <w:r>
        <w:rPr>
          <w:rFonts w:cs="仿宋" w:hint="eastAsia"/>
          <w:lang w:eastAsia="zh-CN"/>
        </w:rPr>
        <w:br/>
        <w:t>参考回答：</w:t>
      </w:r>
      <w:r>
        <w:rPr>
          <w:rFonts w:cs="仿宋" w:hint="eastAsia"/>
          <w:lang w:eastAsia="zh-CN"/>
        </w:rPr>
        <w:br/>
      </w:r>
      <w:r w:rsidR="001669F7" w:rsidRPr="001669F7">
        <w:rPr>
          <w:rFonts w:cs="仿宋"/>
          <w:lang w:eastAsia="zh-CN"/>
        </w:rPr>
        <w:t>差异化策略包括聚焦高算力芯片封装（如AI加速卡、自动驾驶域控制器），毛利率比消费电子封装高</w:t>
      </w:r>
      <w:r w:rsidR="001669F7">
        <w:rPr>
          <w:rFonts w:cs="仿宋" w:hint="eastAsia"/>
          <w:lang w:eastAsia="zh-CN"/>
        </w:rPr>
        <w:t>；</w:t>
      </w:r>
      <w:r w:rsidR="001669F7" w:rsidRPr="001669F7">
        <w:rPr>
          <w:rFonts w:cs="仿宋" w:hint="eastAsia"/>
          <w:lang w:eastAsia="zh-CN"/>
        </w:rPr>
        <w:t>提供</w:t>
      </w:r>
      <w:r w:rsidR="001669F7" w:rsidRPr="001669F7">
        <w:rPr>
          <w:rFonts w:cs="仿宋"/>
          <w:lang w:eastAsia="zh-CN"/>
        </w:rPr>
        <w:t>“设计+制造”一体化服务，缩短客户新品导入周期；</w:t>
      </w:r>
      <w:r w:rsidR="001669F7" w:rsidRPr="001669F7">
        <w:rPr>
          <w:rFonts w:cs="仿宋" w:hint="eastAsia"/>
          <w:lang w:eastAsia="zh-CN"/>
        </w:rPr>
        <w:t>核心客户包括华为昇腾、寒武纪等国内</w:t>
      </w:r>
      <w:r w:rsidR="001669F7" w:rsidRPr="001669F7">
        <w:rPr>
          <w:rFonts w:cs="仿宋"/>
          <w:lang w:eastAsia="zh-CN"/>
        </w:rPr>
        <w:t>AI芯片厂商。</w:t>
      </w:r>
      <w:r>
        <w:rPr>
          <w:rFonts w:cs="仿宋" w:hint="eastAsia"/>
          <w:lang w:eastAsia="zh-CN"/>
        </w:rPr>
        <w:br/>
      </w:r>
      <w:r>
        <w:rPr>
          <w:rFonts w:cs="仿宋" w:hint="eastAsia"/>
          <w:lang w:eastAsia="zh-CN"/>
        </w:rPr>
        <w:br/>
      </w:r>
      <w:r>
        <w:rPr>
          <w:rFonts w:cs="仿宋" w:hint="eastAsia"/>
          <w:b/>
          <w:bCs/>
          <w:lang w:eastAsia="zh-CN"/>
        </w:rPr>
        <w:t>10.</w:t>
      </w:r>
      <w:r w:rsidR="00731BC7" w:rsidRPr="00731BC7">
        <w:rPr>
          <w:rFonts w:cs="仿宋" w:hint="eastAsia"/>
          <w:b/>
          <w:bCs/>
          <w:lang w:eastAsia="zh-CN"/>
        </w:rPr>
        <w:t>环保合规与</w:t>
      </w:r>
      <w:r w:rsidR="00731BC7" w:rsidRPr="00731BC7">
        <w:rPr>
          <w:rFonts w:cs="仿宋"/>
          <w:b/>
          <w:bCs/>
          <w:lang w:eastAsia="zh-CN"/>
        </w:rPr>
        <w:t>ESG管理</w:t>
      </w:r>
      <w:r>
        <w:rPr>
          <w:rFonts w:cs="仿宋" w:hint="eastAsia"/>
          <w:b/>
          <w:bCs/>
          <w:lang w:eastAsia="zh-CN"/>
        </w:rPr>
        <w:br/>
      </w:r>
      <w:r>
        <w:rPr>
          <w:rFonts w:cs="仿宋" w:hint="eastAsia"/>
          <w:lang w:eastAsia="zh-CN"/>
        </w:rPr>
        <w:t>核心问题：</w:t>
      </w:r>
      <w:r w:rsidR="00731BC7" w:rsidRPr="00731BC7">
        <w:rPr>
          <w:rFonts w:cs="仿宋"/>
          <w:lang w:eastAsia="zh-CN"/>
        </w:rPr>
        <w:t>半导体制造涉及化学品使用，公司如何确保环保合规？是否有碳中和相关规划</w:t>
      </w:r>
      <w:r>
        <w:rPr>
          <w:rFonts w:cs="仿宋" w:hint="eastAsia"/>
          <w:lang w:eastAsia="zh-CN"/>
        </w:rPr>
        <w:t>？</w:t>
      </w:r>
      <w:r>
        <w:rPr>
          <w:rFonts w:cs="仿宋" w:hint="eastAsia"/>
          <w:lang w:eastAsia="zh-CN"/>
        </w:rPr>
        <w:br/>
        <w:t>参考回答：</w:t>
      </w:r>
      <w:r>
        <w:rPr>
          <w:rFonts w:cs="仿宋" w:hint="eastAsia"/>
          <w:lang w:eastAsia="zh-CN"/>
        </w:rPr>
        <w:br/>
      </w:r>
      <w:r w:rsidR="00731BC7" w:rsidRPr="00731BC7">
        <w:rPr>
          <w:rFonts w:cs="仿宋"/>
          <w:lang w:eastAsia="zh-CN"/>
        </w:rPr>
        <w:t>公司2023年通过宝山区应急管理局安全生产检查；</w:t>
      </w:r>
      <w:r w:rsidR="00731BC7" w:rsidRPr="00731BC7">
        <w:rPr>
          <w:rFonts w:cs="仿宋" w:hint="eastAsia"/>
          <w:lang w:eastAsia="zh-CN"/>
        </w:rPr>
        <w:t>采用节能设备（如低温等离子体处理系统），单位产值能耗较行业平均低</w:t>
      </w:r>
      <w:r w:rsidR="00731BC7" w:rsidRPr="00731BC7">
        <w:rPr>
          <w:rFonts w:cs="仿宋"/>
          <w:lang w:eastAsia="zh-CN"/>
        </w:rPr>
        <w:t>。</w:t>
      </w:r>
    </w:p>
    <w:sectPr w:rsidR="008F1B29" w:rsidRPr="001669F7" w:rsidSect="0042439E">
      <w:footerReference w:type="default" r:id="rId11"/>
      <w:pgSz w:w="12240" w:h="15840"/>
      <w:pgMar w:top="1440" w:right="1800" w:bottom="1440" w:left="180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2221E" w:rsidRDefault="0072221E">
      <w:pPr>
        <w:spacing w:line="240" w:lineRule="auto"/>
      </w:pPr>
      <w:r>
        <w:separator/>
      </w:r>
    </w:p>
  </w:endnote>
  <w:endnote w:type="continuationSeparator" w:id="0">
    <w:p w:rsidR="0072221E" w:rsidRDefault="007222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仿宋">
    <w:altName w:val="方正仿宋_GBK"/>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5001682"/>
      <w:docPartObj>
        <w:docPartGallery w:val="Page Numbers (Bottom of Page)"/>
        <w:docPartUnique/>
      </w:docPartObj>
    </w:sdtPr>
    <w:sdtContent>
      <w:p w:rsidR="0042439E" w:rsidRDefault="0042439E">
        <w:pPr>
          <w:pStyle w:val="ab"/>
          <w:jc w:val="center"/>
        </w:pPr>
        <w:r>
          <w:fldChar w:fldCharType="begin"/>
        </w:r>
        <w:r>
          <w:instrText>PAGE   \* MERGEFORMAT</w:instrText>
        </w:r>
        <w:r>
          <w:fldChar w:fldCharType="separate"/>
        </w:r>
        <w:r>
          <w:rPr>
            <w:lang w:val="zh-CN" w:eastAsia="zh-CN"/>
          </w:rPr>
          <w:t>2</w:t>
        </w:r>
        <w:r>
          <w:fldChar w:fldCharType="end"/>
        </w:r>
      </w:p>
    </w:sdtContent>
  </w:sdt>
  <w:p w:rsidR="0042439E" w:rsidRDefault="0042439E">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2221E" w:rsidRDefault="0072221E">
      <w:r>
        <w:separator/>
      </w:r>
    </w:p>
  </w:footnote>
  <w:footnote w:type="continuationSeparator" w:id="0">
    <w:p w:rsidR="0072221E" w:rsidRDefault="007222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6FE9C3"/>
    <w:multiLevelType w:val="singleLevel"/>
    <w:tmpl w:val="FF6FE9C3"/>
    <w:lvl w:ilvl="0">
      <w:start w:val="4"/>
      <w:numFmt w:val="decimal"/>
      <w:suff w:val="space"/>
      <w:lvlText w:val="%1."/>
      <w:lvlJc w:val="left"/>
    </w:lvl>
  </w:abstractNum>
  <w:abstractNum w:abstractNumId="1"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7" w15:restartNumberingAfterBreak="0">
    <w:nsid w:val="59502766"/>
    <w:multiLevelType w:val="multilevel"/>
    <w:tmpl w:val="6EEA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F8C01B"/>
    <w:multiLevelType w:val="singleLevel"/>
    <w:tmpl w:val="6FF8C01B"/>
    <w:lvl w:ilvl="0">
      <w:start w:val="6"/>
      <w:numFmt w:val="decimal"/>
      <w:suff w:val="space"/>
      <w:lvlText w:val="%1."/>
      <w:lvlJc w:val="left"/>
    </w:lvl>
  </w:abstractNum>
  <w:num w:numId="1" w16cid:durableId="2125614327">
    <w:abstractNumId w:val="2"/>
  </w:num>
  <w:num w:numId="2" w16cid:durableId="1313868250">
    <w:abstractNumId w:val="5"/>
  </w:num>
  <w:num w:numId="3" w16cid:durableId="467357695">
    <w:abstractNumId w:val="6"/>
  </w:num>
  <w:num w:numId="4" w16cid:durableId="1247424445">
    <w:abstractNumId w:val="3"/>
  </w:num>
  <w:num w:numId="5" w16cid:durableId="824664085">
    <w:abstractNumId w:val="1"/>
  </w:num>
  <w:num w:numId="6" w16cid:durableId="1146505205">
    <w:abstractNumId w:val="4"/>
  </w:num>
  <w:num w:numId="7" w16cid:durableId="1653482628">
    <w:abstractNumId w:val="8"/>
  </w:num>
  <w:num w:numId="8" w16cid:durableId="722169301">
    <w:abstractNumId w:val="0"/>
  </w:num>
  <w:num w:numId="9" w16cid:durableId="719013831">
    <w:abstractNumId w:val="7"/>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B4FCB831"/>
    <w:rsid w:val="BF73520C"/>
    <w:rsid w:val="EBE716DF"/>
    <w:rsid w:val="EEAD9806"/>
    <w:rsid w:val="000024C8"/>
    <w:rsid w:val="00002D18"/>
    <w:rsid w:val="00034616"/>
    <w:rsid w:val="0006063C"/>
    <w:rsid w:val="0008320F"/>
    <w:rsid w:val="00087BCB"/>
    <w:rsid w:val="000C026B"/>
    <w:rsid w:val="000E1E50"/>
    <w:rsid w:val="000F5A93"/>
    <w:rsid w:val="00114C51"/>
    <w:rsid w:val="001205F5"/>
    <w:rsid w:val="00127D65"/>
    <w:rsid w:val="0015074B"/>
    <w:rsid w:val="00160893"/>
    <w:rsid w:val="0016286C"/>
    <w:rsid w:val="001669F7"/>
    <w:rsid w:val="00180B6F"/>
    <w:rsid w:val="001B2BFD"/>
    <w:rsid w:val="001C0E06"/>
    <w:rsid w:val="001C5791"/>
    <w:rsid w:val="002671CA"/>
    <w:rsid w:val="0029639D"/>
    <w:rsid w:val="002C306C"/>
    <w:rsid w:val="002D29DC"/>
    <w:rsid w:val="00326F90"/>
    <w:rsid w:val="003626DB"/>
    <w:rsid w:val="00365265"/>
    <w:rsid w:val="00381949"/>
    <w:rsid w:val="00384494"/>
    <w:rsid w:val="003A55F8"/>
    <w:rsid w:val="003D0093"/>
    <w:rsid w:val="003E65D7"/>
    <w:rsid w:val="00420882"/>
    <w:rsid w:val="004216A0"/>
    <w:rsid w:val="0042439E"/>
    <w:rsid w:val="004521DD"/>
    <w:rsid w:val="0051388A"/>
    <w:rsid w:val="005266A1"/>
    <w:rsid w:val="00532D5C"/>
    <w:rsid w:val="00533054"/>
    <w:rsid w:val="00540E7E"/>
    <w:rsid w:val="00547293"/>
    <w:rsid w:val="005E535B"/>
    <w:rsid w:val="0063064B"/>
    <w:rsid w:val="00632E31"/>
    <w:rsid w:val="006722A0"/>
    <w:rsid w:val="00684A4E"/>
    <w:rsid w:val="006D2B0B"/>
    <w:rsid w:val="00701720"/>
    <w:rsid w:val="0072221E"/>
    <w:rsid w:val="00725615"/>
    <w:rsid w:val="00731BC7"/>
    <w:rsid w:val="00783FC6"/>
    <w:rsid w:val="00793949"/>
    <w:rsid w:val="007A1C8C"/>
    <w:rsid w:val="007B73BF"/>
    <w:rsid w:val="007E77FD"/>
    <w:rsid w:val="007F4C0E"/>
    <w:rsid w:val="007F6223"/>
    <w:rsid w:val="00814A7F"/>
    <w:rsid w:val="008235C1"/>
    <w:rsid w:val="00840AC0"/>
    <w:rsid w:val="00860C55"/>
    <w:rsid w:val="008641D8"/>
    <w:rsid w:val="008A3972"/>
    <w:rsid w:val="008B4FF5"/>
    <w:rsid w:val="008F1B29"/>
    <w:rsid w:val="00910393"/>
    <w:rsid w:val="00924505"/>
    <w:rsid w:val="00931F5A"/>
    <w:rsid w:val="00934A8D"/>
    <w:rsid w:val="009568C4"/>
    <w:rsid w:val="009739E4"/>
    <w:rsid w:val="009B005F"/>
    <w:rsid w:val="009C5436"/>
    <w:rsid w:val="009D7E5A"/>
    <w:rsid w:val="009F7D79"/>
    <w:rsid w:val="00A0615D"/>
    <w:rsid w:val="00A22ADC"/>
    <w:rsid w:val="00A911B2"/>
    <w:rsid w:val="00A93CD8"/>
    <w:rsid w:val="00AA1D8D"/>
    <w:rsid w:val="00AB027E"/>
    <w:rsid w:val="00AD5044"/>
    <w:rsid w:val="00AD67C6"/>
    <w:rsid w:val="00AE6E2A"/>
    <w:rsid w:val="00AF084D"/>
    <w:rsid w:val="00AF1F9C"/>
    <w:rsid w:val="00B33AAB"/>
    <w:rsid w:val="00B37E96"/>
    <w:rsid w:val="00B44989"/>
    <w:rsid w:val="00B47730"/>
    <w:rsid w:val="00B87421"/>
    <w:rsid w:val="00BB1AA8"/>
    <w:rsid w:val="00BD5B4C"/>
    <w:rsid w:val="00BF5B7B"/>
    <w:rsid w:val="00C10CB3"/>
    <w:rsid w:val="00C121A0"/>
    <w:rsid w:val="00C16353"/>
    <w:rsid w:val="00C33855"/>
    <w:rsid w:val="00C40A75"/>
    <w:rsid w:val="00C5473B"/>
    <w:rsid w:val="00C75A53"/>
    <w:rsid w:val="00C802DF"/>
    <w:rsid w:val="00CA0D85"/>
    <w:rsid w:val="00CB0664"/>
    <w:rsid w:val="00CD629F"/>
    <w:rsid w:val="00CF6E54"/>
    <w:rsid w:val="00D374F1"/>
    <w:rsid w:val="00D57A61"/>
    <w:rsid w:val="00D82642"/>
    <w:rsid w:val="00D83037"/>
    <w:rsid w:val="00E25800"/>
    <w:rsid w:val="00E62BE4"/>
    <w:rsid w:val="00E74DA8"/>
    <w:rsid w:val="00E857E9"/>
    <w:rsid w:val="00E96A39"/>
    <w:rsid w:val="00EE6185"/>
    <w:rsid w:val="00EE7188"/>
    <w:rsid w:val="00EF3890"/>
    <w:rsid w:val="00F07F82"/>
    <w:rsid w:val="00F56B96"/>
    <w:rsid w:val="00F71919"/>
    <w:rsid w:val="00F7194A"/>
    <w:rsid w:val="00F753B2"/>
    <w:rsid w:val="00FA227A"/>
    <w:rsid w:val="00FC693F"/>
    <w:rsid w:val="00FD4F4C"/>
    <w:rsid w:val="00FD76BE"/>
    <w:rsid w:val="00FE7208"/>
    <w:rsid w:val="00FF0730"/>
    <w:rsid w:val="3F7FD5D3"/>
    <w:rsid w:val="644BC51D"/>
    <w:rsid w:val="78FB4C0E"/>
    <w:rsid w:val="7CB7CC8D"/>
    <w:rsid w:val="7E9DD4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EB81B98"/>
  <w14:defaultImageDpi w14:val="300"/>
  <w15:docId w15:val="{6DC24878-2B7A-47F8-93DA-00DBD5B62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line="276" w:lineRule="auto"/>
    </w:pPr>
    <w:rPr>
      <w:rFonts w:ascii="仿宋" w:eastAsia="仿宋" w:hAnsi="仿宋"/>
      <w:sz w:val="21"/>
      <w:szCs w:val="22"/>
      <w:lang w:eastAsia="en-US"/>
    </w:rPr>
  </w:style>
  <w:style w:type="paragraph" w:styleId="1">
    <w:name w:val="heading 1"/>
    <w:basedOn w:val="a1"/>
    <w:next w:val="a1"/>
    <w:link w:val="10"/>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line="240" w:lineRule="auto"/>
    </w:pPr>
  </w:style>
  <w:style w:type="paragraph" w:styleId="ad">
    <w:name w:val="header"/>
    <w:basedOn w:val="a1"/>
    <w:link w:val="ae"/>
    <w:uiPriority w:val="99"/>
    <w:unhideWhenUsed/>
    <w:pPr>
      <w:tabs>
        <w:tab w:val="center" w:pos="4680"/>
        <w:tab w:val="right" w:pos="9360"/>
      </w:tabs>
      <w:spacing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styleId="aff4">
    <w:name w:val="Normal (Web)"/>
    <w:basedOn w:val="a1"/>
    <w:uiPriority w:val="99"/>
    <w:semiHidden/>
    <w:unhideWhenUsed/>
    <w:rsid w:val="00BB1AA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3891">
      <w:bodyDiv w:val="1"/>
      <w:marLeft w:val="0"/>
      <w:marRight w:val="0"/>
      <w:marTop w:val="0"/>
      <w:marBottom w:val="0"/>
      <w:divBdr>
        <w:top w:val="none" w:sz="0" w:space="0" w:color="auto"/>
        <w:left w:val="none" w:sz="0" w:space="0" w:color="auto"/>
        <w:bottom w:val="none" w:sz="0" w:space="0" w:color="auto"/>
        <w:right w:val="none" w:sz="0" w:space="0" w:color="auto"/>
      </w:divBdr>
    </w:div>
    <w:div w:id="10646420">
      <w:bodyDiv w:val="1"/>
      <w:marLeft w:val="0"/>
      <w:marRight w:val="0"/>
      <w:marTop w:val="0"/>
      <w:marBottom w:val="0"/>
      <w:divBdr>
        <w:top w:val="none" w:sz="0" w:space="0" w:color="auto"/>
        <w:left w:val="none" w:sz="0" w:space="0" w:color="auto"/>
        <w:bottom w:val="none" w:sz="0" w:space="0" w:color="auto"/>
        <w:right w:val="none" w:sz="0" w:space="0" w:color="auto"/>
      </w:divBdr>
    </w:div>
    <w:div w:id="23945892">
      <w:bodyDiv w:val="1"/>
      <w:marLeft w:val="0"/>
      <w:marRight w:val="0"/>
      <w:marTop w:val="0"/>
      <w:marBottom w:val="0"/>
      <w:divBdr>
        <w:top w:val="none" w:sz="0" w:space="0" w:color="auto"/>
        <w:left w:val="none" w:sz="0" w:space="0" w:color="auto"/>
        <w:bottom w:val="none" w:sz="0" w:space="0" w:color="auto"/>
        <w:right w:val="none" w:sz="0" w:space="0" w:color="auto"/>
      </w:divBdr>
    </w:div>
    <w:div w:id="25835683">
      <w:bodyDiv w:val="1"/>
      <w:marLeft w:val="0"/>
      <w:marRight w:val="0"/>
      <w:marTop w:val="0"/>
      <w:marBottom w:val="0"/>
      <w:divBdr>
        <w:top w:val="none" w:sz="0" w:space="0" w:color="auto"/>
        <w:left w:val="none" w:sz="0" w:space="0" w:color="auto"/>
        <w:bottom w:val="none" w:sz="0" w:space="0" w:color="auto"/>
        <w:right w:val="none" w:sz="0" w:space="0" w:color="auto"/>
      </w:divBdr>
    </w:div>
    <w:div w:id="66732243">
      <w:bodyDiv w:val="1"/>
      <w:marLeft w:val="0"/>
      <w:marRight w:val="0"/>
      <w:marTop w:val="0"/>
      <w:marBottom w:val="0"/>
      <w:divBdr>
        <w:top w:val="none" w:sz="0" w:space="0" w:color="auto"/>
        <w:left w:val="none" w:sz="0" w:space="0" w:color="auto"/>
        <w:bottom w:val="none" w:sz="0" w:space="0" w:color="auto"/>
        <w:right w:val="none" w:sz="0" w:space="0" w:color="auto"/>
      </w:divBdr>
    </w:div>
    <w:div w:id="76442141">
      <w:bodyDiv w:val="1"/>
      <w:marLeft w:val="0"/>
      <w:marRight w:val="0"/>
      <w:marTop w:val="0"/>
      <w:marBottom w:val="0"/>
      <w:divBdr>
        <w:top w:val="none" w:sz="0" w:space="0" w:color="auto"/>
        <w:left w:val="none" w:sz="0" w:space="0" w:color="auto"/>
        <w:bottom w:val="none" w:sz="0" w:space="0" w:color="auto"/>
        <w:right w:val="none" w:sz="0" w:space="0" w:color="auto"/>
      </w:divBdr>
    </w:div>
    <w:div w:id="102697582">
      <w:bodyDiv w:val="1"/>
      <w:marLeft w:val="0"/>
      <w:marRight w:val="0"/>
      <w:marTop w:val="0"/>
      <w:marBottom w:val="0"/>
      <w:divBdr>
        <w:top w:val="none" w:sz="0" w:space="0" w:color="auto"/>
        <w:left w:val="none" w:sz="0" w:space="0" w:color="auto"/>
        <w:bottom w:val="none" w:sz="0" w:space="0" w:color="auto"/>
        <w:right w:val="none" w:sz="0" w:space="0" w:color="auto"/>
      </w:divBdr>
    </w:div>
    <w:div w:id="118106848">
      <w:bodyDiv w:val="1"/>
      <w:marLeft w:val="0"/>
      <w:marRight w:val="0"/>
      <w:marTop w:val="0"/>
      <w:marBottom w:val="0"/>
      <w:divBdr>
        <w:top w:val="none" w:sz="0" w:space="0" w:color="auto"/>
        <w:left w:val="none" w:sz="0" w:space="0" w:color="auto"/>
        <w:bottom w:val="none" w:sz="0" w:space="0" w:color="auto"/>
        <w:right w:val="none" w:sz="0" w:space="0" w:color="auto"/>
      </w:divBdr>
    </w:div>
    <w:div w:id="176892702">
      <w:bodyDiv w:val="1"/>
      <w:marLeft w:val="0"/>
      <w:marRight w:val="0"/>
      <w:marTop w:val="0"/>
      <w:marBottom w:val="0"/>
      <w:divBdr>
        <w:top w:val="none" w:sz="0" w:space="0" w:color="auto"/>
        <w:left w:val="none" w:sz="0" w:space="0" w:color="auto"/>
        <w:bottom w:val="none" w:sz="0" w:space="0" w:color="auto"/>
        <w:right w:val="none" w:sz="0" w:space="0" w:color="auto"/>
      </w:divBdr>
    </w:div>
    <w:div w:id="182591800">
      <w:bodyDiv w:val="1"/>
      <w:marLeft w:val="0"/>
      <w:marRight w:val="0"/>
      <w:marTop w:val="0"/>
      <w:marBottom w:val="0"/>
      <w:divBdr>
        <w:top w:val="none" w:sz="0" w:space="0" w:color="auto"/>
        <w:left w:val="none" w:sz="0" w:space="0" w:color="auto"/>
        <w:bottom w:val="none" w:sz="0" w:space="0" w:color="auto"/>
        <w:right w:val="none" w:sz="0" w:space="0" w:color="auto"/>
      </w:divBdr>
    </w:div>
    <w:div w:id="237448673">
      <w:bodyDiv w:val="1"/>
      <w:marLeft w:val="0"/>
      <w:marRight w:val="0"/>
      <w:marTop w:val="0"/>
      <w:marBottom w:val="0"/>
      <w:divBdr>
        <w:top w:val="none" w:sz="0" w:space="0" w:color="auto"/>
        <w:left w:val="none" w:sz="0" w:space="0" w:color="auto"/>
        <w:bottom w:val="none" w:sz="0" w:space="0" w:color="auto"/>
        <w:right w:val="none" w:sz="0" w:space="0" w:color="auto"/>
      </w:divBdr>
    </w:div>
    <w:div w:id="271713384">
      <w:bodyDiv w:val="1"/>
      <w:marLeft w:val="0"/>
      <w:marRight w:val="0"/>
      <w:marTop w:val="0"/>
      <w:marBottom w:val="0"/>
      <w:divBdr>
        <w:top w:val="none" w:sz="0" w:space="0" w:color="auto"/>
        <w:left w:val="none" w:sz="0" w:space="0" w:color="auto"/>
        <w:bottom w:val="none" w:sz="0" w:space="0" w:color="auto"/>
        <w:right w:val="none" w:sz="0" w:space="0" w:color="auto"/>
      </w:divBdr>
    </w:div>
    <w:div w:id="275598862">
      <w:bodyDiv w:val="1"/>
      <w:marLeft w:val="0"/>
      <w:marRight w:val="0"/>
      <w:marTop w:val="0"/>
      <w:marBottom w:val="0"/>
      <w:divBdr>
        <w:top w:val="none" w:sz="0" w:space="0" w:color="auto"/>
        <w:left w:val="none" w:sz="0" w:space="0" w:color="auto"/>
        <w:bottom w:val="none" w:sz="0" w:space="0" w:color="auto"/>
        <w:right w:val="none" w:sz="0" w:space="0" w:color="auto"/>
      </w:divBdr>
    </w:div>
    <w:div w:id="319620579">
      <w:bodyDiv w:val="1"/>
      <w:marLeft w:val="0"/>
      <w:marRight w:val="0"/>
      <w:marTop w:val="0"/>
      <w:marBottom w:val="0"/>
      <w:divBdr>
        <w:top w:val="none" w:sz="0" w:space="0" w:color="auto"/>
        <w:left w:val="none" w:sz="0" w:space="0" w:color="auto"/>
        <w:bottom w:val="none" w:sz="0" w:space="0" w:color="auto"/>
        <w:right w:val="none" w:sz="0" w:space="0" w:color="auto"/>
      </w:divBdr>
    </w:div>
    <w:div w:id="341010981">
      <w:bodyDiv w:val="1"/>
      <w:marLeft w:val="0"/>
      <w:marRight w:val="0"/>
      <w:marTop w:val="0"/>
      <w:marBottom w:val="0"/>
      <w:divBdr>
        <w:top w:val="none" w:sz="0" w:space="0" w:color="auto"/>
        <w:left w:val="none" w:sz="0" w:space="0" w:color="auto"/>
        <w:bottom w:val="none" w:sz="0" w:space="0" w:color="auto"/>
        <w:right w:val="none" w:sz="0" w:space="0" w:color="auto"/>
      </w:divBdr>
    </w:div>
    <w:div w:id="344137419">
      <w:bodyDiv w:val="1"/>
      <w:marLeft w:val="0"/>
      <w:marRight w:val="0"/>
      <w:marTop w:val="0"/>
      <w:marBottom w:val="0"/>
      <w:divBdr>
        <w:top w:val="none" w:sz="0" w:space="0" w:color="auto"/>
        <w:left w:val="none" w:sz="0" w:space="0" w:color="auto"/>
        <w:bottom w:val="none" w:sz="0" w:space="0" w:color="auto"/>
        <w:right w:val="none" w:sz="0" w:space="0" w:color="auto"/>
      </w:divBdr>
    </w:div>
    <w:div w:id="345443301">
      <w:bodyDiv w:val="1"/>
      <w:marLeft w:val="0"/>
      <w:marRight w:val="0"/>
      <w:marTop w:val="0"/>
      <w:marBottom w:val="0"/>
      <w:divBdr>
        <w:top w:val="none" w:sz="0" w:space="0" w:color="auto"/>
        <w:left w:val="none" w:sz="0" w:space="0" w:color="auto"/>
        <w:bottom w:val="none" w:sz="0" w:space="0" w:color="auto"/>
        <w:right w:val="none" w:sz="0" w:space="0" w:color="auto"/>
      </w:divBdr>
    </w:div>
    <w:div w:id="350840078">
      <w:bodyDiv w:val="1"/>
      <w:marLeft w:val="0"/>
      <w:marRight w:val="0"/>
      <w:marTop w:val="0"/>
      <w:marBottom w:val="0"/>
      <w:divBdr>
        <w:top w:val="none" w:sz="0" w:space="0" w:color="auto"/>
        <w:left w:val="none" w:sz="0" w:space="0" w:color="auto"/>
        <w:bottom w:val="none" w:sz="0" w:space="0" w:color="auto"/>
        <w:right w:val="none" w:sz="0" w:space="0" w:color="auto"/>
      </w:divBdr>
    </w:div>
    <w:div w:id="383793441">
      <w:bodyDiv w:val="1"/>
      <w:marLeft w:val="0"/>
      <w:marRight w:val="0"/>
      <w:marTop w:val="0"/>
      <w:marBottom w:val="0"/>
      <w:divBdr>
        <w:top w:val="none" w:sz="0" w:space="0" w:color="auto"/>
        <w:left w:val="none" w:sz="0" w:space="0" w:color="auto"/>
        <w:bottom w:val="none" w:sz="0" w:space="0" w:color="auto"/>
        <w:right w:val="none" w:sz="0" w:space="0" w:color="auto"/>
      </w:divBdr>
    </w:div>
    <w:div w:id="384454533">
      <w:bodyDiv w:val="1"/>
      <w:marLeft w:val="0"/>
      <w:marRight w:val="0"/>
      <w:marTop w:val="0"/>
      <w:marBottom w:val="0"/>
      <w:divBdr>
        <w:top w:val="none" w:sz="0" w:space="0" w:color="auto"/>
        <w:left w:val="none" w:sz="0" w:space="0" w:color="auto"/>
        <w:bottom w:val="none" w:sz="0" w:space="0" w:color="auto"/>
        <w:right w:val="none" w:sz="0" w:space="0" w:color="auto"/>
      </w:divBdr>
    </w:div>
    <w:div w:id="435949940">
      <w:bodyDiv w:val="1"/>
      <w:marLeft w:val="0"/>
      <w:marRight w:val="0"/>
      <w:marTop w:val="0"/>
      <w:marBottom w:val="0"/>
      <w:divBdr>
        <w:top w:val="none" w:sz="0" w:space="0" w:color="auto"/>
        <w:left w:val="none" w:sz="0" w:space="0" w:color="auto"/>
        <w:bottom w:val="none" w:sz="0" w:space="0" w:color="auto"/>
        <w:right w:val="none" w:sz="0" w:space="0" w:color="auto"/>
      </w:divBdr>
    </w:div>
    <w:div w:id="473987865">
      <w:bodyDiv w:val="1"/>
      <w:marLeft w:val="0"/>
      <w:marRight w:val="0"/>
      <w:marTop w:val="0"/>
      <w:marBottom w:val="0"/>
      <w:divBdr>
        <w:top w:val="none" w:sz="0" w:space="0" w:color="auto"/>
        <w:left w:val="none" w:sz="0" w:space="0" w:color="auto"/>
        <w:bottom w:val="none" w:sz="0" w:space="0" w:color="auto"/>
        <w:right w:val="none" w:sz="0" w:space="0" w:color="auto"/>
      </w:divBdr>
    </w:div>
    <w:div w:id="612174520">
      <w:bodyDiv w:val="1"/>
      <w:marLeft w:val="0"/>
      <w:marRight w:val="0"/>
      <w:marTop w:val="0"/>
      <w:marBottom w:val="0"/>
      <w:divBdr>
        <w:top w:val="none" w:sz="0" w:space="0" w:color="auto"/>
        <w:left w:val="none" w:sz="0" w:space="0" w:color="auto"/>
        <w:bottom w:val="none" w:sz="0" w:space="0" w:color="auto"/>
        <w:right w:val="none" w:sz="0" w:space="0" w:color="auto"/>
      </w:divBdr>
    </w:div>
    <w:div w:id="705986223">
      <w:bodyDiv w:val="1"/>
      <w:marLeft w:val="0"/>
      <w:marRight w:val="0"/>
      <w:marTop w:val="0"/>
      <w:marBottom w:val="0"/>
      <w:divBdr>
        <w:top w:val="none" w:sz="0" w:space="0" w:color="auto"/>
        <w:left w:val="none" w:sz="0" w:space="0" w:color="auto"/>
        <w:bottom w:val="none" w:sz="0" w:space="0" w:color="auto"/>
        <w:right w:val="none" w:sz="0" w:space="0" w:color="auto"/>
      </w:divBdr>
    </w:div>
    <w:div w:id="729814722">
      <w:bodyDiv w:val="1"/>
      <w:marLeft w:val="0"/>
      <w:marRight w:val="0"/>
      <w:marTop w:val="0"/>
      <w:marBottom w:val="0"/>
      <w:divBdr>
        <w:top w:val="none" w:sz="0" w:space="0" w:color="auto"/>
        <w:left w:val="none" w:sz="0" w:space="0" w:color="auto"/>
        <w:bottom w:val="none" w:sz="0" w:space="0" w:color="auto"/>
        <w:right w:val="none" w:sz="0" w:space="0" w:color="auto"/>
      </w:divBdr>
    </w:div>
    <w:div w:id="745538298">
      <w:bodyDiv w:val="1"/>
      <w:marLeft w:val="0"/>
      <w:marRight w:val="0"/>
      <w:marTop w:val="0"/>
      <w:marBottom w:val="0"/>
      <w:divBdr>
        <w:top w:val="none" w:sz="0" w:space="0" w:color="auto"/>
        <w:left w:val="none" w:sz="0" w:space="0" w:color="auto"/>
        <w:bottom w:val="none" w:sz="0" w:space="0" w:color="auto"/>
        <w:right w:val="none" w:sz="0" w:space="0" w:color="auto"/>
      </w:divBdr>
    </w:div>
    <w:div w:id="775830985">
      <w:bodyDiv w:val="1"/>
      <w:marLeft w:val="0"/>
      <w:marRight w:val="0"/>
      <w:marTop w:val="0"/>
      <w:marBottom w:val="0"/>
      <w:divBdr>
        <w:top w:val="none" w:sz="0" w:space="0" w:color="auto"/>
        <w:left w:val="none" w:sz="0" w:space="0" w:color="auto"/>
        <w:bottom w:val="none" w:sz="0" w:space="0" w:color="auto"/>
        <w:right w:val="none" w:sz="0" w:space="0" w:color="auto"/>
      </w:divBdr>
    </w:div>
    <w:div w:id="796028481">
      <w:bodyDiv w:val="1"/>
      <w:marLeft w:val="0"/>
      <w:marRight w:val="0"/>
      <w:marTop w:val="0"/>
      <w:marBottom w:val="0"/>
      <w:divBdr>
        <w:top w:val="none" w:sz="0" w:space="0" w:color="auto"/>
        <w:left w:val="none" w:sz="0" w:space="0" w:color="auto"/>
        <w:bottom w:val="none" w:sz="0" w:space="0" w:color="auto"/>
        <w:right w:val="none" w:sz="0" w:space="0" w:color="auto"/>
      </w:divBdr>
    </w:div>
    <w:div w:id="796144802">
      <w:bodyDiv w:val="1"/>
      <w:marLeft w:val="0"/>
      <w:marRight w:val="0"/>
      <w:marTop w:val="0"/>
      <w:marBottom w:val="0"/>
      <w:divBdr>
        <w:top w:val="none" w:sz="0" w:space="0" w:color="auto"/>
        <w:left w:val="none" w:sz="0" w:space="0" w:color="auto"/>
        <w:bottom w:val="none" w:sz="0" w:space="0" w:color="auto"/>
        <w:right w:val="none" w:sz="0" w:space="0" w:color="auto"/>
      </w:divBdr>
    </w:div>
    <w:div w:id="817503935">
      <w:bodyDiv w:val="1"/>
      <w:marLeft w:val="0"/>
      <w:marRight w:val="0"/>
      <w:marTop w:val="0"/>
      <w:marBottom w:val="0"/>
      <w:divBdr>
        <w:top w:val="none" w:sz="0" w:space="0" w:color="auto"/>
        <w:left w:val="none" w:sz="0" w:space="0" w:color="auto"/>
        <w:bottom w:val="none" w:sz="0" w:space="0" w:color="auto"/>
        <w:right w:val="none" w:sz="0" w:space="0" w:color="auto"/>
      </w:divBdr>
    </w:div>
    <w:div w:id="841433291">
      <w:bodyDiv w:val="1"/>
      <w:marLeft w:val="0"/>
      <w:marRight w:val="0"/>
      <w:marTop w:val="0"/>
      <w:marBottom w:val="0"/>
      <w:divBdr>
        <w:top w:val="none" w:sz="0" w:space="0" w:color="auto"/>
        <w:left w:val="none" w:sz="0" w:space="0" w:color="auto"/>
        <w:bottom w:val="none" w:sz="0" w:space="0" w:color="auto"/>
        <w:right w:val="none" w:sz="0" w:space="0" w:color="auto"/>
      </w:divBdr>
    </w:div>
    <w:div w:id="843059300">
      <w:bodyDiv w:val="1"/>
      <w:marLeft w:val="0"/>
      <w:marRight w:val="0"/>
      <w:marTop w:val="0"/>
      <w:marBottom w:val="0"/>
      <w:divBdr>
        <w:top w:val="none" w:sz="0" w:space="0" w:color="auto"/>
        <w:left w:val="none" w:sz="0" w:space="0" w:color="auto"/>
        <w:bottom w:val="none" w:sz="0" w:space="0" w:color="auto"/>
        <w:right w:val="none" w:sz="0" w:space="0" w:color="auto"/>
      </w:divBdr>
    </w:div>
    <w:div w:id="851846740">
      <w:bodyDiv w:val="1"/>
      <w:marLeft w:val="0"/>
      <w:marRight w:val="0"/>
      <w:marTop w:val="0"/>
      <w:marBottom w:val="0"/>
      <w:divBdr>
        <w:top w:val="none" w:sz="0" w:space="0" w:color="auto"/>
        <w:left w:val="none" w:sz="0" w:space="0" w:color="auto"/>
        <w:bottom w:val="none" w:sz="0" w:space="0" w:color="auto"/>
        <w:right w:val="none" w:sz="0" w:space="0" w:color="auto"/>
      </w:divBdr>
    </w:div>
    <w:div w:id="889462697">
      <w:bodyDiv w:val="1"/>
      <w:marLeft w:val="0"/>
      <w:marRight w:val="0"/>
      <w:marTop w:val="0"/>
      <w:marBottom w:val="0"/>
      <w:divBdr>
        <w:top w:val="none" w:sz="0" w:space="0" w:color="auto"/>
        <w:left w:val="none" w:sz="0" w:space="0" w:color="auto"/>
        <w:bottom w:val="none" w:sz="0" w:space="0" w:color="auto"/>
        <w:right w:val="none" w:sz="0" w:space="0" w:color="auto"/>
      </w:divBdr>
    </w:div>
    <w:div w:id="907767836">
      <w:bodyDiv w:val="1"/>
      <w:marLeft w:val="0"/>
      <w:marRight w:val="0"/>
      <w:marTop w:val="0"/>
      <w:marBottom w:val="0"/>
      <w:divBdr>
        <w:top w:val="none" w:sz="0" w:space="0" w:color="auto"/>
        <w:left w:val="none" w:sz="0" w:space="0" w:color="auto"/>
        <w:bottom w:val="none" w:sz="0" w:space="0" w:color="auto"/>
        <w:right w:val="none" w:sz="0" w:space="0" w:color="auto"/>
      </w:divBdr>
    </w:div>
    <w:div w:id="986784637">
      <w:bodyDiv w:val="1"/>
      <w:marLeft w:val="0"/>
      <w:marRight w:val="0"/>
      <w:marTop w:val="0"/>
      <w:marBottom w:val="0"/>
      <w:divBdr>
        <w:top w:val="none" w:sz="0" w:space="0" w:color="auto"/>
        <w:left w:val="none" w:sz="0" w:space="0" w:color="auto"/>
        <w:bottom w:val="none" w:sz="0" w:space="0" w:color="auto"/>
        <w:right w:val="none" w:sz="0" w:space="0" w:color="auto"/>
      </w:divBdr>
    </w:div>
    <w:div w:id="1080711048">
      <w:bodyDiv w:val="1"/>
      <w:marLeft w:val="0"/>
      <w:marRight w:val="0"/>
      <w:marTop w:val="0"/>
      <w:marBottom w:val="0"/>
      <w:divBdr>
        <w:top w:val="none" w:sz="0" w:space="0" w:color="auto"/>
        <w:left w:val="none" w:sz="0" w:space="0" w:color="auto"/>
        <w:bottom w:val="none" w:sz="0" w:space="0" w:color="auto"/>
        <w:right w:val="none" w:sz="0" w:space="0" w:color="auto"/>
      </w:divBdr>
    </w:div>
    <w:div w:id="1167742574">
      <w:bodyDiv w:val="1"/>
      <w:marLeft w:val="0"/>
      <w:marRight w:val="0"/>
      <w:marTop w:val="0"/>
      <w:marBottom w:val="0"/>
      <w:divBdr>
        <w:top w:val="none" w:sz="0" w:space="0" w:color="auto"/>
        <w:left w:val="none" w:sz="0" w:space="0" w:color="auto"/>
        <w:bottom w:val="none" w:sz="0" w:space="0" w:color="auto"/>
        <w:right w:val="none" w:sz="0" w:space="0" w:color="auto"/>
      </w:divBdr>
    </w:div>
    <w:div w:id="1181353712">
      <w:bodyDiv w:val="1"/>
      <w:marLeft w:val="0"/>
      <w:marRight w:val="0"/>
      <w:marTop w:val="0"/>
      <w:marBottom w:val="0"/>
      <w:divBdr>
        <w:top w:val="none" w:sz="0" w:space="0" w:color="auto"/>
        <w:left w:val="none" w:sz="0" w:space="0" w:color="auto"/>
        <w:bottom w:val="none" w:sz="0" w:space="0" w:color="auto"/>
        <w:right w:val="none" w:sz="0" w:space="0" w:color="auto"/>
      </w:divBdr>
    </w:div>
    <w:div w:id="1265190717">
      <w:bodyDiv w:val="1"/>
      <w:marLeft w:val="0"/>
      <w:marRight w:val="0"/>
      <w:marTop w:val="0"/>
      <w:marBottom w:val="0"/>
      <w:divBdr>
        <w:top w:val="none" w:sz="0" w:space="0" w:color="auto"/>
        <w:left w:val="none" w:sz="0" w:space="0" w:color="auto"/>
        <w:bottom w:val="none" w:sz="0" w:space="0" w:color="auto"/>
        <w:right w:val="none" w:sz="0" w:space="0" w:color="auto"/>
      </w:divBdr>
    </w:div>
    <w:div w:id="1275595429">
      <w:bodyDiv w:val="1"/>
      <w:marLeft w:val="0"/>
      <w:marRight w:val="0"/>
      <w:marTop w:val="0"/>
      <w:marBottom w:val="0"/>
      <w:divBdr>
        <w:top w:val="none" w:sz="0" w:space="0" w:color="auto"/>
        <w:left w:val="none" w:sz="0" w:space="0" w:color="auto"/>
        <w:bottom w:val="none" w:sz="0" w:space="0" w:color="auto"/>
        <w:right w:val="none" w:sz="0" w:space="0" w:color="auto"/>
      </w:divBdr>
    </w:div>
    <w:div w:id="1277371387">
      <w:bodyDiv w:val="1"/>
      <w:marLeft w:val="0"/>
      <w:marRight w:val="0"/>
      <w:marTop w:val="0"/>
      <w:marBottom w:val="0"/>
      <w:divBdr>
        <w:top w:val="none" w:sz="0" w:space="0" w:color="auto"/>
        <w:left w:val="none" w:sz="0" w:space="0" w:color="auto"/>
        <w:bottom w:val="none" w:sz="0" w:space="0" w:color="auto"/>
        <w:right w:val="none" w:sz="0" w:space="0" w:color="auto"/>
      </w:divBdr>
    </w:div>
    <w:div w:id="1305312599">
      <w:bodyDiv w:val="1"/>
      <w:marLeft w:val="0"/>
      <w:marRight w:val="0"/>
      <w:marTop w:val="0"/>
      <w:marBottom w:val="0"/>
      <w:divBdr>
        <w:top w:val="none" w:sz="0" w:space="0" w:color="auto"/>
        <w:left w:val="none" w:sz="0" w:space="0" w:color="auto"/>
        <w:bottom w:val="none" w:sz="0" w:space="0" w:color="auto"/>
        <w:right w:val="none" w:sz="0" w:space="0" w:color="auto"/>
      </w:divBdr>
    </w:div>
    <w:div w:id="1382166640">
      <w:bodyDiv w:val="1"/>
      <w:marLeft w:val="0"/>
      <w:marRight w:val="0"/>
      <w:marTop w:val="0"/>
      <w:marBottom w:val="0"/>
      <w:divBdr>
        <w:top w:val="none" w:sz="0" w:space="0" w:color="auto"/>
        <w:left w:val="none" w:sz="0" w:space="0" w:color="auto"/>
        <w:bottom w:val="none" w:sz="0" w:space="0" w:color="auto"/>
        <w:right w:val="none" w:sz="0" w:space="0" w:color="auto"/>
      </w:divBdr>
    </w:div>
    <w:div w:id="1402756630">
      <w:bodyDiv w:val="1"/>
      <w:marLeft w:val="0"/>
      <w:marRight w:val="0"/>
      <w:marTop w:val="0"/>
      <w:marBottom w:val="0"/>
      <w:divBdr>
        <w:top w:val="none" w:sz="0" w:space="0" w:color="auto"/>
        <w:left w:val="none" w:sz="0" w:space="0" w:color="auto"/>
        <w:bottom w:val="none" w:sz="0" w:space="0" w:color="auto"/>
        <w:right w:val="none" w:sz="0" w:space="0" w:color="auto"/>
      </w:divBdr>
    </w:div>
    <w:div w:id="1405252020">
      <w:bodyDiv w:val="1"/>
      <w:marLeft w:val="0"/>
      <w:marRight w:val="0"/>
      <w:marTop w:val="0"/>
      <w:marBottom w:val="0"/>
      <w:divBdr>
        <w:top w:val="none" w:sz="0" w:space="0" w:color="auto"/>
        <w:left w:val="none" w:sz="0" w:space="0" w:color="auto"/>
        <w:bottom w:val="none" w:sz="0" w:space="0" w:color="auto"/>
        <w:right w:val="none" w:sz="0" w:space="0" w:color="auto"/>
      </w:divBdr>
    </w:div>
    <w:div w:id="1429042118">
      <w:bodyDiv w:val="1"/>
      <w:marLeft w:val="0"/>
      <w:marRight w:val="0"/>
      <w:marTop w:val="0"/>
      <w:marBottom w:val="0"/>
      <w:divBdr>
        <w:top w:val="none" w:sz="0" w:space="0" w:color="auto"/>
        <w:left w:val="none" w:sz="0" w:space="0" w:color="auto"/>
        <w:bottom w:val="none" w:sz="0" w:space="0" w:color="auto"/>
        <w:right w:val="none" w:sz="0" w:space="0" w:color="auto"/>
      </w:divBdr>
    </w:div>
    <w:div w:id="1520729241">
      <w:bodyDiv w:val="1"/>
      <w:marLeft w:val="0"/>
      <w:marRight w:val="0"/>
      <w:marTop w:val="0"/>
      <w:marBottom w:val="0"/>
      <w:divBdr>
        <w:top w:val="none" w:sz="0" w:space="0" w:color="auto"/>
        <w:left w:val="none" w:sz="0" w:space="0" w:color="auto"/>
        <w:bottom w:val="none" w:sz="0" w:space="0" w:color="auto"/>
        <w:right w:val="none" w:sz="0" w:space="0" w:color="auto"/>
      </w:divBdr>
    </w:div>
    <w:div w:id="1521965801">
      <w:bodyDiv w:val="1"/>
      <w:marLeft w:val="0"/>
      <w:marRight w:val="0"/>
      <w:marTop w:val="0"/>
      <w:marBottom w:val="0"/>
      <w:divBdr>
        <w:top w:val="none" w:sz="0" w:space="0" w:color="auto"/>
        <w:left w:val="none" w:sz="0" w:space="0" w:color="auto"/>
        <w:bottom w:val="none" w:sz="0" w:space="0" w:color="auto"/>
        <w:right w:val="none" w:sz="0" w:space="0" w:color="auto"/>
      </w:divBdr>
      <w:divsChild>
        <w:div w:id="448427946">
          <w:marLeft w:val="0"/>
          <w:marRight w:val="0"/>
          <w:marTop w:val="0"/>
          <w:marBottom w:val="0"/>
          <w:divBdr>
            <w:top w:val="none" w:sz="0" w:space="0" w:color="auto"/>
            <w:left w:val="none" w:sz="0" w:space="0" w:color="auto"/>
            <w:bottom w:val="none" w:sz="0" w:space="0" w:color="auto"/>
            <w:right w:val="none" w:sz="0" w:space="0" w:color="auto"/>
          </w:divBdr>
        </w:div>
        <w:div w:id="361439828">
          <w:marLeft w:val="0"/>
          <w:marRight w:val="0"/>
          <w:marTop w:val="0"/>
          <w:marBottom w:val="0"/>
          <w:divBdr>
            <w:top w:val="none" w:sz="0" w:space="0" w:color="auto"/>
            <w:left w:val="none" w:sz="0" w:space="0" w:color="auto"/>
            <w:bottom w:val="none" w:sz="0" w:space="0" w:color="auto"/>
            <w:right w:val="none" w:sz="0" w:space="0" w:color="auto"/>
          </w:divBdr>
        </w:div>
      </w:divsChild>
    </w:div>
    <w:div w:id="1524325334">
      <w:bodyDiv w:val="1"/>
      <w:marLeft w:val="0"/>
      <w:marRight w:val="0"/>
      <w:marTop w:val="0"/>
      <w:marBottom w:val="0"/>
      <w:divBdr>
        <w:top w:val="none" w:sz="0" w:space="0" w:color="auto"/>
        <w:left w:val="none" w:sz="0" w:space="0" w:color="auto"/>
        <w:bottom w:val="none" w:sz="0" w:space="0" w:color="auto"/>
        <w:right w:val="none" w:sz="0" w:space="0" w:color="auto"/>
      </w:divBdr>
    </w:div>
    <w:div w:id="1555315008">
      <w:bodyDiv w:val="1"/>
      <w:marLeft w:val="0"/>
      <w:marRight w:val="0"/>
      <w:marTop w:val="0"/>
      <w:marBottom w:val="0"/>
      <w:divBdr>
        <w:top w:val="none" w:sz="0" w:space="0" w:color="auto"/>
        <w:left w:val="none" w:sz="0" w:space="0" w:color="auto"/>
        <w:bottom w:val="none" w:sz="0" w:space="0" w:color="auto"/>
        <w:right w:val="none" w:sz="0" w:space="0" w:color="auto"/>
      </w:divBdr>
      <w:divsChild>
        <w:div w:id="140662287">
          <w:marLeft w:val="0"/>
          <w:marRight w:val="0"/>
          <w:marTop w:val="0"/>
          <w:marBottom w:val="0"/>
          <w:divBdr>
            <w:top w:val="none" w:sz="0" w:space="0" w:color="auto"/>
            <w:left w:val="none" w:sz="0" w:space="0" w:color="auto"/>
            <w:bottom w:val="none" w:sz="0" w:space="0" w:color="auto"/>
            <w:right w:val="none" w:sz="0" w:space="0" w:color="auto"/>
          </w:divBdr>
        </w:div>
        <w:div w:id="1207523086">
          <w:marLeft w:val="0"/>
          <w:marRight w:val="0"/>
          <w:marTop w:val="0"/>
          <w:marBottom w:val="0"/>
          <w:divBdr>
            <w:top w:val="none" w:sz="0" w:space="0" w:color="auto"/>
            <w:left w:val="none" w:sz="0" w:space="0" w:color="auto"/>
            <w:bottom w:val="none" w:sz="0" w:space="0" w:color="auto"/>
            <w:right w:val="none" w:sz="0" w:space="0" w:color="auto"/>
          </w:divBdr>
        </w:div>
      </w:divsChild>
    </w:div>
    <w:div w:id="1563826504">
      <w:bodyDiv w:val="1"/>
      <w:marLeft w:val="0"/>
      <w:marRight w:val="0"/>
      <w:marTop w:val="0"/>
      <w:marBottom w:val="0"/>
      <w:divBdr>
        <w:top w:val="none" w:sz="0" w:space="0" w:color="auto"/>
        <w:left w:val="none" w:sz="0" w:space="0" w:color="auto"/>
        <w:bottom w:val="none" w:sz="0" w:space="0" w:color="auto"/>
        <w:right w:val="none" w:sz="0" w:space="0" w:color="auto"/>
      </w:divBdr>
    </w:div>
    <w:div w:id="1590041209">
      <w:bodyDiv w:val="1"/>
      <w:marLeft w:val="0"/>
      <w:marRight w:val="0"/>
      <w:marTop w:val="0"/>
      <w:marBottom w:val="0"/>
      <w:divBdr>
        <w:top w:val="none" w:sz="0" w:space="0" w:color="auto"/>
        <w:left w:val="none" w:sz="0" w:space="0" w:color="auto"/>
        <w:bottom w:val="none" w:sz="0" w:space="0" w:color="auto"/>
        <w:right w:val="none" w:sz="0" w:space="0" w:color="auto"/>
      </w:divBdr>
    </w:div>
    <w:div w:id="1597594425">
      <w:bodyDiv w:val="1"/>
      <w:marLeft w:val="0"/>
      <w:marRight w:val="0"/>
      <w:marTop w:val="0"/>
      <w:marBottom w:val="0"/>
      <w:divBdr>
        <w:top w:val="none" w:sz="0" w:space="0" w:color="auto"/>
        <w:left w:val="none" w:sz="0" w:space="0" w:color="auto"/>
        <w:bottom w:val="none" w:sz="0" w:space="0" w:color="auto"/>
        <w:right w:val="none" w:sz="0" w:space="0" w:color="auto"/>
      </w:divBdr>
    </w:div>
    <w:div w:id="1602951164">
      <w:bodyDiv w:val="1"/>
      <w:marLeft w:val="0"/>
      <w:marRight w:val="0"/>
      <w:marTop w:val="0"/>
      <w:marBottom w:val="0"/>
      <w:divBdr>
        <w:top w:val="none" w:sz="0" w:space="0" w:color="auto"/>
        <w:left w:val="none" w:sz="0" w:space="0" w:color="auto"/>
        <w:bottom w:val="none" w:sz="0" w:space="0" w:color="auto"/>
        <w:right w:val="none" w:sz="0" w:space="0" w:color="auto"/>
      </w:divBdr>
    </w:div>
    <w:div w:id="1648314648">
      <w:bodyDiv w:val="1"/>
      <w:marLeft w:val="0"/>
      <w:marRight w:val="0"/>
      <w:marTop w:val="0"/>
      <w:marBottom w:val="0"/>
      <w:divBdr>
        <w:top w:val="none" w:sz="0" w:space="0" w:color="auto"/>
        <w:left w:val="none" w:sz="0" w:space="0" w:color="auto"/>
        <w:bottom w:val="none" w:sz="0" w:space="0" w:color="auto"/>
        <w:right w:val="none" w:sz="0" w:space="0" w:color="auto"/>
      </w:divBdr>
    </w:div>
    <w:div w:id="1648626520">
      <w:bodyDiv w:val="1"/>
      <w:marLeft w:val="0"/>
      <w:marRight w:val="0"/>
      <w:marTop w:val="0"/>
      <w:marBottom w:val="0"/>
      <w:divBdr>
        <w:top w:val="none" w:sz="0" w:space="0" w:color="auto"/>
        <w:left w:val="none" w:sz="0" w:space="0" w:color="auto"/>
        <w:bottom w:val="none" w:sz="0" w:space="0" w:color="auto"/>
        <w:right w:val="none" w:sz="0" w:space="0" w:color="auto"/>
      </w:divBdr>
    </w:div>
    <w:div w:id="1664695331">
      <w:bodyDiv w:val="1"/>
      <w:marLeft w:val="0"/>
      <w:marRight w:val="0"/>
      <w:marTop w:val="0"/>
      <w:marBottom w:val="0"/>
      <w:divBdr>
        <w:top w:val="none" w:sz="0" w:space="0" w:color="auto"/>
        <w:left w:val="none" w:sz="0" w:space="0" w:color="auto"/>
        <w:bottom w:val="none" w:sz="0" w:space="0" w:color="auto"/>
        <w:right w:val="none" w:sz="0" w:space="0" w:color="auto"/>
      </w:divBdr>
    </w:div>
    <w:div w:id="1687363712">
      <w:bodyDiv w:val="1"/>
      <w:marLeft w:val="0"/>
      <w:marRight w:val="0"/>
      <w:marTop w:val="0"/>
      <w:marBottom w:val="0"/>
      <w:divBdr>
        <w:top w:val="none" w:sz="0" w:space="0" w:color="auto"/>
        <w:left w:val="none" w:sz="0" w:space="0" w:color="auto"/>
        <w:bottom w:val="none" w:sz="0" w:space="0" w:color="auto"/>
        <w:right w:val="none" w:sz="0" w:space="0" w:color="auto"/>
      </w:divBdr>
    </w:div>
    <w:div w:id="1727795554">
      <w:bodyDiv w:val="1"/>
      <w:marLeft w:val="0"/>
      <w:marRight w:val="0"/>
      <w:marTop w:val="0"/>
      <w:marBottom w:val="0"/>
      <w:divBdr>
        <w:top w:val="none" w:sz="0" w:space="0" w:color="auto"/>
        <w:left w:val="none" w:sz="0" w:space="0" w:color="auto"/>
        <w:bottom w:val="none" w:sz="0" w:space="0" w:color="auto"/>
        <w:right w:val="none" w:sz="0" w:space="0" w:color="auto"/>
      </w:divBdr>
    </w:div>
    <w:div w:id="1748454263">
      <w:bodyDiv w:val="1"/>
      <w:marLeft w:val="0"/>
      <w:marRight w:val="0"/>
      <w:marTop w:val="0"/>
      <w:marBottom w:val="0"/>
      <w:divBdr>
        <w:top w:val="none" w:sz="0" w:space="0" w:color="auto"/>
        <w:left w:val="none" w:sz="0" w:space="0" w:color="auto"/>
        <w:bottom w:val="none" w:sz="0" w:space="0" w:color="auto"/>
        <w:right w:val="none" w:sz="0" w:space="0" w:color="auto"/>
      </w:divBdr>
    </w:div>
    <w:div w:id="1756053293">
      <w:bodyDiv w:val="1"/>
      <w:marLeft w:val="0"/>
      <w:marRight w:val="0"/>
      <w:marTop w:val="0"/>
      <w:marBottom w:val="0"/>
      <w:divBdr>
        <w:top w:val="none" w:sz="0" w:space="0" w:color="auto"/>
        <w:left w:val="none" w:sz="0" w:space="0" w:color="auto"/>
        <w:bottom w:val="none" w:sz="0" w:space="0" w:color="auto"/>
        <w:right w:val="none" w:sz="0" w:space="0" w:color="auto"/>
      </w:divBdr>
    </w:div>
    <w:div w:id="1760061448">
      <w:bodyDiv w:val="1"/>
      <w:marLeft w:val="0"/>
      <w:marRight w:val="0"/>
      <w:marTop w:val="0"/>
      <w:marBottom w:val="0"/>
      <w:divBdr>
        <w:top w:val="none" w:sz="0" w:space="0" w:color="auto"/>
        <w:left w:val="none" w:sz="0" w:space="0" w:color="auto"/>
        <w:bottom w:val="none" w:sz="0" w:space="0" w:color="auto"/>
        <w:right w:val="none" w:sz="0" w:space="0" w:color="auto"/>
      </w:divBdr>
    </w:div>
    <w:div w:id="1761827319">
      <w:bodyDiv w:val="1"/>
      <w:marLeft w:val="0"/>
      <w:marRight w:val="0"/>
      <w:marTop w:val="0"/>
      <w:marBottom w:val="0"/>
      <w:divBdr>
        <w:top w:val="none" w:sz="0" w:space="0" w:color="auto"/>
        <w:left w:val="none" w:sz="0" w:space="0" w:color="auto"/>
        <w:bottom w:val="none" w:sz="0" w:space="0" w:color="auto"/>
        <w:right w:val="none" w:sz="0" w:space="0" w:color="auto"/>
      </w:divBdr>
    </w:div>
    <w:div w:id="1785883134">
      <w:bodyDiv w:val="1"/>
      <w:marLeft w:val="0"/>
      <w:marRight w:val="0"/>
      <w:marTop w:val="0"/>
      <w:marBottom w:val="0"/>
      <w:divBdr>
        <w:top w:val="none" w:sz="0" w:space="0" w:color="auto"/>
        <w:left w:val="none" w:sz="0" w:space="0" w:color="auto"/>
        <w:bottom w:val="none" w:sz="0" w:space="0" w:color="auto"/>
        <w:right w:val="none" w:sz="0" w:space="0" w:color="auto"/>
      </w:divBdr>
    </w:div>
    <w:div w:id="1801996849">
      <w:bodyDiv w:val="1"/>
      <w:marLeft w:val="0"/>
      <w:marRight w:val="0"/>
      <w:marTop w:val="0"/>
      <w:marBottom w:val="0"/>
      <w:divBdr>
        <w:top w:val="none" w:sz="0" w:space="0" w:color="auto"/>
        <w:left w:val="none" w:sz="0" w:space="0" w:color="auto"/>
        <w:bottom w:val="none" w:sz="0" w:space="0" w:color="auto"/>
        <w:right w:val="none" w:sz="0" w:space="0" w:color="auto"/>
      </w:divBdr>
    </w:div>
    <w:div w:id="1873029714">
      <w:bodyDiv w:val="1"/>
      <w:marLeft w:val="0"/>
      <w:marRight w:val="0"/>
      <w:marTop w:val="0"/>
      <w:marBottom w:val="0"/>
      <w:divBdr>
        <w:top w:val="none" w:sz="0" w:space="0" w:color="auto"/>
        <w:left w:val="none" w:sz="0" w:space="0" w:color="auto"/>
        <w:bottom w:val="none" w:sz="0" w:space="0" w:color="auto"/>
        <w:right w:val="none" w:sz="0" w:space="0" w:color="auto"/>
      </w:divBdr>
    </w:div>
    <w:div w:id="1874420795">
      <w:bodyDiv w:val="1"/>
      <w:marLeft w:val="0"/>
      <w:marRight w:val="0"/>
      <w:marTop w:val="0"/>
      <w:marBottom w:val="0"/>
      <w:divBdr>
        <w:top w:val="none" w:sz="0" w:space="0" w:color="auto"/>
        <w:left w:val="none" w:sz="0" w:space="0" w:color="auto"/>
        <w:bottom w:val="none" w:sz="0" w:space="0" w:color="auto"/>
        <w:right w:val="none" w:sz="0" w:space="0" w:color="auto"/>
      </w:divBdr>
    </w:div>
    <w:div w:id="1938295220">
      <w:bodyDiv w:val="1"/>
      <w:marLeft w:val="0"/>
      <w:marRight w:val="0"/>
      <w:marTop w:val="0"/>
      <w:marBottom w:val="0"/>
      <w:divBdr>
        <w:top w:val="none" w:sz="0" w:space="0" w:color="auto"/>
        <w:left w:val="none" w:sz="0" w:space="0" w:color="auto"/>
        <w:bottom w:val="none" w:sz="0" w:space="0" w:color="auto"/>
        <w:right w:val="none" w:sz="0" w:space="0" w:color="auto"/>
      </w:divBdr>
    </w:div>
    <w:div w:id="1983850634">
      <w:bodyDiv w:val="1"/>
      <w:marLeft w:val="0"/>
      <w:marRight w:val="0"/>
      <w:marTop w:val="0"/>
      <w:marBottom w:val="0"/>
      <w:divBdr>
        <w:top w:val="none" w:sz="0" w:space="0" w:color="auto"/>
        <w:left w:val="none" w:sz="0" w:space="0" w:color="auto"/>
        <w:bottom w:val="none" w:sz="0" w:space="0" w:color="auto"/>
        <w:right w:val="none" w:sz="0" w:space="0" w:color="auto"/>
      </w:divBdr>
    </w:div>
    <w:div w:id="1990358233">
      <w:bodyDiv w:val="1"/>
      <w:marLeft w:val="0"/>
      <w:marRight w:val="0"/>
      <w:marTop w:val="0"/>
      <w:marBottom w:val="0"/>
      <w:divBdr>
        <w:top w:val="none" w:sz="0" w:space="0" w:color="auto"/>
        <w:left w:val="none" w:sz="0" w:space="0" w:color="auto"/>
        <w:bottom w:val="none" w:sz="0" w:space="0" w:color="auto"/>
        <w:right w:val="none" w:sz="0" w:space="0" w:color="auto"/>
      </w:divBdr>
    </w:div>
    <w:div w:id="1993173152">
      <w:bodyDiv w:val="1"/>
      <w:marLeft w:val="0"/>
      <w:marRight w:val="0"/>
      <w:marTop w:val="0"/>
      <w:marBottom w:val="0"/>
      <w:divBdr>
        <w:top w:val="none" w:sz="0" w:space="0" w:color="auto"/>
        <w:left w:val="none" w:sz="0" w:space="0" w:color="auto"/>
        <w:bottom w:val="none" w:sz="0" w:space="0" w:color="auto"/>
        <w:right w:val="none" w:sz="0" w:space="0" w:color="auto"/>
      </w:divBdr>
    </w:div>
    <w:div w:id="2008895076">
      <w:bodyDiv w:val="1"/>
      <w:marLeft w:val="0"/>
      <w:marRight w:val="0"/>
      <w:marTop w:val="0"/>
      <w:marBottom w:val="0"/>
      <w:divBdr>
        <w:top w:val="none" w:sz="0" w:space="0" w:color="auto"/>
        <w:left w:val="none" w:sz="0" w:space="0" w:color="auto"/>
        <w:bottom w:val="none" w:sz="0" w:space="0" w:color="auto"/>
        <w:right w:val="none" w:sz="0" w:space="0" w:color="auto"/>
      </w:divBdr>
    </w:div>
    <w:div w:id="2014213374">
      <w:bodyDiv w:val="1"/>
      <w:marLeft w:val="0"/>
      <w:marRight w:val="0"/>
      <w:marTop w:val="0"/>
      <w:marBottom w:val="0"/>
      <w:divBdr>
        <w:top w:val="none" w:sz="0" w:space="0" w:color="auto"/>
        <w:left w:val="none" w:sz="0" w:space="0" w:color="auto"/>
        <w:bottom w:val="none" w:sz="0" w:space="0" w:color="auto"/>
        <w:right w:val="none" w:sz="0" w:space="0" w:color="auto"/>
      </w:divBdr>
    </w:div>
    <w:div w:id="2042126725">
      <w:bodyDiv w:val="1"/>
      <w:marLeft w:val="0"/>
      <w:marRight w:val="0"/>
      <w:marTop w:val="0"/>
      <w:marBottom w:val="0"/>
      <w:divBdr>
        <w:top w:val="none" w:sz="0" w:space="0" w:color="auto"/>
        <w:left w:val="none" w:sz="0" w:space="0" w:color="auto"/>
        <w:bottom w:val="none" w:sz="0" w:space="0" w:color="auto"/>
        <w:right w:val="none" w:sz="0" w:space="0" w:color="auto"/>
      </w:divBdr>
    </w:div>
    <w:div w:id="2074159005">
      <w:bodyDiv w:val="1"/>
      <w:marLeft w:val="0"/>
      <w:marRight w:val="0"/>
      <w:marTop w:val="0"/>
      <w:marBottom w:val="0"/>
      <w:divBdr>
        <w:top w:val="none" w:sz="0" w:space="0" w:color="auto"/>
        <w:left w:val="none" w:sz="0" w:space="0" w:color="auto"/>
        <w:bottom w:val="none" w:sz="0" w:space="0" w:color="auto"/>
        <w:right w:val="none" w:sz="0" w:space="0" w:color="auto"/>
      </w:divBdr>
    </w:div>
    <w:div w:id="20822848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518</TotalTime>
  <Pages>11</Pages>
  <Words>1044</Words>
  <Characters>5951</Characters>
  <Application>Microsoft Office Word</Application>
  <DocSecurity>0</DocSecurity>
  <Lines>49</Lines>
  <Paragraphs>13</Paragraphs>
  <ScaleCrop>false</ScaleCrop>
  <Company/>
  <LinksUpToDate>false</LinksUpToDate>
  <CharactersWithSpaces>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WENXIN GUO</cp:lastModifiedBy>
  <cp:revision>70</cp:revision>
  <dcterms:created xsi:type="dcterms:W3CDTF">2025-04-28T04:15:00Z</dcterms:created>
  <dcterms:modified xsi:type="dcterms:W3CDTF">2025-04-29T10:07:00Z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8240ABA5BCBC5DE109DB00681EC0A07B_43</vt:lpwstr>
  </property>
</Properties>
</file>