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F635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拜访客户：</w:t>
      </w:r>
      <w:r>
        <w:rPr>
          <w:rFonts w:hint="eastAsia" w:ascii="宋体" w:hAnsi="宋体" w:eastAsia="宋体" w:cs="宋体"/>
          <w:sz w:val="21"/>
          <w:szCs w:val="21"/>
        </w:rPr>
        <w:t>扬州美德莱医疗用品股份有限公司</w:t>
      </w:r>
    </w:p>
    <w:p w14:paraId="03F21CC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参会人员：</w:t>
      </w:r>
      <w:r>
        <w:rPr>
          <w:rFonts w:hint="eastAsia" w:ascii="宋体" w:hAnsi="宋体" w:eastAsia="宋体" w:cs="宋体"/>
          <w:sz w:val="21"/>
          <w:szCs w:val="21"/>
        </w:rPr>
        <w:t>企业董事长祈建忠，企业财务负责人王总，</w:t>
      </w:r>
    </w:p>
    <w:p w14:paraId="75F8311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李雷行长、扬州分行的公司部副总、</w:t>
      </w:r>
      <w:bookmarkStart w:id="0" w:name="OLE_LINK2"/>
      <w:r>
        <w:rPr>
          <w:rFonts w:hint="eastAsia" w:ascii="宋体" w:hAnsi="宋体" w:eastAsia="宋体" w:cs="宋体"/>
          <w:sz w:val="21"/>
          <w:szCs w:val="21"/>
        </w:rPr>
        <w:t>扬分</w:t>
      </w:r>
      <w:bookmarkEnd w:id="0"/>
      <w:r>
        <w:rPr>
          <w:rFonts w:hint="eastAsia" w:ascii="宋体" w:hAnsi="宋体" w:eastAsia="宋体" w:cs="宋体"/>
          <w:sz w:val="21"/>
          <w:szCs w:val="21"/>
        </w:rPr>
        <w:t>交易银行部副总、扬分授信审批部总经理，广陵支行的行长和副行长</w:t>
      </w:r>
    </w:p>
    <w:p w14:paraId="50F18EFE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营销目的：</w:t>
      </w:r>
      <w:r>
        <w:rPr>
          <w:rFonts w:hint="eastAsia" w:ascii="宋体" w:hAnsi="宋体" w:eastAsia="宋体" w:cs="宋体"/>
          <w:sz w:val="21"/>
          <w:szCs w:val="21"/>
        </w:rPr>
        <w:t>置换企业在江苏银行的项目贷款，金额：1.8亿元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59E538C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江苏银行的项目贷款</w:t>
      </w:r>
      <w:r>
        <w:rPr>
          <w:rFonts w:hint="eastAsia" w:ascii="宋体" w:hAnsi="宋体" w:eastAsia="宋体" w:cs="宋体"/>
          <w:sz w:val="21"/>
          <w:szCs w:val="21"/>
        </w:rPr>
        <w:t>当前已经进入还款期，预计今年还款4千万，明年还6千万，企业希望我行可以我行可以以贷还贷，希望我行置换江苏银行的贷款，两年宽限期，3年还本。当前江苏银行的利率是在3.5%左右，并且企业还享受了固定资产贴现（政府给的）。</w:t>
      </w:r>
    </w:p>
    <w:p w14:paraId="3A18E0B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该企业不太看重利率，更看重债务稳定性。</w:t>
      </w:r>
    </w:p>
    <w:p w14:paraId="23EA23D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5274310" cy="1863725"/>
            <wp:effectExtent l="0" t="0" r="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98B1">
      <w:pPr>
        <w:rPr>
          <w:rFonts w:hint="eastAsia" w:ascii="宋体" w:hAnsi="宋体" w:eastAsia="宋体" w:cs="宋体"/>
          <w:sz w:val="21"/>
          <w:szCs w:val="21"/>
        </w:rPr>
      </w:pPr>
    </w:p>
    <w:p w14:paraId="7265742E">
      <w:pPr>
        <w:rPr>
          <w:rFonts w:hint="eastAsia" w:ascii="宋体" w:hAnsi="宋体" w:eastAsia="宋体" w:cs="宋体"/>
          <w:sz w:val="21"/>
          <w:szCs w:val="21"/>
        </w:rPr>
      </w:pPr>
    </w:p>
    <w:p w14:paraId="65A50E35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该企业是“重点小巨人”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highlight w:val="yellow"/>
        </w:rPr>
        <w:t>和“小巨人”企业相比，享受中央财政的专项资金奖补以及更多的政策倾斜。</w:t>
      </w:r>
      <w:r>
        <w:rPr>
          <w:rFonts w:hint="eastAsia" w:ascii="宋体" w:hAnsi="宋体" w:eastAsia="宋体" w:cs="宋体"/>
          <w:sz w:val="21"/>
          <w:szCs w:val="21"/>
        </w:rPr>
        <w:t>（这个标签我们当前好像没有，只有小巨人标签）</w:t>
      </w:r>
    </w:p>
    <w:p w14:paraId="451DF344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该企业的主营产品是安全注射针、安全输液针、安全采血针、安全回缩注射器等，在和企业交流过程当中，由于该企业的产品和市场上的普通注射产品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相比，在</w:t>
      </w:r>
      <w:r>
        <w:rPr>
          <w:rFonts w:hint="eastAsia" w:ascii="宋体" w:hAnsi="宋体" w:eastAsia="宋体" w:cs="宋体"/>
          <w:sz w:val="21"/>
          <w:szCs w:val="21"/>
        </w:rPr>
        <w:t>医护人员使用的安全性方面有很大提升，李行长多次询问企业生产的产品和普通的注射针的产品差异、以及价格差异、以及他们利润分别是多少。（普通针3毛，利润1毛；安全针1.8元1支，企业后续集采后，价格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会</w:t>
      </w:r>
      <w:r>
        <w:rPr>
          <w:rFonts w:hint="eastAsia" w:ascii="宋体" w:hAnsi="宋体" w:eastAsia="宋体" w:cs="宋体"/>
          <w:sz w:val="21"/>
          <w:szCs w:val="21"/>
        </w:rPr>
        <w:t>和普通针价格持平。）可以Deepseek搜索，回答较准，可参考</w:t>
      </w:r>
    </w:p>
    <w:p w14:paraId="6053023F">
      <w:pPr>
        <w:pStyle w:val="4"/>
        <w:ind w:left="36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（在访前一页纸中，如果该企业的产品比较特殊，非市场通货，可以展示市场上流通广泛的产品的情况和该企业的产品的价格，差异性，利润等数据的对比，方便客户经理理解产品以及其价值）</w:t>
      </w:r>
    </w:p>
    <w:p w14:paraId="0CCFCD9A">
      <w:pPr>
        <w:pStyle w:val="4"/>
        <w:ind w:left="36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1148080" cy="2328545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0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23286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1163320" cy="2336165"/>
            <wp:effectExtent l="0" t="0" r="508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13"/>
                    <a:stretch>
                      <a:fillRect/>
                    </a:stretch>
                  </pic:blipFill>
                  <pic:spPr>
                    <a:xfrm>
                      <a:off x="0" y="0"/>
                      <a:ext cx="1204227" cy="24187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1151890" cy="233680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79"/>
                    <a:stretch>
                      <a:fillRect/>
                    </a:stretch>
                  </pic:blipFill>
                  <pic:spPr>
                    <a:xfrm>
                      <a:off x="0" y="0"/>
                      <a:ext cx="1189254" cy="24127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EF28">
      <w:pPr>
        <w:pStyle w:val="4"/>
        <w:ind w:left="360" w:firstLine="0" w:firstLineChars="0"/>
        <w:rPr>
          <w:rFonts w:hint="eastAsia" w:ascii="宋体" w:hAnsi="宋体" w:eastAsia="宋体" w:cs="宋体"/>
          <w:sz w:val="21"/>
          <w:szCs w:val="21"/>
        </w:rPr>
      </w:pPr>
    </w:p>
    <w:p w14:paraId="36C447E4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该企业是有产研合作，和东南大学有合作。（此条网上查不到信息，可以放在访前一页纸最后的“注意问题”中，提醒客户经理了解产研合作情况）</w:t>
      </w:r>
    </w:p>
    <w:p w14:paraId="28E76759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祈建忠董事长在一开始的着重介绍了个人的外贸背景，单位资质，参与协会情况、以及新旧园区建设相关（deepseek信息基本囊括，可以提炼参考。）</w:t>
      </w:r>
    </w:p>
    <w:p w14:paraId="37B8E238">
      <w:pPr>
        <w:ind w:firstLine="315" w:firstLineChars="15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其中，园区建设可以重点介绍下，涉及到产能提升问题，旧园区9千亩，新园区12万亩。祈建忠重点介绍了园区建设，23年启动，总投资10亿。</w:t>
      </w:r>
    </w:p>
    <w:p w14:paraId="4EDF088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当前企业负债：2.3亿；工程款：3，4千万（包含土建2千万）。</w:t>
      </w:r>
    </w:p>
    <w:p w14:paraId="6CC47A36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江苏银行给了2个亿贷款和3年项目贷款1.8亿，还有小几千万流贷，江苏银行共贷款5亿，江苏银行也是该企业外汇结算业务的主办行以及代发业务的主办行（近200位员工）。如果江苏银行的项目贷款置换成功，我行可以和该企业深度合作，可以有效促进外汇结算业务和代发业务的提升。</w:t>
      </w:r>
    </w:p>
    <w:p w14:paraId="4297EDA6">
      <w:pPr>
        <w:rPr>
          <w:rFonts w:hint="eastAsia" w:ascii="宋体" w:hAnsi="宋体" w:eastAsia="宋体" w:cs="宋体"/>
          <w:sz w:val="21"/>
          <w:szCs w:val="21"/>
        </w:rPr>
      </w:pPr>
    </w:p>
    <w:p w14:paraId="475035DA">
      <w:pPr>
        <w:pStyle w:val="4"/>
        <w:ind w:left="36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870585" cy="188468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020" cy="19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851535" cy="18440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560" cy="194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849630" cy="1839595"/>
            <wp:effectExtent l="0" t="0" r="127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323" cy="187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0713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李雷行长提问：企业在国外的份额情况？</w:t>
      </w:r>
    </w:p>
    <w:p w14:paraId="528D4719">
      <w:pPr>
        <w:pStyle w:val="4"/>
        <w:ind w:left="36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南美占30%份额，美国约占30%份额（以前大概在50%），日本占30%。</w:t>
      </w:r>
    </w:p>
    <w:p w14:paraId="0716B3F9">
      <w:pPr>
        <w:pStyle w:val="4"/>
        <w:ind w:left="360" w:firstLine="0" w:firstLineChars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（deepseek可搜，如果客户有国外市场，需要展示海外市场情况，可以推荐结算类产品，如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美元结汇-我们行价格不错，到账速度快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3947A8AE">
      <w:pPr>
        <w:pStyle w:val="4"/>
        <w:ind w:left="360" w:firstLine="0" w:firstLineChars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79475" cy="176593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65"/>
                    <a:stretch>
                      <a:fillRect/>
                    </a:stretch>
                  </pic:blipFill>
                  <pic:spPr>
                    <a:xfrm>
                      <a:off x="0" y="0"/>
                      <a:ext cx="900871" cy="18084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2181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展示和</w:t>
      </w:r>
      <w:bookmarkStart w:id="1" w:name="OLE_LINK4"/>
      <w:r>
        <w:rPr>
          <w:rFonts w:hint="eastAsia" w:ascii="宋体" w:hAnsi="宋体" w:eastAsia="宋体" w:cs="宋体"/>
          <w:sz w:val="21"/>
          <w:szCs w:val="21"/>
        </w:rPr>
        <w:t>“安全注射针”的相关政策</w:t>
      </w:r>
      <w:bookmarkEnd w:id="1"/>
      <w:r>
        <w:rPr>
          <w:rFonts w:hint="eastAsia" w:ascii="宋体" w:hAnsi="宋体" w:eastAsia="宋体" w:cs="宋体"/>
          <w:sz w:val="21"/>
          <w:szCs w:val="21"/>
        </w:rPr>
        <w:t>，国外（美国，巴西）已经立法，台湾在2011年立法，推测国内预计5年内立法。（可以在一页纸中展示相关政策情况，尤其是医药行业，政策对于企业发展影响较大）。当前苏北医院采购100万支，政策可以推动医保集采以及内销增长，对企业在国内的市场份额会有较大提升</w:t>
      </w:r>
    </w:p>
    <w:p w14:paraId="13E45B56">
      <w:pPr>
        <w:pStyle w:val="4"/>
        <w:ind w:left="36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1059815" cy="2141220"/>
            <wp:effectExtent l="0" t="0" r="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6"/>
                    <a:stretch>
                      <a:fillRect/>
                    </a:stretch>
                  </pic:blipFill>
                  <pic:spPr>
                    <a:xfrm>
                      <a:off x="0" y="0"/>
                      <a:ext cx="1071144" cy="21641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478F7">
      <w:pPr>
        <w:pStyle w:val="4"/>
        <w:ind w:left="360" w:firstLine="0" w:firstLineChars="0"/>
        <w:rPr>
          <w:rFonts w:hint="eastAsia" w:ascii="宋体" w:hAnsi="宋体" w:eastAsia="宋体" w:cs="宋体"/>
          <w:sz w:val="21"/>
          <w:szCs w:val="21"/>
        </w:rPr>
      </w:pPr>
    </w:p>
    <w:p w14:paraId="7BC7E0E3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李雷行长还问了关于企业现金流情况。（</w:t>
      </w:r>
      <w:r>
        <w:rPr>
          <w:rFonts w:hint="eastAsia" w:ascii="宋体" w:hAnsi="宋体" w:eastAsia="宋体" w:cs="宋体"/>
          <w:sz w:val="21"/>
          <w:szCs w:val="21"/>
          <w:highlight w:val="yellow"/>
        </w:rPr>
        <w:t>这块儿也是客户经理会比较关注的地方，可以在一页纸中进行展示</w:t>
      </w:r>
      <w:r>
        <w:rPr>
          <w:rFonts w:hint="eastAsia" w:ascii="宋体" w:hAnsi="宋体" w:eastAsia="宋体" w:cs="宋体"/>
          <w:sz w:val="21"/>
          <w:szCs w:val="21"/>
        </w:rPr>
        <w:t>。在deepseek中进行询问企业现金流情况，回复和实际情况差不多，可参考。）</w:t>
      </w:r>
    </w:p>
    <w:p w14:paraId="32FF7C2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897255" cy="1942465"/>
            <wp:effectExtent l="0" t="0" r="1714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885825" cy="1918335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872" cy="197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894080" cy="193611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291" cy="198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2684">
      <w:pPr>
        <w:rPr>
          <w:rFonts w:hint="eastAsia" w:ascii="宋体" w:hAnsi="宋体" w:eastAsia="宋体" w:cs="宋体"/>
          <w:sz w:val="21"/>
          <w:szCs w:val="21"/>
        </w:rPr>
      </w:pPr>
    </w:p>
    <w:p w14:paraId="652933DC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建议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sz w:val="21"/>
          <w:szCs w:val="21"/>
        </w:rPr>
        <w:t xml:space="preserve">一页纸的产品推荐后面加上几个固化通用服务，如 </w:t>
      </w:r>
    </w:p>
    <w:p w14:paraId="6DCB81B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鑫e伴：</w:t>
      </w:r>
      <w:bookmarkStart w:id="2" w:name="_GoBack"/>
      <w:bookmarkEnd w:id="2"/>
      <w:r>
        <w:rPr>
          <w:rFonts w:hint="eastAsia" w:ascii="宋体" w:hAnsi="宋体" w:eastAsia="宋体" w:cs="宋体"/>
          <w:sz w:val="21"/>
          <w:szCs w:val="21"/>
        </w:rPr>
        <w:t>解决人员出差问题，线上买火车票，定酒店。直接线上走公帐，不需要报销，比较快捷</w:t>
      </w:r>
    </w:p>
    <w:p w14:paraId="7F3E826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鑫采购：</w:t>
      </w:r>
      <w:r>
        <w:rPr>
          <w:rFonts w:hint="eastAsia" w:ascii="宋体" w:hAnsi="宋体" w:eastAsia="宋体" w:cs="宋体"/>
          <w:sz w:val="21"/>
          <w:szCs w:val="21"/>
        </w:rPr>
        <w:t>如果企业需要批量采购，我们行可以直接和京东直接谈价格</w:t>
      </w:r>
    </w:p>
    <w:p w14:paraId="4FD88CF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线上etc：</w:t>
      </w:r>
      <w:r>
        <w:rPr>
          <w:rFonts w:hint="eastAsia" w:ascii="宋体" w:hAnsi="宋体" w:eastAsia="宋体" w:cs="宋体"/>
          <w:sz w:val="21"/>
          <w:szCs w:val="21"/>
        </w:rPr>
        <w:t>鑫e伴里的一种功能，可以直接从公账上扣</w:t>
      </w:r>
    </w:p>
    <w:p w14:paraId="5EB57267">
      <w:pPr>
        <w:rPr>
          <w:rFonts w:hint="eastAsia" w:ascii="宋体" w:hAnsi="宋体" w:eastAsia="宋体" w:cs="宋体"/>
          <w:sz w:val="21"/>
          <w:szCs w:val="21"/>
        </w:rPr>
      </w:pPr>
    </w:p>
    <w:p w14:paraId="70ED0E8C">
      <w:pPr>
        <w:rPr>
          <w:rFonts w:hint="eastAsia" w:ascii="宋体" w:hAnsi="宋体" w:eastAsia="宋体" w:cs="宋体"/>
          <w:sz w:val="21"/>
          <w:szCs w:val="21"/>
        </w:rPr>
      </w:pPr>
    </w:p>
    <w:p w14:paraId="5A7C692F">
      <w:pPr>
        <w:rPr>
          <w:rFonts w:hint="eastAsia" w:ascii="宋体" w:hAnsi="宋体" w:eastAsia="宋体" w:cs="宋体"/>
          <w:sz w:val="21"/>
          <w:szCs w:val="21"/>
        </w:rPr>
      </w:pPr>
    </w:p>
    <w:p w14:paraId="035DFD1F">
      <w:pPr>
        <w:pStyle w:val="4"/>
        <w:ind w:left="360" w:firstLine="0" w:firstLineChars="0"/>
        <w:rPr>
          <w:rFonts w:hint="eastAsia" w:ascii="宋体" w:hAnsi="宋体" w:eastAsia="宋体" w:cs="宋体"/>
          <w:sz w:val="21"/>
          <w:szCs w:val="21"/>
        </w:rPr>
      </w:pPr>
    </w:p>
    <w:p w14:paraId="59B78412">
      <w:pPr>
        <w:pStyle w:val="4"/>
        <w:ind w:left="360" w:firstLine="0" w:firstLineChars="0"/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2B29B8"/>
    <w:multiLevelType w:val="multilevel"/>
    <w:tmpl w:val="252B29B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F90"/>
    <w:rsid w:val="00142C71"/>
    <w:rsid w:val="002D5B8F"/>
    <w:rsid w:val="00350A01"/>
    <w:rsid w:val="0037509F"/>
    <w:rsid w:val="003B42B9"/>
    <w:rsid w:val="003E1863"/>
    <w:rsid w:val="004902B6"/>
    <w:rsid w:val="004A381F"/>
    <w:rsid w:val="004B786D"/>
    <w:rsid w:val="004F6B7F"/>
    <w:rsid w:val="00517D4C"/>
    <w:rsid w:val="00590F90"/>
    <w:rsid w:val="00707839"/>
    <w:rsid w:val="00746E7E"/>
    <w:rsid w:val="00853878"/>
    <w:rsid w:val="008741E2"/>
    <w:rsid w:val="008A3266"/>
    <w:rsid w:val="008F13F6"/>
    <w:rsid w:val="00982828"/>
    <w:rsid w:val="009D4DAB"/>
    <w:rsid w:val="00AF70CE"/>
    <w:rsid w:val="00B84E87"/>
    <w:rsid w:val="00B93FBD"/>
    <w:rsid w:val="00CE009C"/>
    <w:rsid w:val="00D1314A"/>
    <w:rsid w:val="00EE2E24"/>
    <w:rsid w:val="00F65D63"/>
    <w:rsid w:val="00FA1BE4"/>
    <w:rsid w:val="09D109A0"/>
    <w:rsid w:val="0EA7C80A"/>
    <w:rsid w:val="0F9F0FFB"/>
    <w:rsid w:val="7BFF57BA"/>
    <w:rsid w:val="AFFFC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1377</Words>
  <Characters>1436</Characters>
  <Lines>10</Lines>
  <Paragraphs>2</Paragraphs>
  <TotalTime>7</TotalTime>
  <ScaleCrop>false</ScaleCrop>
  <LinksUpToDate>false</LinksUpToDate>
  <CharactersWithSpaces>1437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2025-02-21T05:35:00Z</dcterms:created>
  <dc:creator>Microsoft Office User</dc:creator>
  <cp:lastModifiedBy>郝爽</cp:lastModifiedBy>
  <dcterms:modified xsi:type="dcterms:W3CDTF">2025-03-01T06:17:38Z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A8ABCB16D7B445F29F852BC6A0D782F9_13</vt:lpwstr>
  </property>
  <property fmtid="{D5CDD505-2E9C-101B-9397-08002B2CF9AE}" pid="4" name="KSOTemplateDocerSaveRecord">
    <vt:lpwstr>eyJoZGlkIjoiZGVlMjNmMDE1MDE4OGE1Y2U4NjU2Yzk4MThhM2VkN2MiLCJ1c2VySWQiOiI1MjExNjM5NjQifQ==</vt:lpwstr>
  </property>
</Properties>
</file>