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3CA71"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南京伟测半导体科技有限公司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访前一页纸</w:t>
      </w:r>
    </w:p>
    <w:p w14:paraId="748D62A3">
      <w:pP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3515" cy="2543810"/>
            <wp:effectExtent l="0" t="0" r="1333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FC2F">
      <w:pP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第一章节：企业基本信息</w:t>
      </w:r>
    </w:p>
    <w:p w14:paraId="7CD09EC1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​1、基础工商数据​​</w:t>
      </w:r>
    </w:p>
    <w:p w14:paraId="4E15EB98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南京伟测半导体科技有限公司成立于2021年10月21日，注册资本25,000万元（实缴资本同），注册地址为江苏省南京市浦口区云实路19号。法定代表人为骈文胜，实际控制人为上海伟测半导体科技股份有限公司（持股100%），骈文胜通过持股上海伟测15.91%股权间接控制南京伟测。经营范围涵盖集成电路芯片制造、测试、技术研发及进出口等。</w:t>
      </w:r>
    </w:p>
    <w:p w14:paraId="3F3EA73E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​2、股权与股东结构​​</w:t>
      </w:r>
    </w:p>
    <w:p w14:paraId="59C4978E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公司为上海伟测半导体科技股份有限公司全资子公司，股权结构单一，无外部股东。注册资本历经多次增资，2022年12月从1亿元增至2.5亿元。实际控制人骈文胜同时担任上海伟测董事长、总经理，并主导南京、无锡等地测试基地建设。</w:t>
      </w:r>
    </w:p>
    <w:p w14:paraId="012053A0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​3、行业资质与许可​​</w:t>
      </w:r>
    </w:p>
    <w:p w14:paraId="5FC5FF0D">
      <w:pPr>
        <w:rPr>
          <w:rFonts w:hint="eastAsia" w:ascii="仿宋" w:hAnsi="仿宋" w:eastAsia="仿宋" w:cs="仿宋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21"/>
          <w:szCs w:val="21"/>
          <w:lang w:val="en-US" w:eastAsia="zh-CN"/>
        </w:rPr>
        <w:t xml:space="preserve">疑似规上企业，资质分：95.4 </w:t>
      </w:r>
    </w:p>
    <w:p w14:paraId="5916A074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拥有高新技术企业资质（2023年认定），取得ISO9001质量管理体系、ISO14001环境管理体系、ISO45001职业健康安全管理体系认证，以及汽车行业IATF16949认证。2024年新增排水、天然气管道等建设项目行政许可。</w:t>
      </w:r>
    </w:p>
    <w:p w14:paraId="649BA87E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​4、政策关联资质​​</w:t>
      </w:r>
    </w:p>
    <w:p w14:paraId="30F680A9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享受研发费用加计扣除政策（按120%比例，2023年扣除额超1,300万元），集成电路企业“两免三减半”税收优惠，2023年减免税额约32万元。</w:t>
      </w:r>
    </w:p>
    <w:p w14:paraId="1EC52DF8">
      <w:pPr>
        <w:numPr>
          <w:ilvl w:val="0"/>
          <w:numId w:val="1"/>
        </w:numPr>
        <w:ind w:firstLine="210" w:firstLineChars="10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企业营收（南京伟测）</w:t>
      </w:r>
    </w:p>
    <w:p w14:paraId="6987E2AA">
      <w:pPr>
        <w:numPr>
          <w:ilvl w:val="0"/>
          <w:numId w:val="0"/>
        </w:numPr>
      </w:pPr>
      <w:r>
        <w:drawing>
          <wp:inline distT="0" distB="0" distL="114300" distR="114300">
            <wp:extent cx="5267960" cy="2126615"/>
            <wp:effectExtent l="0" t="0" r="889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A856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（1）资产负债率高：截至25年一季度末，企业资产负债率高达84%，负债总额达17.9亿元，偿债压力较高。</w:t>
      </w:r>
    </w:p>
    <w:p w14:paraId="37E62295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净利润率承压：根据母公司公开披露的合并财报，南京伟测24年营收较23年营收大幅提升的同时，净利润出现大幅下滑，由23年的3600万下降至1600万，净利润率从27%下降至7%。但伴随着24年南京测试基地一期的建成投产，需持续观察企业产能扩张情况。</w:t>
      </w:r>
    </w:p>
    <w:p w14:paraId="502668A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6DF59FF1"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第二章节：企业关键人物</w:t>
      </w:r>
    </w:p>
    <w:p w14:paraId="0440AFBC">
      <w:pP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一、骈文胜（董事长/法定代表人）</w:t>
      </w:r>
    </w:p>
    <w:p w14:paraId="744A6C6D">
      <w:p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1993年毕业于电子科技大学电子精密机械专业，获本科学历。</w:t>
      </w:r>
    </w:p>
    <w:p w14:paraId="69BFFB73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​​1993-2000年：任摩托罗拉（中国）电子有限公司设备经理，积累设备管理与技术经验；</w:t>
      </w:r>
    </w:p>
    <w:p w14:paraId="50237080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​​2000-2004年：任职于威宇科技测试封装（上海）有限公司，担任测试设备工程师；</w:t>
      </w:r>
    </w:p>
    <w:p w14:paraId="0AF0D178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​​2004-2009年：加入日月光封装测试（上海）有限公司，历任测试厂长、封装厂长、资材处长，深化半导体封测全流程管理能力；</w:t>
      </w:r>
    </w:p>
    <w:p w14:paraId="21CB1731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​​2009-2016年：任江苏长电科技事业中心总经理、集团海外销售副总裁，主导国际化业务拓展；</w:t>
      </w:r>
    </w:p>
    <w:p w14:paraId="59ED34EE">
      <w:p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​​2016年至今：创立上海伟测半导体并担任董事长、总经理，推动南京、无锡测试基地建设。</w:t>
      </w:r>
    </w:p>
    <w:p w14:paraId="7F6280A0">
      <w:pP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  <w:t>二、闻国涛（</w:t>
      </w: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上海伟测</w:t>
      </w:r>
      <w: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  <w:t>董事/副总经理）</w:t>
      </w:r>
    </w:p>
    <w:p w14:paraId="0AA36849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闻国涛，1978 年出生，中国国籍，本科学历</w:t>
      </w:r>
    </w:p>
    <w:p w14:paraId="7C1C97C2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2001 年至 2004 年任威宇科技测试封装（上海）有限公司设备工程师</w:t>
      </w:r>
    </w:p>
    <w:p w14:paraId="45B2CED1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2004 年至 2016 年任职于日月光封装测试（上海）有限公司，历任测试设备主管、经理、封装厂长、测试厂长</w:t>
      </w:r>
    </w:p>
    <w:p w14:paraId="1BAFDF9B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2016 年 5 月至今担任公司董事、副总经理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主导南京伟测测试技术研发及生产体系搭建。</w:t>
      </w:r>
    </w:p>
    <w:p w14:paraId="44B1E2B4">
      <w:pP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  <w:t>三、路峰（</w:t>
      </w: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上海伟测</w:t>
      </w:r>
      <w: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  <w:t>董事/副总经理）</w:t>
      </w:r>
    </w:p>
    <w:p w14:paraId="694043DB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路峰，1971 年出生，中国国籍，本科学历</w:t>
      </w:r>
    </w:p>
    <w:p w14:paraId="6FC0F38B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1993 年至 2000 年任摩托罗拉（中国）电子有限公司 IT 自动化经理</w:t>
      </w:r>
    </w:p>
    <w:p w14:paraId="6F2AEEA2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2000 年至 2004 年任威宇科技测试封装（上海）有限公司 IT 部门经理</w:t>
      </w:r>
    </w:p>
    <w:p w14:paraId="5B9909C0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2004 年至 2006 年任日月光封装测试（上海）有限公司 IT 部门经理</w:t>
      </w:r>
    </w:p>
    <w:p w14:paraId="366AC743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2006 年至 2018 年任职于晟碟半导体（上海）有限公司，历任 IT 部门经理、总监。</w:t>
      </w:r>
    </w:p>
    <w:p w14:paraId="21ACFEE7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2018 年 5 月至今担任公司董事、副总经理。</w:t>
      </w:r>
    </w:p>
    <w:p w14:paraId="140CC036">
      <w:pP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  <w:t>四、刘琨（南京伟测总经理）</w:t>
      </w:r>
    </w:p>
    <w:p w14:paraId="1EAAFCD7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刘琨，1973年出生，中国国籍，本科学历</w:t>
      </w:r>
    </w:p>
    <w:p w14:paraId="47B58370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1997年至2001年任摩托罗拉电子有限公司产品工程师</w:t>
      </w:r>
    </w:p>
    <w:p w14:paraId="405DC6D9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2001年至2004年任职威宇科技测试封装有限公司，历任高级产品工程师、产品工程主管。</w:t>
      </w:r>
    </w:p>
    <w:p w14:paraId="331F47A7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2021年起任南京伟测总经理，负责日常运营及市场拓展。</w:t>
      </w:r>
    </w:p>
    <w:p w14:paraId="72D6BD72">
      <w:pP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五</w:t>
      </w:r>
      <w: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  <w:t>、王沛（</w:t>
      </w: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上海伟测财务总监</w:t>
      </w:r>
      <w:r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  <w:t>）</w:t>
      </w:r>
    </w:p>
    <w:p w14:paraId="5C719BEF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王沛，1980年出生，中国国籍，硕士学历</w:t>
      </w:r>
    </w:p>
    <w:p w14:paraId="1E7DFEB6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2007年至2011年任上海领灿投资咨询有限公司融资业务部总监</w:t>
      </w:r>
    </w:p>
    <w:p w14:paraId="380E79F7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2011年至2020年任职环旭电子股份有限公司证券部</w:t>
      </w:r>
    </w:p>
    <w:p w14:paraId="03DB8279">
      <w:pPr>
        <w:ind w:firstLine="420" w:firstLine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2020年7月至今任公司副总经理、财务总监、董事会秘书。</w:t>
      </w:r>
    </w:p>
    <w:p w14:paraId="06BA47DC">
      <w:pP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3C8076EB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drawing>
          <wp:inline distT="0" distB="0" distL="114300" distR="114300">
            <wp:extent cx="5270500" cy="2482215"/>
            <wp:effectExtent l="0" t="0" r="12700" b="6985"/>
            <wp:docPr id="3" name="图片 3" descr="njbank_17473799425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jbank_174737994257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938A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第三章节：企业发展历程</w:t>
      </w:r>
    </w:p>
    <w:p w14:paraId="46F42AA4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1. 发展历程​​</w:t>
      </w:r>
    </w:p>
    <w:p w14:paraId="31C83AEB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2021年10月：南京伟测半导体科技有限公司成立，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注册地位于南京市浦口经济开发区，初始业务聚焦集成电路晶圆测试及成品测试，为母公司上海伟测（科创板上市，代码688372）全资子公司。</w:t>
      </w:r>
    </w:p>
    <w:p w14:paraId="4DC8766C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2022年：南京基地正式量产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，成为长三角地区重要测试节点，毗邻台积电南京晶圆厂，形成“晶圆制造-测试-封装”产业链闭环。</w:t>
      </w:r>
    </w:p>
    <w:p w14:paraId="744902D7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2023年：突破6nm-14nm先进制程芯片测试技术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，客户覆盖紫光展锐、兆易创新等头部设计公司，获评高新技术企业资质，。</w:t>
      </w:r>
    </w:p>
    <w:p w14:paraId="6C9EA775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2024年：完成“集成电路芯片晶圆级及成品测试基地”建设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，年测试能力提升至80万片晶圆、20亿颗芯片，成为国内第三方测试行业规模前三的内资企业。</w:t>
      </w:r>
    </w:p>
    <w:p w14:paraId="5E1B473D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2025年：正在计划投资13亿元建设测试基地（二期）</w:t>
      </w:r>
    </w:p>
    <w:p w14:paraId="6E10B842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675" cy="2696210"/>
            <wp:effectExtent l="9525" t="9525" r="12700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b="268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6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738675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21D77247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总结：企业从区域性测试服务商发展为国内高端芯片测试龙头，2022年跻身第三方测试行业第一梯队，2024年高端测试机台产能利用率超90%，在车规级芯片测试市场占比显著提升。</w:t>
      </w:r>
    </w:p>
    <w:p w14:paraId="3EEAF30E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2. 战略布局​​</w:t>
      </w:r>
    </w:p>
    <w:p w14:paraId="789421FD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（1）核心业务聚焦：专注高端芯片测试，覆盖CPU、GPU、AI高算力芯片及车规级芯片，突破Chiplet技术配套测试需求，技术指标达国际先进水平。</w:t>
      </w:r>
    </w:p>
    <w:p w14:paraId="1E4E7E09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（2）区域与技术投入：长三角布局：上海总部统筹研发，无锡、南京基地扩产，2024年新增深圳子公司布局华南市场。技术方向：重点开发三温测试、图像识别标签比对系统及机器学习驱动的智能检测设备。</w:t>
      </w:r>
    </w:p>
    <w:p w14:paraId="71E1F4AC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（3）产业链整合：与台积电南京、长电科技等建立战略合作，形成“测试服务+设备研发”协同模式，2024年启动设备自研项目降低进口依赖。</w:t>
      </w:r>
    </w:p>
    <w:p w14:paraId="44331DC0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</w:p>
    <w:p w14:paraId="7C552659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第四章节：企业主营产品</w:t>
      </w:r>
    </w:p>
    <w:p w14:paraId="42051874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（一）基本信息</w:t>
      </w:r>
    </w:p>
    <w:p w14:paraId="186C915E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1. 核心产品是什么？</w:t>
      </w:r>
    </w:p>
    <w:p w14:paraId="453D3CBD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南京伟测半导体科技有限公司的核心产品可以理解为“芯片体检中心”，主要提供两套关键服务：</w:t>
      </w:r>
    </w:p>
    <w:p w14:paraId="756A5206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晶圆测试（CP测试）：对未切割的整片晶圆进行“预检”，筛选出合格芯片，避免封装不合格品浪费资源。例如，其测试的晶圆覆盖5nm-28nm先进制程，包括华为5G芯片、AI芯片等高难度产品。</w:t>
      </w:r>
    </w:p>
    <w:p w14:paraId="7D9F2A92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芯片成品测试（FT测试）：对封装后的芯片进行“全身体检”，确保性能达标。例如车规级芯片需通过-55℃至150℃极端温度测试，保障汽车电子稳定性。</w:t>
      </w:r>
    </w:p>
    <w:p w14:paraId="0E40FABD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此外，公司还提供测试方案开发、SLT测试（系统级老化测试）等配套服务，形成全流程覆盖。</w:t>
      </w:r>
    </w:p>
    <w:p w14:paraId="2145626E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2. 是用来解决什么问题？</w:t>
      </w:r>
    </w:p>
    <w:p w14:paraId="5CC23044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南京伟测瞄准三大行业痛点：</w:t>
      </w:r>
    </w:p>
    <w:p w14:paraId="284FBE69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高端芯片“测不起”：过去国内缺乏先进测试能力，高端芯片需送往台湾或海外，成本高且周期长。例如5nm芯片测试设备单台进口价超百万美元，伟测通过规模化测试摊薄成本。</w:t>
      </w:r>
    </w:p>
    <w:p w14:paraId="263B95BE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可靠性不足：工业、汽车芯片需极端环境验证，传统测试难以覆盖。伟测的高可靠性测试平台可模拟-55℃极寒到150℃高温，检测芯片寿命和故障率。</w:t>
      </w:r>
    </w:p>
    <w:p w14:paraId="617A06E4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产能短缺：2024年车规芯片测试需求激增，伟测通过南京二期项目将高端测试产能提升50%，缓解行业“排队等测试”困境。</w:t>
      </w:r>
    </w:p>
    <w:p w14:paraId="44FC51CC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3. 哪些企业会需要这家企业的服务？</w:t>
      </w:r>
    </w:p>
    <w:p w14:paraId="20685492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三类客户依赖其服务：</w:t>
      </w:r>
    </w:p>
    <w:p w14:paraId="2C43D303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芯片设计公司：如华为海思、紫光展锐、兆易创新等，需验证芯片性能并优化设计。</w:t>
      </w:r>
    </w:p>
    <w:p w14:paraId="001D8866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封测厂与晶圆厂：如长电科技、中芯国际，将部分测试环节外包以降低成本。</w:t>
      </w:r>
    </w:p>
    <w:p w14:paraId="6D2D715B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终端应用厂商：新能源汽车（如比亚迪、理想）、工业设备商采购经过高可靠性认证的芯片。</w:t>
      </w:r>
    </w:p>
    <w:p w14:paraId="2AC5ECF6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39C2EDF1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（二）延伸知识</w:t>
      </w:r>
    </w:p>
    <w:p w14:paraId="0442677D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4. 核心产品对标的龙头企业及竞争对手有哪些？</w:t>
      </w:r>
    </w:p>
    <w:p w14:paraId="12818F9B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国际对标：台湾京元电子（全球最大第三方测试厂）、美国泰瑞达（测试设备巨头）。伟测的高端测试参数（如17,000 Pin数、512同测数）已接近国际水平。</w:t>
      </w:r>
    </w:p>
    <w:p w14:paraId="519339C2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国内竞争：利扬芯片（侧重消费电子测试）、华岭股份（军工领域优势）。伟测凭借车规/工业测试差异化突围，2024年高端测试营收占比超40%。</w:t>
      </w:r>
    </w:p>
    <w:p w14:paraId="658AC8C3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潜在威胁：封测一体化企业如长电科技自建测试产线，但伟测中立性更受设计公司信任。</w:t>
      </w:r>
    </w:p>
    <w:p w14:paraId="4587DB67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5. 是否属于国产替代？市场份额与客户情况</w:t>
      </w:r>
    </w:p>
    <w:p w14:paraId="2840C5CC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国产替代属性显著：此前国内高端测试90%依赖台企，伟测通过技术突破（如5nm测试工艺）实现替代，2024年承接华为海思等回流订单。</w:t>
      </w:r>
    </w:p>
    <w:p w14:paraId="1B08D7AA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市场份额：国内第三方测试市场CR3（伟测、利扬、华岭）合计占比约3.7%，伟测2024年营收10.77亿元位列第一。</w:t>
      </w:r>
    </w:p>
    <w:p w14:paraId="377CC8AD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真实客户：除公开的紫光展锐、兆易创新外，招股书隐去的“客户A”被推测为华为海思，2024年其车规芯片测试收入增长超200%。</w:t>
      </w:r>
    </w:p>
    <w:p w14:paraId="53DB5D39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6. 未来5年前沿技术与研究方向</w:t>
      </w:r>
    </w:p>
    <w:p w14:paraId="517693AC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AI驱动的测试自动化：伟测2024年推出机器学习IC点数设备，通过图像识别替代人工质检，效率提升3倍。</w:t>
      </w:r>
    </w:p>
    <w:p w14:paraId="369139C7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先进封装测试：针对3D堆叠芯片（如Chiplet）、硅光芯片开发新型探针卡，解决异构集成测试难题。</w:t>
      </w:r>
    </w:p>
    <w:p w14:paraId="5C1B344A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第三代半导体测试：布局碳化硅（SiC）、氮化镓（GaN）功率器件测试，已建立车规级SiC MOSFET测试平台。</w:t>
      </w:r>
    </w:p>
    <w:p w14:paraId="539ECADC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测试设备国产化：联合金海通等厂商研发国产测试机，降低对爱德万、泰瑞达设备的依赖。</w:t>
      </w:r>
    </w:p>
    <w:p w14:paraId="37B70A49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技术迭代判断：该领域处于快速迭代期，AI与先进封装测试技术已获行业共识，预计2027年前规模化应用。</w:t>
      </w:r>
    </w:p>
    <w:p w14:paraId="294DE38C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464B490B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总结</w:t>
      </w:r>
    </w:p>
    <w:p w14:paraId="268282D3">
      <w:pPr>
        <w:numPr>
          <w:ilvl w:val="0"/>
          <w:numId w:val="0"/>
        </w:numPr>
        <w:ind w:leftChars="0"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南京伟测半导体科技以“高端测试+国产替代”双引擎驱动，成为国内集成电路测试领域的破局者。其核心的晶圆与成品测试服务，不仅解决了车企、工业客户对高可靠性芯片的验证需求，更通过5nm测试能力打破海外垄断。尽管市场份额仍较小（国内Top3合计不足4%），但其技术迭代速度（如AI质检、SiC测试）和客户结构（华为等头部设计公司）已显竞争优势。未来，随着AI与先进封装技术的融合，伟测有望从“替代者”升级为“规则制定者”，推动中国半导体测试生态自主化。</w:t>
      </w:r>
    </w:p>
    <w:p w14:paraId="17010618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65E594FA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第五章节：我行产品推荐建议</w:t>
      </w:r>
    </w:p>
    <w:p w14:paraId="11D45878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一、企业当前金融机构合作参考（含母公司）​​</w:t>
      </w:r>
    </w:p>
    <w:p w14:paraId="3B1C9E8B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（1）银行授信</w:t>
      </w:r>
    </w:p>
    <w:p w14:paraId="3433F8CD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2025年授信计划：公司及子公司2025年拟向合作银行申请总额不超过人民币36.30亿元银行授信额度，用于产能扩建及流动资金补充。</w:t>
      </w:r>
    </w:p>
    <w:p w14:paraId="0423B7FD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政策性支持：2024年通过“两免三减半”税收优惠及研发费用加计扣除政策，减免税额超千万元。</w:t>
      </w:r>
    </w:p>
    <w:p w14:paraId="4DD86D7A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（2）融资工具</w:t>
      </w:r>
    </w:p>
    <w:p w14:paraId="5AACB9B4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使用超募资金向子公司增资，2024年通过可转债募资9.87亿元建设上海总部基地，优化资产负债结构。</w:t>
      </w:r>
    </w:p>
    <w:p w14:paraId="66442803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1474294B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二、我行产品推荐</w:t>
      </w:r>
    </w:p>
    <w:p w14:paraId="3ABF7AC7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1、基本建设贷款​​</w:t>
      </w:r>
    </w:p>
    <w:p w14:paraId="5A9AD66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​​需求理由：南京测试基地二期（47亩）及上海总部基地（45亩）建设总投资22.87亿元，需长期项目融资。</w:t>
      </w:r>
    </w:p>
    <w:p w14:paraId="0229B4E1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2、流动资金贷款​​</w:t>
      </w:r>
    </w:p>
    <w:p w14:paraId="3D28420B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​​需求理由：企业2024年逆周期扩产导致产能利用率波动（晶圆测试毛利率降至33.42%），叠加设备采购、研发投入激增，短期流动性压力显著。</w:t>
      </w:r>
    </w:p>
    <w:p w14:paraId="02AA665D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3、外汇结算及衍生品​</w:t>
      </w:r>
    </w:p>
    <w:p w14:paraId="53C0A67C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​​需求理由：设备进口以美元/日元结算，出口服务美元占比85%，汇率波动影响显著。</w:t>
      </w:r>
    </w:p>
    <w:p w14:paraId="68B5AFB2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4、国内保函（投标/履约）​​</w:t>
      </w:r>
    </w:p>
    <w:p w14:paraId="76A6E00A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​​需求理由：2024年中标南京市“集成电路测试基地”二期工程，需参与政府及头部客户招投标。</w:t>
      </w:r>
    </w:p>
    <w:p w14:paraId="4C152C9A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5、开立信用证（进口设备）​​</w:t>
      </w:r>
    </w:p>
    <w:p w14:paraId="10A74A2B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​​需求理由：高端测试机（爱德万、泰瑞达）进口依赖度80%，需信用证支付设备采购款。</w:t>
      </w:r>
    </w:p>
    <w:p w14:paraId="42DF42B5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10975F96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第六章节：企业风险提示</w:t>
      </w:r>
    </w:p>
    <w:p w14:paraId="27A7EF9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1. 财务风险</w:t>
      </w:r>
    </w:p>
    <w:p w14:paraId="0F084179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详见前述财报指标，略。</w:t>
      </w:r>
    </w:p>
    <w:p w14:paraId="2C9ACAAD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2C3E1FD7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2. 技术与创新风险​​</w:t>
      </w:r>
    </w:p>
    <w:p w14:paraId="2875863A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（1）进口设备依赖：高端测试设备国产化率仅20%，核心部件（探针卡等）仍依赖日本厂商，供应链安全存隐患。</w:t>
      </w:r>
    </w:p>
    <w:p w14:paraId="708F7C42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（2）技术迭代压力：AI/车规芯片测试需求激增，若研发投入不足（2024年研发费用占比9%），可能落后于客户定制化需求。</w:t>
      </w:r>
    </w:p>
    <w:p w14:paraId="6E0CAF7E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3DBFC861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3. 宏观经济与行业风险​​</w:t>
      </w:r>
    </w:p>
    <w:p w14:paraId="74051B7B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（1）国际贸易摩擦：公司测试机、探针台等关键设备依赖进口（爱德万、泰瑞达等），若中美贸易摩擦加剧导致设备采购受限，将直接影响产能扩张。</w:t>
      </w:r>
    </w:p>
    <w:p w14:paraId="1FCD0CE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（2）行业周期波动：2024年行业进入复苏周期，但下游需求疲软或客户订单波动可能引发业绩下滑。</w:t>
      </w:r>
    </w:p>
    <w:p w14:paraId="5E3DE92E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（3）区域竞争加剧：长三角地区竞品（如利扬芯片、华岭股份）加速扩产，行业价格战风险上升。</w:t>
      </w:r>
    </w:p>
    <w:p w14:paraId="08FE474E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26CA99A0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4.实地考察验证要点​​</w:t>
      </w:r>
    </w:p>
    <w:p w14:paraId="6893EE96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​​项目进度：南京测试基地二期用地（47亩）施工进度、设备到位率（国产化率是否达20%）。</w:t>
      </w:r>
    </w:p>
    <w:p w14:paraId="0F851DB9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​​订单真实性：核查紫光展锐、兆易创新等核心客户2024年测试订单及回款周期。</w:t>
      </w:r>
    </w:p>
    <w:p w14:paraId="62C9FDF8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​​财务健康度：关注存货周转率（2024H1毛利率28.56%）及应收账款账期。</w:t>
      </w:r>
    </w:p>
    <w:p w14:paraId="7DFAA49B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​​担保能力：母公司上海伟测（科创板688372）股权质押可行性及政府补贴到账情况。</w:t>
      </w:r>
    </w:p>
    <w:p w14:paraId="340128E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2BCB1C82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第七章节：上门企业的沟通知识储备</w:t>
      </w:r>
    </w:p>
    <w:p w14:paraId="555BECAC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1. 企业发展历程与战略定位​​</w:t>
      </w:r>
    </w:p>
    <w:p w14:paraId="037C6E56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​​提问：南京伟测近年产能快速扩张，二期项目投资达13亿元，公司如何平衡产能扩张与市场需求波动风险？</w:t>
      </w:r>
    </w:p>
    <w:p w14:paraId="740CA9D9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6D0ED37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（1）逆周期布局策略：2023年行业低谷期启动扩产，2024年行业复苏时迅速承接高端测试订单，目前南京基地二期项目已进入设备调试阶段，预计2025年Q3满产；</w:t>
      </w:r>
    </w:p>
    <w:p w14:paraId="430A622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（2）客户结构优化：聚焦高算力芯片（CPU/GPU/AI）及车规级测试，此类需求受消费电子周期影响较小，2024年车规测试收入占比提升至25%；</w:t>
      </w:r>
    </w:p>
    <w:p w14:paraId="697B26D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（3）产能弹性管理：采用“滚动扩产”模式，根据客户订单预付款比例动态调整设备采购节奏，2024年设备国产化率已提升至20%以降低成本。</w:t>
      </w:r>
    </w:p>
    <w:p w14:paraId="30CF35C7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44C09AC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2. 创始人背景与行业资源​​</w:t>
      </w:r>
    </w:p>
    <w:p w14:paraId="335B005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​​提问：骈文胜董事长在半导体封测领域有近30年经验，其职业经历如何赋能南京伟测的客户拓展与技术研发？</w:t>
      </w:r>
    </w:p>
    <w:p w14:paraId="680443BD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765EFB0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（1）客户资源协同：依托骈总在长电科技、日月光的履历，与台积电南京、紫光展锐建立战略合作，2024年新增比特大陆AI芯片测试订单；</w:t>
      </w:r>
    </w:p>
    <w:p w14:paraId="5EC0E35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（2）技术传承：主导晶圆测试工艺优化（如三温测试技术），团队突破6nm先进制程测试难点，2024年研发费用占比9%；</w:t>
      </w:r>
    </w:p>
    <w:p w14:paraId="12D75BB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（3）行业标准参与：作为中国半导体行业协会理事，推动车规级测试标准制定，提升行业话语权。</w:t>
      </w:r>
    </w:p>
    <w:p w14:paraId="522BFCD6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15DEE8C3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3. 核心技术竞争力​​</w:t>
      </w:r>
    </w:p>
    <w:p w14:paraId="7126A13E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​​提问：公司“三温测试技术”和“机器学习检测设备”如何解决车规芯片测试痛点？技术壁垒体现在哪些方面？</w:t>
      </w:r>
    </w:p>
    <w:p w14:paraId="28D1C728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5409DC6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（1）技术原理：三温测试覆盖-55℃至150℃全温域，模拟极端环境可靠性；AI视觉检测精度达微米级，替代传统人工目检，效率提升5倍；</w:t>
      </w:r>
    </w:p>
    <w:p w14:paraId="0199F98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（2）专利布局：相关技术已申请12项发明专利（如CN119660296A），测试良率稳定在99.95%以上；</w:t>
      </w:r>
    </w:p>
    <w:p w14:paraId="183C223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（3）设备协同：自研探针卡与进口测试机（爱德万93000）深度适配，客户切换成本高，形成技术护城河。</w:t>
      </w:r>
    </w:p>
    <w:p w14:paraId="2F0553A8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582BA8F3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4. 财务健康管理​​</w:t>
      </w:r>
    </w:p>
    <w:p w14:paraId="0C2181A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​​提问：如何优化债务结构并保障偿债能力？</w:t>
      </w:r>
    </w:p>
    <w:p w14:paraId="3EEE4D3E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0981750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（1）多元化融资：2024年发行9.87亿元可转债，匹配南京/无锡基地建设周期，2025年申请36.3亿元银行综合授信补充流动性；</w:t>
      </w:r>
    </w:p>
    <w:p w14:paraId="5733037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（2）政府补贴利用：浦口经开区提供设备更新专项贷款贴息，2024年税收减免超千万元；</w:t>
      </w:r>
    </w:p>
    <w:p w14:paraId="1376471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（3）现金流管控：客户预付款比例提升至30%，应收账款账期压缩至90天以内，2024年经营性现金流净额6.22亿元。</w:t>
      </w:r>
    </w:p>
    <w:p w14:paraId="4374C77C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04181FBD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5. 供应链安全与国产化进展​​</w:t>
      </w:r>
    </w:p>
    <w:p w14:paraId="2D23E436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​​提问：公司测试设备进口依赖度达80%，如何应对地缘政治风险并推进国产替代？</w:t>
      </w:r>
    </w:p>
    <w:p w14:paraId="6CB628BA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2AF961D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（1）供应商分散：探针卡采购新增韩国厂商，降低对日本供应商单一依赖；</w:t>
      </w:r>
    </w:p>
    <w:p w14:paraId="09CD79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（2）自研项目落地：2024年启动分选机/探针台自研，计划2026年国产设备占比提升至40%；</w:t>
      </w:r>
    </w:p>
    <w:p w14:paraId="3609692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（3）战略储备：与金海通、长川科技签订框架协议，优先保障关键部件供应。</w:t>
      </w:r>
    </w:p>
    <w:p w14:paraId="374D58BB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56660664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6. 金融机构合作现状​​</w:t>
      </w:r>
    </w:p>
    <w:p w14:paraId="3BF2D5B0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​​提问：2025年公司向中行、交行申请36.3亿元授信，资金主要投向哪些领域？</w:t>
      </w:r>
    </w:p>
    <w:p w14:paraId="1CA875B6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5DEBDA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（1）产能扩建：70%用于南京/无锡基地高端测试机采购（Advantest 93000等）；</w:t>
      </w:r>
    </w:p>
    <w:p w14:paraId="78B5801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（2）流动性补充：20%用于支付进口设备信用证保证金，10%覆盖研发投入；</w:t>
      </w:r>
    </w:p>
    <w:p w14:paraId="223DFF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（3）政策性工具：申请设备更新再贷款，利率较基准下浮20%。</w:t>
      </w:r>
    </w:p>
    <w:p w14:paraId="102001D4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22545D47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7. 盈利模式与客户结构​​</w:t>
      </w:r>
    </w:p>
    <w:p w14:paraId="7EA05E3A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​​提问：公司晶圆测试与成品测试毛利率差异较大（2024年分别为42.45% vs 29.16%），未来如何提升盈利能力？</w:t>
      </w:r>
    </w:p>
    <w:p w14:paraId="4AF24319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7E9BFD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（1）高端化转型：扩大车规级三温测试订单（毛利率超45%），2025年目标占比提升至35%；</w:t>
      </w:r>
    </w:p>
    <w:p w14:paraId="5362DFB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（2）服务延伸：新增SLT测试、老化测试等增值服务，客户单价提升15%；</w:t>
      </w:r>
    </w:p>
    <w:p w14:paraId="0295DF6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（3）大客户绑定：与紫光展锐签订5年独家测试协议，预付款比例提升至40%。</w:t>
      </w:r>
    </w:p>
    <w:p w14:paraId="2D217B98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</w:p>
    <w:p w14:paraId="01A79472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8. 行业竞争与区域对标​​</w:t>
      </w:r>
    </w:p>
    <w:p w14:paraId="4E683381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​​提问：南京浦口区竞品利扬芯片、华岭股份加速扩产，公司如何保持差异化优势？​​​​企业的回答预测（仅供参考）：</w:t>
      </w:r>
    </w:p>
    <w:p w14:paraId="4E7EF99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（1）技术领先：华岭股份车规测试覆盖率不足50%，我司达100%；利扬芯片聚焦消费电子，我司AI/GPU测试产能占比60%；</w:t>
      </w:r>
    </w:p>
    <w:p w14:paraId="716FA6E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（2）集群效应：毗邻台积电南京厂，形成“测试-封装”半小时供应链闭环，降低客户物流成本；</w:t>
      </w:r>
    </w:p>
    <w:p w14:paraId="6EB3F2C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（3）政策支持：入选江苏省重大项目，获得用地价格优惠及人才补贴。</w:t>
      </w:r>
    </w:p>
    <w:p w14:paraId="32F7EDC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51673003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9. 未来技术布局​​</w:t>
      </w:r>
    </w:p>
    <w:p w14:paraId="56838C44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​​提问：Chiplet技术对测试环节提出哪些新要求？公司如何应对？</w:t>
      </w:r>
    </w:p>
    <w:p w14:paraId="5A62F0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注：Chiplet（芯粒）技术是一种模块化芯片设计方法，通过将单片SoC拆分为多个专用芯粒（如CPU、GPU、存储器等），每个芯粒采用最适合其功能的工艺节点制造，例如逻辑单元用5nm、模拟模块用成熟制程，再利用先进封装技术集成，形成高性能、高灵活性的异构计算系统。其核心在于将不同工艺、材质、功能的芯片组件“像搭积木一样”组合，实现性能与成本的最优平衡</w:t>
      </w:r>
    </w:p>
    <w:p w14:paraId="19B794E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7A88BE3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（1）技术储备：2024年完成Chiplet异构集成测试方案开发，支持2.5D/3D封装检测；</w:t>
      </w:r>
    </w:p>
    <w:p w14:paraId="4E532C5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（2）设备升级：采购超高频测试机（26GHz以上）满足高算力芯片需求；</w:t>
      </w:r>
    </w:p>
    <w:p w14:paraId="69AC77E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（3）生态合作：与芯原股份共建Chiplet测试联合实验室，2025年目标承接3家客户量产订单。</w:t>
      </w:r>
    </w:p>
    <w:p w14:paraId="7C6B6320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6977ED8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10. 风险管理与应对策略​​</w:t>
      </w:r>
    </w:p>
    <w:p w14:paraId="5A31F22A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​​提问：公司如何应对半导体行业周期性波动及客户集中度风险？</w:t>
      </w:r>
    </w:p>
    <w:p w14:paraId="216E7F6E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​​企业的回答预测（仅供参考）：</w:t>
      </w:r>
    </w:p>
    <w:p w14:paraId="7D03E005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（1）客户多元化：前五大客户占比降低，新增新能源车企客户（如蔚来、理想）；</w:t>
      </w:r>
    </w:p>
    <w:p w14:paraId="08E2C6D1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（2）长协锁单：与兆易创新签订2年期“产能保供协议”，约定最低采购量；</w:t>
      </w:r>
    </w:p>
    <w:p w14:paraId="598F1AFB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（3）逆周期研发：行业低谷期加大车规/AI测试研发，2024年相关专利占比提升至30%。</w:t>
      </w:r>
    </w:p>
    <w:p w14:paraId="1E513319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5EF8D552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7F4D640F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277EF12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-------------------------------------------------------------------------------</w:t>
      </w:r>
    </w:p>
    <w:p w14:paraId="1FF36A2A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合规提示:《访前一页纸》是面向企业拜访前的信息搜集场景，由数字化能力搜集并整理形成的企业信息结果。其中部分内容由AI大模型通过互联网信息检索生成，无法保证内容的100%准确，用户在使用过程中需加以甄别。数字银行管理部仅认可将该内容作为营销拜访环节中的信息参考，不可用于代替尽调等其他场景。如有疑问，欢迎联系数字银行管理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F43EE"/>
    <w:multiLevelType w:val="singleLevel"/>
    <w:tmpl w:val="D51F43EE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C3C0A"/>
    <w:rsid w:val="08715575"/>
    <w:rsid w:val="0E7FC661"/>
    <w:rsid w:val="1BE70FBE"/>
    <w:rsid w:val="1C58253F"/>
    <w:rsid w:val="20B35768"/>
    <w:rsid w:val="27DC7E74"/>
    <w:rsid w:val="2FBA4F1D"/>
    <w:rsid w:val="7BFEAB09"/>
    <w:rsid w:val="AFDF5EFA"/>
    <w:rsid w:val="CFAECF86"/>
    <w:rsid w:val="E9FD8601"/>
    <w:rsid w:val="EFDC3C0A"/>
    <w:rsid w:val="F5BFA7C3"/>
    <w:rsid w:val="FF9ED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6460</Words>
  <Characters>7226</Characters>
  <Lines>0</Lines>
  <Paragraphs>0</Paragraphs>
  <TotalTime>7</TotalTime>
  <ScaleCrop>false</ScaleCrop>
  <LinksUpToDate>false</LinksUpToDate>
  <CharactersWithSpaces>7287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2025-05-16T09:06:00Z</dcterms:created>
  <dc:creator>Katrina Zhang</dc:creator>
  <cp:lastModifiedBy>郝爽</cp:lastModifiedBy>
  <dcterms:modified xsi:type="dcterms:W3CDTF">2025-05-18T02:47:17Z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BCC4D01344504E1BB8B5997CA447F680_13</vt:lpwstr>
  </property>
  <property fmtid="{D5CDD505-2E9C-101B-9397-08002B2CF9AE}" pid="4" name="KSOTemplateDocerSaveRecord">
    <vt:lpwstr>eyJoZGlkIjoiZGVlMjNmMDE1MDE4OGE1Y2U4NjU2Yzk4MThhM2VkN2MiLCJ1c2VySWQiOiI1MjExNjM5NjQifQ==</vt:lpwstr>
  </property>
</Properties>
</file>