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72376096"/>
        <w:docPartObj>
          <w:docPartGallery w:val="Cover Pages"/>
          <w:docPartUnique/>
        </w:docPartObj>
      </w:sdtPr>
      <w:sdtContent>
        <w:p w14:paraId="5536E643" w14:textId="6CA4C4CA" w:rsidR="008630A5" w:rsidRDefault="008630A5"/>
        <w:p w14:paraId="0CFBD4A8" w14:textId="5E02899C" w:rsidR="008630A5" w:rsidRDefault="008630A5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6538C869" wp14:editId="4E6D4B3F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1343025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Pole tekstowe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FFFFF16" w14:textId="6221605D" w:rsidR="008630A5" w:rsidRDefault="008630A5">
                                <w:pPr>
                                  <w:pStyle w:val="Bezodstpw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ytuł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8630A5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SQL </w:t>
                                    </w:r>
                                    <w:proofErr w:type="spellStart"/>
                                    <w:r w:rsidRPr="008630A5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Injection</w:t>
                                    </w:r>
                                    <w:proofErr w:type="spellEnd"/>
                                    <w:r w:rsidRPr="008630A5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 – rodzaje </w:t>
                                    </w:r>
                                    <w:proofErr w:type="spellStart"/>
                                    <w:r w:rsidRPr="008630A5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axtaków</w:t>
                                    </w:r>
                                    <w:proofErr w:type="spellEnd"/>
                                    <w:r w:rsidRPr="008630A5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 i zabezpieczenia aplikacji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</w:rPr>
                                  <w:alias w:val="Podtytuł"/>
                                  <w:tag w:val=""/>
                                  <w:id w:val="-2090151685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AE9B25A" w14:textId="5837D16D" w:rsidR="008630A5" w:rsidRDefault="008630A5">
                                    <w:pPr>
                                      <w:pStyle w:val="Bezodstpw"/>
                                      <w:spacing w:before="40" w:after="40"/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326C0BDA" w14:textId="70785FF5" w:rsidR="008630A5" w:rsidRDefault="008630A5">
                                <w:pPr>
                                  <w:pStyle w:val="Bezodstpw"/>
                                  <w:spacing w:before="80" w:after="40"/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A02B93" w:themeColor="accent5"/>
                                      <w:sz w:val="24"/>
                                      <w:szCs w:val="24"/>
                                    </w:rPr>
                                    <w:alias w:val="Autor"/>
                                    <w:tag w:val=""/>
                                    <w:id w:val="-1536112409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Dawid Witkowski</w:t>
                                    </w:r>
                                  </w:sdtContent>
                                </w:sdt>
                                <w: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t xml:space="preserve"> 21213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538C869" id="_x0000_t202" coordsize="21600,21600" o:spt="202" path="m,l,21600r21600,l21600,xe">
                    <v:stroke joinstyle="miter"/>
                    <v:path gradientshapeok="t" o:connecttype="rect"/>
                  </v:shapetype>
                  <v:shape id="Pole tekstowe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1FFFFF16" w14:textId="6221605D" w:rsidR="008630A5" w:rsidRDefault="008630A5">
                          <w:pPr>
                            <w:pStyle w:val="Bezodstpw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alias w:val="Tytuł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8630A5"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SQL </w:t>
                              </w:r>
                              <w:proofErr w:type="spellStart"/>
                              <w:r w:rsidRPr="008630A5"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>Injection</w:t>
                              </w:r>
                              <w:proofErr w:type="spellEnd"/>
                              <w:r w:rsidRPr="008630A5"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 – rodzaje </w:t>
                              </w:r>
                              <w:proofErr w:type="spellStart"/>
                              <w:r w:rsidRPr="008630A5"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>axtaków</w:t>
                              </w:r>
                              <w:proofErr w:type="spellEnd"/>
                              <w:r w:rsidRPr="008630A5"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 i zabezpieczenia aplikacji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  <w:alias w:val="Podtytuł"/>
                            <w:tag w:val=""/>
                            <w:id w:val="-2090151685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3AE9B25A" w14:textId="5837D16D" w:rsidR="008630A5" w:rsidRDefault="008630A5">
                              <w:pPr>
                                <w:pStyle w:val="Bezodstpw"/>
                                <w:spacing w:before="40" w:after="40"/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326C0BDA" w14:textId="70785FF5" w:rsidR="008630A5" w:rsidRDefault="008630A5">
                          <w:pPr>
                            <w:pStyle w:val="Bezodstpw"/>
                            <w:spacing w:before="80" w:after="40"/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caps/>
                                <w:color w:val="A02B93" w:themeColor="accent5"/>
                                <w:sz w:val="24"/>
                                <w:szCs w:val="24"/>
                              </w:rPr>
                              <w:alias w:val="Autor"/>
                              <w:tag w:val=""/>
                              <w:id w:val="-1536112409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Dawid Witkowski</w:t>
                              </w:r>
                            </w:sdtContent>
                          </w:sdt>
                          <w: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t xml:space="preserve"> 21213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1EC8754" wp14:editId="7A107A6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Prostokąt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Rok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pl-PL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7C592EE" w14:textId="39CD12D6" w:rsidR="008630A5" w:rsidRDefault="008630A5">
                                    <w:pPr>
                                      <w:pStyle w:val="Bezodstpw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51EC8754" id="Prostokąt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156082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Rok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pl-PL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7C592EE" w14:textId="39CD12D6" w:rsidR="008630A5" w:rsidRDefault="008630A5">
                              <w:pPr>
                                <w:pStyle w:val="Bezodstpw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47B21265" w14:textId="3997E62E" w:rsidR="00FC0484" w:rsidRPr="00FC0484" w:rsidRDefault="00F203FB" w:rsidP="00FC0484">
      <w:r>
        <w:lastRenderedPageBreak/>
        <w:t>Chciałbym zacząć od przykładu</w:t>
      </w:r>
      <w:r w:rsidR="00FC0484" w:rsidRPr="00FC0484">
        <w:t xml:space="preserve"> aplikacj</w:t>
      </w:r>
      <w:r w:rsidR="00852662">
        <w:t>a</w:t>
      </w:r>
      <w:r w:rsidR="00FC0484" w:rsidRPr="00FC0484">
        <w:t xml:space="preserve"> </w:t>
      </w:r>
      <w:r>
        <w:t>napisanej</w:t>
      </w:r>
      <w:r w:rsidR="00852662">
        <w:t xml:space="preserve"> </w:t>
      </w:r>
      <w:r w:rsidR="00FC0484" w:rsidRPr="00FC0484">
        <w:t>na rzecz tej pracy </w:t>
      </w:r>
    </w:p>
    <w:p w14:paraId="15789A2A" w14:textId="1E49CB80" w:rsidR="00FC0484" w:rsidRPr="00FC0484" w:rsidRDefault="006E0961" w:rsidP="00FC0484">
      <w:r>
        <w:rPr>
          <w:noProof/>
        </w:rPr>
        <w:drawing>
          <wp:inline distT="0" distB="0" distL="0" distR="0" wp14:anchorId="53D2C5F4" wp14:editId="6FAFBBC3">
            <wp:extent cx="2383079" cy="4236720"/>
            <wp:effectExtent l="0" t="0" r="0" b="0"/>
            <wp:docPr id="1829650836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9099" cy="4247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C0484" w:rsidRPr="00FC0484">
        <w:t> </w:t>
      </w:r>
    </w:p>
    <w:p w14:paraId="4EBEFF32" w14:textId="0775737F" w:rsidR="00FC0484" w:rsidRDefault="00FC0484" w:rsidP="00FC0484">
      <w:r w:rsidRPr="00FC0484">
        <w:t xml:space="preserve">Aplikacja ta pozwala użytkownikowi na zalogowanie się do systemu i używa lokalnej bazy danych, możemy sobie wyobrazić, że jest to jakaś bardzo ważna aplikacja wewnątrz-firmowa i urządzenie z </w:t>
      </w:r>
      <w:r w:rsidR="00666CEE">
        <w:t xml:space="preserve">zainstalowaną </w:t>
      </w:r>
      <w:r w:rsidRPr="00FC0484">
        <w:t>aplikacją wpadło w niepowołane ręce, </w:t>
      </w:r>
      <w:r w:rsidR="00F203FB">
        <w:t>atakujący</w:t>
      </w:r>
      <w:r w:rsidRPr="00FC0484">
        <w:t xml:space="preserve"> nie zna hasła</w:t>
      </w:r>
      <w:r>
        <w:t>,</w:t>
      </w:r>
      <w:r w:rsidRPr="00FC0484">
        <w:t xml:space="preserve"> ale </w:t>
      </w:r>
      <w:r>
        <w:t xml:space="preserve">zna SQL i realia </w:t>
      </w:r>
      <w:r w:rsidR="00322219">
        <w:t>bezpieczeństwa większości serwisów,</w:t>
      </w:r>
      <w:r w:rsidR="009A3B16">
        <w:t xml:space="preserve"> próbuje</w:t>
      </w:r>
      <w:r w:rsidR="0071421C">
        <w:t xml:space="preserve"> więc</w:t>
      </w:r>
      <w:r w:rsidR="009A3B16">
        <w:t xml:space="preserve"> następujący login i </w:t>
      </w:r>
      <w:r w:rsidR="00206062">
        <w:t xml:space="preserve">puste </w:t>
      </w:r>
      <w:r w:rsidR="009A3B16">
        <w:t>hasło:</w:t>
      </w:r>
    </w:p>
    <w:p w14:paraId="732D0B68" w14:textId="5BB51881" w:rsidR="00206062" w:rsidRDefault="009A3B16" w:rsidP="00FC0484">
      <w:pPr>
        <w:rPr>
          <w:lang w:val="en-GB"/>
        </w:rPr>
      </w:pPr>
      <w:r w:rsidRPr="009A3B16">
        <w:rPr>
          <w:lang w:val="en-GB"/>
        </w:rPr>
        <w:t>Login: admin’ or ‘1’=’</w:t>
      </w:r>
      <w:r>
        <w:rPr>
          <w:lang w:val="en-GB"/>
        </w:rPr>
        <w:t>1</w:t>
      </w:r>
    </w:p>
    <w:p w14:paraId="0B8C6B17" w14:textId="4F3B5039" w:rsidR="0039065B" w:rsidRPr="0039065B" w:rsidRDefault="0039065B" w:rsidP="00FC0484">
      <w:r w:rsidRPr="0039065B">
        <w:t>Klika przycisk zaloguj I n</w:t>
      </w:r>
      <w:r>
        <w:t>a nieszczęście firmy, uda</w:t>
      </w:r>
      <w:r w:rsidR="0071421C">
        <w:t>je</w:t>
      </w:r>
      <w:r>
        <w:t xml:space="preserve"> mu się zalogować bez </w:t>
      </w:r>
      <w:r w:rsidR="00C45CD4">
        <w:t>znajomości hasła admina</w:t>
      </w:r>
    </w:p>
    <w:p w14:paraId="7DA7C305" w14:textId="3E80F017" w:rsidR="0039065B" w:rsidRDefault="0039065B" w:rsidP="00FC0484">
      <w:pPr>
        <w:rPr>
          <w:lang w:val="en-GB"/>
        </w:rPr>
      </w:pPr>
      <w:r w:rsidRPr="0039065B">
        <w:rPr>
          <w:lang w:val="en-GB"/>
        </w:rPr>
        <w:drawing>
          <wp:inline distT="0" distB="0" distL="0" distR="0" wp14:anchorId="73878662" wp14:editId="313B4A40">
            <wp:extent cx="3972479" cy="2400635"/>
            <wp:effectExtent l="0" t="0" r="9525" b="0"/>
            <wp:docPr id="35165704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570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E37A6" w14:textId="47E4EA7B" w:rsidR="00B21E45" w:rsidRDefault="00673BCF" w:rsidP="00FC0484">
      <w:r w:rsidRPr="00673BCF">
        <w:lastRenderedPageBreak/>
        <w:t xml:space="preserve">Jest to przykład </w:t>
      </w:r>
      <w:r>
        <w:t xml:space="preserve">SQL </w:t>
      </w:r>
      <w:proofErr w:type="spellStart"/>
      <w:r>
        <w:t>injection</w:t>
      </w:r>
      <w:proofErr w:type="spellEnd"/>
      <w:r w:rsidR="00E2238E">
        <w:t>, czyli</w:t>
      </w:r>
      <w:r w:rsidR="00AB1658">
        <w:t xml:space="preserve"> jednej z najstarszych i najgroźniejszych technik ataków na aplikacje internetowe korzystające z baz danych</w:t>
      </w:r>
      <w:r w:rsidR="0045163E">
        <w:t xml:space="preserve">. Atak taki polega na wstrzyknięciu do zapytania SQL jakie aplikacja wykonuje do swojej bazy danych (lokalnej czy zdalnej) </w:t>
      </w:r>
      <w:r w:rsidR="002E6844">
        <w:t xml:space="preserve">złośliwego fragmentu kodu, który zmienia jego działanie. Atak ten wykorzystuje </w:t>
      </w:r>
      <w:r w:rsidR="00B21E45" w:rsidRPr="00B21E45">
        <w:t>błędy w walidacji danych wejściowych oraz nieprawidłowe konstruowanie zapytań. Skutki mogą być poważne: od wycieku danych, przez modyfikację rekordów, aż po przejęcie pełnej kontroli nad systemem.</w:t>
      </w:r>
    </w:p>
    <w:p w14:paraId="3CCFC1B8" w14:textId="77777777" w:rsidR="00A64AD4" w:rsidRDefault="00A64AD4" w:rsidP="00FC0484"/>
    <w:p w14:paraId="174BFDD4" w14:textId="4221824B" w:rsidR="00A64AD4" w:rsidRDefault="00CE0A5A" w:rsidP="00FC0484">
      <w:r>
        <w:t xml:space="preserve">Rodzaje ataków SQL </w:t>
      </w:r>
      <w:proofErr w:type="spellStart"/>
      <w:r>
        <w:t>injection</w:t>
      </w:r>
      <w:proofErr w:type="spellEnd"/>
      <w:r>
        <w:t>:</w:t>
      </w:r>
    </w:p>
    <w:p w14:paraId="2B502403" w14:textId="43732D63" w:rsidR="00CE0A5A" w:rsidRDefault="00660164" w:rsidP="00CE0A5A">
      <w:pPr>
        <w:pStyle w:val="Akapitzlist"/>
        <w:numPr>
          <w:ilvl w:val="0"/>
          <w:numId w:val="1"/>
        </w:numPr>
      </w:pPr>
      <w:r>
        <w:t xml:space="preserve">In-Band </w:t>
      </w:r>
      <w:proofErr w:type="spellStart"/>
      <w:r>
        <w:t>SQLi</w:t>
      </w:r>
      <w:proofErr w:type="spellEnd"/>
    </w:p>
    <w:p w14:paraId="20CD3928" w14:textId="6337218C" w:rsidR="00660164" w:rsidRDefault="00660164" w:rsidP="00660164">
      <w:pPr>
        <w:pStyle w:val="Akapitzlist"/>
      </w:pPr>
      <w:r>
        <w:t xml:space="preserve">Najpopularniejszy typ ataków SQL </w:t>
      </w:r>
      <w:proofErr w:type="spellStart"/>
      <w:r>
        <w:t>inj</w:t>
      </w:r>
      <w:proofErr w:type="spellEnd"/>
      <w:r>
        <w:t>.</w:t>
      </w:r>
      <w:r w:rsidR="00CB6326">
        <w:t>, dzie</w:t>
      </w:r>
      <w:r w:rsidR="00BD75C2">
        <w:t>lony</w:t>
      </w:r>
      <w:r w:rsidR="00CB6326">
        <w:t xml:space="preserve"> na:</w:t>
      </w:r>
    </w:p>
    <w:p w14:paraId="209456BB" w14:textId="406BFDE6" w:rsidR="00CB6326" w:rsidRDefault="00CB6326" w:rsidP="00CB6326">
      <w:pPr>
        <w:pStyle w:val="Akapitzlist"/>
        <w:numPr>
          <w:ilvl w:val="0"/>
          <w:numId w:val="2"/>
        </w:numPr>
      </w:pPr>
      <w:r>
        <w:t>Error</w:t>
      </w:r>
      <w:r w:rsidR="00E566FB">
        <w:t>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SQLi</w:t>
      </w:r>
      <w:proofErr w:type="spellEnd"/>
    </w:p>
    <w:p w14:paraId="327A3003" w14:textId="4B5A5559" w:rsidR="0017042A" w:rsidRDefault="00BD75C2" w:rsidP="0017042A">
      <w:pPr>
        <w:ind w:left="2124"/>
      </w:pPr>
      <w:r>
        <w:t xml:space="preserve">Atakujący wykorzystuje </w:t>
      </w:r>
      <w:r w:rsidR="0017042A">
        <w:t>komunikaty o błędach o błędach generowane przez bazę danych</w:t>
      </w:r>
      <w:r>
        <w:t xml:space="preserve"> w celu </w:t>
      </w:r>
      <w:r w:rsidR="00E566FB">
        <w:t>poznania jej struktury</w:t>
      </w:r>
    </w:p>
    <w:p w14:paraId="1F295086" w14:textId="77777777" w:rsidR="00920DBF" w:rsidRDefault="00E566FB" w:rsidP="00920DBF">
      <w:pPr>
        <w:keepNext/>
        <w:ind w:left="2124"/>
      </w:pPr>
      <w:r w:rsidRPr="00E566FB">
        <w:drawing>
          <wp:inline distT="0" distB="0" distL="0" distR="0" wp14:anchorId="208AA1D9" wp14:editId="016FB264">
            <wp:extent cx="2686425" cy="1486107"/>
            <wp:effectExtent l="0" t="0" r="0" b="0"/>
            <wp:docPr id="212379693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969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BF0E5" w14:textId="7F588961" w:rsidR="00E566FB" w:rsidRDefault="00920DBF" w:rsidP="00920DBF">
      <w:pPr>
        <w:pStyle w:val="Legenda"/>
        <w:ind w:left="1416" w:firstLine="708"/>
      </w:pPr>
      <w:r>
        <w:t xml:space="preserve">Rysunek </w:t>
      </w:r>
      <w:fldSimple w:instr=" SEQ Rysunek \* ARABIC ">
        <w:r w:rsidR="00154DC5">
          <w:rPr>
            <w:noProof/>
          </w:rPr>
          <w:t>1</w:t>
        </w:r>
      </w:fldSimple>
      <w:r>
        <w:t xml:space="preserve"> Przykład SQL </w:t>
      </w:r>
      <w:proofErr w:type="spellStart"/>
      <w:r>
        <w:t>erroru</w:t>
      </w:r>
      <w:proofErr w:type="spellEnd"/>
      <w:r>
        <w:t>, który jest widoczny w kodzie HTML strony</w:t>
      </w:r>
    </w:p>
    <w:p w14:paraId="739C192A" w14:textId="66F32458" w:rsidR="00E566FB" w:rsidRDefault="00E566FB" w:rsidP="00E566FB">
      <w:pPr>
        <w:pStyle w:val="Akapitzlist"/>
        <w:numPr>
          <w:ilvl w:val="0"/>
          <w:numId w:val="2"/>
        </w:numPr>
      </w:pPr>
      <w:r>
        <w:t>Union-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SQLi</w:t>
      </w:r>
      <w:proofErr w:type="spellEnd"/>
    </w:p>
    <w:p w14:paraId="041078C3" w14:textId="58E730D1" w:rsidR="00E566FB" w:rsidRDefault="0057047C" w:rsidP="00E566FB">
      <w:pPr>
        <w:pStyle w:val="Akapitzlist"/>
        <w:ind w:left="2136"/>
      </w:pPr>
      <w:r>
        <w:t xml:space="preserve">Atakujący </w:t>
      </w:r>
      <w:r w:rsidR="00E566FB">
        <w:t>łącz</w:t>
      </w:r>
      <w:r>
        <w:t>y</w:t>
      </w:r>
      <w:r w:rsidR="00E566FB">
        <w:t xml:space="preserve"> </w:t>
      </w:r>
      <w:r w:rsidR="00B303F6">
        <w:t>wynik</w:t>
      </w:r>
      <w:r>
        <w:t>i</w:t>
      </w:r>
      <w:r w:rsidR="00B303F6">
        <w:t xml:space="preserve"> legalnego zapytania z wynikami </w:t>
      </w:r>
      <w:r>
        <w:t>innego zapytania, najczęściej przy użyciu operatora UNION</w:t>
      </w:r>
      <w:r w:rsidR="00B303F6">
        <w:t>, co pozwala wyświetlić na ekranie dane z innych tabel</w:t>
      </w:r>
    </w:p>
    <w:p w14:paraId="018A8148" w14:textId="77777777" w:rsidR="00920DBF" w:rsidRDefault="00172D40" w:rsidP="00920DBF">
      <w:pPr>
        <w:pStyle w:val="Akapitzlist"/>
        <w:keepNext/>
        <w:ind w:left="2136"/>
      </w:pPr>
      <w:r w:rsidRPr="00172D40">
        <w:drawing>
          <wp:inline distT="0" distB="0" distL="0" distR="0" wp14:anchorId="6CB84D52" wp14:editId="757B27A4">
            <wp:extent cx="4010585" cy="1543265"/>
            <wp:effectExtent l="0" t="0" r="9525" b="0"/>
            <wp:docPr id="98609876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0987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DC6CA" w14:textId="690AA6D8" w:rsidR="00172D40" w:rsidRDefault="00920DBF" w:rsidP="00920DBF">
      <w:pPr>
        <w:pStyle w:val="Legenda"/>
        <w:ind w:left="1416" w:firstLine="708"/>
      </w:pPr>
      <w:r>
        <w:t xml:space="preserve">Rysunek </w:t>
      </w:r>
      <w:fldSimple w:instr=" SEQ Rysunek \* ARABIC ">
        <w:r w:rsidR="00154DC5">
          <w:rPr>
            <w:noProof/>
          </w:rPr>
          <w:t>2</w:t>
        </w:r>
      </w:fldSimple>
      <w:r>
        <w:t xml:space="preserve"> Przykład Union-</w:t>
      </w:r>
      <w:proofErr w:type="spellStart"/>
      <w:r>
        <w:t>based</w:t>
      </w:r>
      <w:proofErr w:type="spellEnd"/>
      <w:r>
        <w:t xml:space="preserve"> SQL </w:t>
      </w:r>
      <w:proofErr w:type="spellStart"/>
      <w:r>
        <w:t>inj</w:t>
      </w:r>
      <w:proofErr w:type="spellEnd"/>
      <w:r>
        <w:t>. z użyciem UNION</w:t>
      </w:r>
    </w:p>
    <w:p w14:paraId="15B0BC99" w14:textId="77777777" w:rsidR="00920DBF" w:rsidRDefault="00920DBF" w:rsidP="00920DBF">
      <w:pPr>
        <w:pStyle w:val="Akapitzlist"/>
        <w:keepNext/>
        <w:ind w:left="2136"/>
      </w:pPr>
      <w:r w:rsidRPr="00920DBF">
        <w:drawing>
          <wp:inline distT="0" distB="0" distL="0" distR="0" wp14:anchorId="16052C0E" wp14:editId="5F77DAD8">
            <wp:extent cx="4267796" cy="600159"/>
            <wp:effectExtent l="0" t="0" r="0" b="9525"/>
            <wp:docPr id="29892904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9290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6FA27" w14:textId="75A7E77E" w:rsidR="00920DBF" w:rsidRDefault="00920DBF" w:rsidP="00920DBF">
      <w:pPr>
        <w:pStyle w:val="Legenda"/>
        <w:ind w:left="1428" w:firstLine="708"/>
      </w:pPr>
      <w:r>
        <w:t xml:space="preserve">Rysunek </w:t>
      </w:r>
      <w:fldSimple w:instr=" SEQ Rysunek \* ARABIC ">
        <w:r w:rsidR="00154DC5">
          <w:rPr>
            <w:noProof/>
          </w:rPr>
          <w:t>3</w:t>
        </w:r>
      </w:fldSimple>
      <w:r>
        <w:t xml:space="preserve"> Przykład Union-</w:t>
      </w:r>
      <w:proofErr w:type="spellStart"/>
      <w:r>
        <w:t>based</w:t>
      </w:r>
      <w:proofErr w:type="spellEnd"/>
      <w:r>
        <w:t xml:space="preserve"> SQL </w:t>
      </w:r>
      <w:proofErr w:type="spellStart"/>
      <w:r>
        <w:t>inj</w:t>
      </w:r>
      <w:proofErr w:type="spellEnd"/>
      <w:r>
        <w:t>. z użyciem ORDER BY</w:t>
      </w:r>
    </w:p>
    <w:p w14:paraId="2FFF123F" w14:textId="77777777" w:rsidR="00A75A87" w:rsidRPr="00A75A87" w:rsidRDefault="00A75A87" w:rsidP="00A75A87"/>
    <w:p w14:paraId="0834339D" w14:textId="40D4585C" w:rsidR="00AD362F" w:rsidRDefault="00C8774C" w:rsidP="00C8774C">
      <w:pPr>
        <w:pStyle w:val="Akapitzlist"/>
        <w:numPr>
          <w:ilvl w:val="0"/>
          <w:numId w:val="1"/>
        </w:numPr>
      </w:pPr>
      <w:r>
        <w:lastRenderedPageBreak/>
        <w:t>Blind/</w:t>
      </w:r>
      <w:proofErr w:type="spellStart"/>
      <w:r w:rsidRPr="00C8774C">
        <w:t>Inferential</w:t>
      </w:r>
      <w:proofErr w:type="spellEnd"/>
      <w:r>
        <w:t xml:space="preserve"> SQL </w:t>
      </w:r>
      <w:proofErr w:type="spellStart"/>
      <w:r>
        <w:t>injection</w:t>
      </w:r>
      <w:proofErr w:type="spellEnd"/>
    </w:p>
    <w:p w14:paraId="69768EAC" w14:textId="78FFC6C1" w:rsidR="0003084E" w:rsidRDefault="009F1C43" w:rsidP="0003084E">
      <w:pPr>
        <w:pStyle w:val="Akapitzlist"/>
      </w:pPr>
      <w:r>
        <w:t xml:space="preserve">Typ ataku używany gdy </w:t>
      </w:r>
      <w:r w:rsidR="00177575">
        <w:t>aplikacja</w:t>
      </w:r>
      <w:r>
        <w:t xml:space="preserve"> nie </w:t>
      </w:r>
      <w:r w:rsidR="00177575">
        <w:t>wyświetla</w:t>
      </w:r>
      <w:r>
        <w:t xml:space="preserve"> </w:t>
      </w:r>
      <w:r w:rsidR="00177575">
        <w:t xml:space="preserve">błędów ani </w:t>
      </w:r>
      <w:r>
        <w:t>danych bezpośrednio na stronie</w:t>
      </w:r>
      <w:r w:rsidR="00177575">
        <w:t>, ale reaguje inaczej na różne zapytania</w:t>
      </w:r>
      <w:r w:rsidR="0003084E">
        <w:t>. Atakujący odczytuje informacje pośrednio., dzielimy ten typ na:</w:t>
      </w:r>
    </w:p>
    <w:p w14:paraId="3EC4508F" w14:textId="227C26EB" w:rsidR="0003084E" w:rsidRDefault="0003084E" w:rsidP="0003084E">
      <w:pPr>
        <w:pStyle w:val="Akapitzlist"/>
        <w:numPr>
          <w:ilvl w:val="0"/>
          <w:numId w:val="2"/>
        </w:numPr>
      </w:pPr>
      <w:proofErr w:type="spellStart"/>
      <w:r>
        <w:t>Boolean-based</w:t>
      </w:r>
      <w:proofErr w:type="spellEnd"/>
    </w:p>
    <w:p w14:paraId="2656A3FC" w14:textId="6BA11061" w:rsidR="00273FDC" w:rsidRDefault="00273FDC" w:rsidP="00273FDC">
      <w:pPr>
        <w:pStyle w:val="Akapitzlist"/>
        <w:ind w:left="2136"/>
      </w:pPr>
      <w:r w:rsidRPr="00273FDC">
        <w:t>odpowiedź aplikacji zmienia się w zależności od warunku logicznego (np. strona ładuje się inaczej przy AND 1=1</w:t>
      </w:r>
      <w:r w:rsidR="001739B2">
        <w:t>, użyty w przykładzie na stronie 1</w:t>
      </w:r>
      <w:r>
        <w:t>)</w:t>
      </w:r>
    </w:p>
    <w:p w14:paraId="37C58897" w14:textId="77777777" w:rsidR="00C85952" w:rsidRDefault="00F77C39" w:rsidP="00C85952">
      <w:pPr>
        <w:pStyle w:val="Akapitzlist"/>
        <w:keepNext/>
        <w:ind w:left="2136"/>
      </w:pPr>
      <w:r>
        <w:rPr>
          <w:noProof/>
        </w:rPr>
        <w:drawing>
          <wp:inline distT="0" distB="0" distL="0" distR="0" wp14:anchorId="6BD605C7" wp14:editId="2CB800D3">
            <wp:extent cx="4831080" cy="1712073"/>
            <wp:effectExtent l="0" t="0" r="7620" b="2540"/>
            <wp:docPr id="2063390587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5848" cy="1720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29332" w14:textId="35D767CC" w:rsidR="00F77C39" w:rsidRDefault="00C85952" w:rsidP="00C85952">
      <w:pPr>
        <w:pStyle w:val="Legenda"/>
        <w:ind w:left="1416" w:firstLine="708"/>
      </w:pPr>
      <w:r>
        <w:t xml:space="preserve">Rysunek </w:t>
      </w:r>
      <w:fldSimple w:instr=" SEQ Rysunek \* ARABIC ">
        <w:r w:rsidR="00154DC5">
          <w:rPr>
            <w:noProof/>
          </w:rPr>
          <w:t>4</w:t>
        </w:r>
      </w:fldSimple>
      <w:r>
        <w:t xml:space="preserve"> Przykład innej reakcji strony gdy podamy wartość psującą SQL </w:t>
      </w:r>
      <w:proofErr w:type="spellStart"/>
      <w:r>
        <w:t>query</w:t>
      </w:r>
      <w:proofErr w:type="spellEnd"/>
    </w:p>
    <w:p w14:paraId="4C5388FF" w14:textId="38F703D6" w:rsidR="00273FDC" w:rsidRDefault="00273FDC" w:rsidP="00273FDC">
      <w:pPr>
        <w:pStyle w:val="Akapitzlist"/>
        <w:numPr>
          <w:ilvl w:val="0"/>
          <w:numId w:val="2"/>
        </w:numPr>
      </w:pPr>
      <w:r>
        <w:t>Time-</w:t>
      </w:r>
      <w:proofErr w:type="spellStart"/>
      <w:r>
        <w:t>based</w:t>
      </w:r>
      <w:proofErr w:type="spellEnd"/>
    </w:p>
    <w:p w14:paraId="77EC71E7" w14:textId="005561A7" w:rsidR="00273FDC" w:rsidRDefault="00BF518B" w:rsidP="00273FDC">
      <w:pPr>
        <w:pStyle w:val="Akapitzlist"/>
        <w:ind w:left="2136"/>
      </w:pPr>
      <w:r w:rsidRPr="00BF518B">
        <w:t xml:space="preserve">atakujący wykorzystuje opóźnienia </w:t>
      </w:r>
      <w:r w:rsidR="00E729AB">
        <w:t xml:space="preserve">w odpowiedzi serwera, </w:t>
      </w:r>
      <w:r w:rsidRPr="00BF518B">
        <w:t>aby ustalić, czy warunek jest prawdziwy.</w:t>
      </w:r>
    </w:p>
    <w:p w14:paraId="1ADC7D72" w14:textId="77777777" w:rsidR="00842D74" w:rsidRDefault="00842D74" w:rsidP="00842D74">
      <w:pPr>
        <w:pStyle w:val="Akapitzlist"/>
        <w:keepNext/>
        <w:ind w:left="2136"/>
      </w:pPr>
      <w:r w:rsidRPr="00842D74">
        <w:drawing>
          <wp:inline distT="0" distB="0" distL="0" distR="0" wp14:anchorId="2D0CB798" wp14:editId="4C4A3D51">
            <wp:extent cx="4364183" cy="405456"/>
            <wp:effectExtent l="0" t="0" r="0" b="0"/>
            <wp:docPr id="110414347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434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0370" cy="407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359EF" w14:textId="6F0B2B8F" w:rsidR="00863182" w:rsidRDefault="00842D74" w:rsidP="00842D74">
      <w:pPr>
        <w:pStyle w:val="Legenda"/>
        <w:ind w:left="2124"/>
      </w:pPr>
      <w:r>
        <w:t xml:space="preserve">Rysunek </w:t>
      </w:r>
      <w:fldSimple w:instr=" SEQ Rysunek \* ARABIC ">
        <w:r w:rsidR="00154DC5">
          <w:rPr>
            <w:noProof/>
          </w:rPr>
          <w:t>5</w:t>
        </w:r>
      </w:fldSimple>
      <w:r>
        <w:t xml:space="preserve"> Przykład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ataku, który spowoduje zatrzymanie podatnego serwera na 5 sekund jeśli pierwsza litera nazwy bazy danych to 'a'</w:t>
      </w:r>
    </w:p>
    <w:p w14:paraId="5085ED06" w14:textId="184BDAE1" w:rsidR="00CE2DB2" w:rsidRDefault="00A07A56" w:rsidP="00B94A81">
      <w:pPr>
        <w:pStyle w:val="Akapitzlist"/>
        <w:numPr>
          <w:ilvl w:val="0"/>
          <w:numId w:val="1"/>
        </w:numPr>
      </w:pPr>
      <w:r w:rsidRPr="00A07A56">
        <w:t xml:space="preserve">Out-of-band </w:t>
      </w:r>
      <w:proofErr w:type="spellStart"/>
      <w:r w:rsidRPr="00A07A56">
        <w:t>SQLi</w:t>
      </w:r>
      <w:proofErr w:type="spellEnd"/>
    </w:p>
    <w:p w14:paraId="7B8B3538" w14:textId="7F5E1364" w:rsidR="003D18C9" w:rsidRDefault="003D18C9" w:rsidP="003D18C9">
      <w:pPr>
        <w:pStyle w:val="Akapitzlist"/>
      </w:pPr>
      <w:r>
        <w:t>R</w:t>
      </w:r>
      <w:r w:rsidR="00A550E7">
        <w:t>odzaj ataku stosowany gdy serwer jest zbyt dobrze zabezpieczony</w:t>
      </w:r>
      <w:r w:rsidR="00154DC5">
        <w:t>, by odpowiedzieć na bezpośrednie zapytania. Atakujący zmusza bazę do wysłania danych na zewnętrzny serwer</w:t>
      </w:r>
    </w:p>
    <w:p w14:paraId="126CB8ED" w14:textId="77777777" w:rsidR="00154DC5" w:rsidRDefault="00154DC5" w:rsidP="00154DC5">
      <w:pPr>
        <w:pStyle w:val="Akapitzlist"/>
        <w:keepNext/>
      </w:pPr>
      <w:r w:rsidRPr="00154DC5">
        <w:drawing>
          <wp:inline distT="0" distB="0" distL="0" distR="0" wp14:anchorId="74A9C76F" wp14:editId="45DD9C3F">
            <wp:extent cx="5760720" cy="196850"/>
            <wp:effectExtent l="0" t="0" r="0" b="0"/>
            <wp:docPr id="157359956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995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37A6E" w14:textId="6BC44590" w:rsidR="00154DC5" w:rsidRDefault="00154DC5" w:rsidP="00154DC5">
      <w:pPr>
        <w:pStyle w:val="Legenda"/>
        <w:ind w:left="708"/>
      </w:pPr>
      <w:r>
        <w:t xml:space="preserve">Rysunek </w:t>
      </w:r>
      <w:fldSimple w:instr=" SEQ Rysunek \* ARABIC ">
        <w:r>
          <w:rPr>
            <w:noProof/>
          </w:rPr>
          <w:t>6</w:t>
        </w:r>
      </w:fldSimple>
      <w:r>
        <w:t xml:space="preserve"> Przykład </w:t>
      </w:r>
      <w:proofErr w:type="spellStart"/>
      <w:r>
        <w:t>query</w:t>
      </w:r>
      <w:proofErr w:type="spellEnd"/>
      <w:r>
        <w:t xml:space="preserve"> wymuszającej wysłanie DNS </w:t>
      </w:r>
      <w:proofErr w:type="spellStart"/>
      <w:r>
        <w:t>requestu</w:t>
      </w:r>
      <w:proofErr w:type="spellEnd"/>
      <w:r>
        <w:t xml:space="preserve"> do domeny </w:t>
      </w:r>
      <w:r w:rsidRPr="00FE6F10">
        <w:t>database_version.database_user.database_password.example.com</w:t>
      </w:r>
      <w:r>
        <w:t xml:space="preserve"> co ujawnia te dane</w:t>
      </w:r>
    </w:p>
    <w:p w14:paraId="299A1D98" w14:textId="77777777" w:rsidR="009A28D0" w:rsidRDefault="009A28D0" w:rsidP="009A28D0"/>
    <w:p w14:paraId="5000BBCB" w14:textId="4E172CD7" w:rsidR="009A28D0" w:rsidRDefault="009A28D0" w:rsidP="009A28D0">
      <w:r>
        <w:t xml:space="preserve">Sposoby obrony przed SQL </w:t>
      </w:r>
      <w:proofErr w:type="spellStart"/>
      <w:r>
        <w:t>injection</w:t>
      </w:r>
      <w:proofErr w:type="spellEnd"/>
      <w:r>
        <w:t>:</w:t>
      </w:r>
    </w:p>
    <w:p w14:paraId="51C7D55E" w14:textId="64FB86A2" w:rsidR="00092329" w:rsidRDefault="00092329" w:rsidP="00092329">
      <w:pPr>
        <w:pStyle w:val="Akapitzlist"/>
        <w:numPr>
          <w:ilvl w:val="0"/>
          <w:numId w:val="3"/>
        </w:numPr>
      </w:pPr>
      <w:proofErr w:type="spellStart"/>
      <w:r>
        <w:t>Prepared</w:t>
      </w:r>
      <w:proofErr w:type="spellEnd"/>
      <w:r>
        <w:t xml:space="preserve"> </w:t>
      </w:r>
      <w:proofErr w:type="spellStart"/>
      <w:r>
        <w:t>Statements</w:t>
      </w:r>
      <w:proofErr w:type="spellEnd"/>
      <w:r>
        <w:t xml:space="preserve"> (Parametryzacja zapytań): Zamiast budować zapytanie jako ciąg znaków, używa się „szablonów”. Dzięki temu silnik bazy danych traktuje dane od użytkownika wyłącznie jako tekst, a nie jako część polecenia SQL.</w:t>
      </w:r>
    </w:p>
    <w:p w14:paraId="202C0297" w14:textId="58352DED" w:rsidR="00092329" w:rsidRDefault="00092329" w:rsidP="00092329">
      <w:pPr>
        <w:pStyle w:val="Akapitzlist"/>
        <w:numPr>
          <w:ilvl w:val="0"/>
          <w:numId w:val="3"/>
        </w:numPr>
      </w:pPr>
      <w:proofErr w:type="spellStart"/>
      <w:r>
        <w:t>Stored</w:t>
      </w:r>
      <w:proofErr w:type="spellEnd"/>
      <w:r>
        <w:t xml:space="preserve"> </w:t>
      </w:r>
      <w:proofErr w:type="spellStart"/>
      <w:r>
        <w:t>Procedures</w:t>
      </w:r>
      <w:proofErr w:type="spellEnd"/>
      <w:r>
        <w:t xml:space="preserve"> (Procedury składowane): Podobnie jak parametryzacja, wymuszają one oddzielenie logiki zapytania od danych wejściowych.</w:t>
      </w:r>
    </w:p>
    <w:p w14:paraId="7312A8B0" w14:textId="581D7838" w:rsidR="00092329" w:rsidRDefault="007231C3" w:rsidP="00092329">
      <w:pPr>
        <w:pStyle w:val="Akapitzlist"/>
        <w:numPr>
          <w:ilvl w:val="0"/>
          <w:numId w:val="3"/>
        </w:numPr>
      </w:pPr>
      <w:proofErr w:type="spellStart"/>
      <w:r>
        <w:t>Allow</w:t>
      </w:r>
      <w:proofErr w:type="spellEnd"/>
      <w:r>
        <w:t>-listing</w:t>
      </w:r>
      <w:r>
        <w:t xml:space="preserve">  </w:t>
      </w:r>
      <w:r w:rsidR="00092329">
        <w:t>(</w:t>
      </w:r>
      <w:r>
        <w:t>Walidacja danych</w:t>
      </w:r>
      <w:r w:rsidR="00092329">
        <w:t>): Przyjmowanie danych tylko w określonym formacie (np. jeśli pole wymaga wieku, aplikacja powinna odrzucić wszystko, co nie jest liczbą).</w:t>
      </w:r>
    </w:p>
    <w:p w14:paraId="652DCA59" w14:textId="1B05AB3B" w:rsidR="00CE2DB2" w:rsidRDefault="00092329" w:rsidP="00CE2DB2">
      <w:pPr>
        <w:pStyle w:val="Akapitzlist"/>
        <w:numPr>
          <w:ilvl w:val="0"/>
          <w:numId w:val="3"/>
        </w:numPr>
      </w:pPr>
      <w:r>
        <w:t xml:space="preserve">Zasada najmniejszych uprawnień: Konto, z którego aplikacja łączy się z bazą, powinno mieć uprawnienia tylko do niezbędnych operacji (np. SELECT, INSERT), a nie do </w:t>
      </w:r>
      <w:r w:rsidR="00016BAB">
        <w:t>DROP DATABASE</w:t>
      </w:r>
    </w:p>
    <w:p w14:paraId="510237A6" w14:textId="0E4855BD" w:rsidR="00CE2DB2" w:rsidRDefault="00CE2DB2" w:rsidP="00CE2DB2">
      <w:r>
        <w:lastRenderedPageBreak/>
        <w:t>Źródła:</w:t>
      </w:r>
    </w:p>
    <w:p w14:paraId="16947078" w14:textId="22BA467F" w:rsidR="00CE2DB2" w:rsidRDefault="00CE2DB2" w:rsidP="00CE2DB2">
      <w:hyperlink r:id="rId16" w:history="1">
        <w:r w:rsidRPr="00A9269F">
          <w:rPr>
            <w:rStyle w:val="Hipercze"/>
          </w:rPr>
          <w:t>https://owasp.org/www-community/attacks/Blind_SQL_Injection</w:t>
        </w:r>
      </w:hyperlink>
    </w:p>
    <w:p w14:paraId="15EB395F" w14:textId="7E2C9184" w:rsidR="00CE2DB2" w:rsidRDefault="00862557" w:rsidP="00CE2DB2">
      <w:hyperlink r:id="rId17" w:history="1">
        <w:r w:rsidRPr="00A9269F">
          <w:rPr>
            <w:rStyle w:val="Hipercze"/>
          </w:rPr>
          <w:t>https://www.youtube.com/watch?v=umXGHbEyW5I</w:t>
        </w:r>
      </w:hyperlink>
    </w:p>
    <w:p w14:paraId="43303CA1" w14:textId="4B57BCAD" w:rsidR="00862557" w:rsidRDefault="00862557" w:rsidP="00CE2DB2">
      <w:hyperlink r:id="rId18" w:history="1">
        <w:r w:rsidRPr="00A9269F">
          <w:rPr>
            <w:rStyle w:val="Hipercze"/>
          </w:rPr>
          <w:t>https://www.youtube.com/watch?v=ljApBRHEALQ</w:t>
        </w:r>
      </w:hyperlink>
    </w:p>
    <w:p w14:paraId="3A8128B8" w14:textId="44708A15" w:rsidR="002B3521" w:rsidRDefault="002B3521" w:rsidP="00CE2DB2">
      <w:hyperlink r:id="rId19" w:history="1">
        <w:r w:rsidRPr="00A9269F">
          <w:rPr>
            <w:rStyle w:val="Hipercze"/>
          </w:rPr>
          <w:t>https://www.invicti.com/learn/out-of-band-sql-injection-oob-sqli</w:t>
        </w:r>
      </w:hyperlink>
    </w:p>
    <w:p w14:paraId="4D18A5BA" w14:textId="73C0407D" w:rsidR="002B3521" w:rsidRDefault="002B3521" w:rsidP="00CE2DB2">
      <w:hyperlink r:id="rId20" w:history="1">
        <w:r w:rsidRPr="00A9269F">
          <w:rPr>
            <w:rStyle w:val="Hipercze"/>
          </w:rPr>
          <w:t>https://www.aptive.co.uk/blog/what-is-boolean-based-sql-injection/</w:t>
        </w:r>
      </w:hyperlink>
    </w:p>
    <w:p w14:paraId="7F4AA25C" w14:textId="621E5E01" w:rsidR="00656865" w:rsidRDefault="00656865" w:rsidP="00CE2DB2">
      <w:hyperlink r:id="rId21" w:history="1">
        <w:r w:rsidRPr="00A9269F">
          <w:rPr>
            <w:rStyle w:val="Hipercze"/>
          </w:rPr>
          <w:t>https://medium.com/@vikramroot/exploiting-time-based-sql-injections-data-exfiltration-791aa7f0ae87</w:t>
        </w:r>
      </w:hyperlink>
    </w:p>
    <w:p w14:paraId="292E27A6" w14:textId="77777777" w:rsidR="00656865" w:rsidRDefault="00656865" w:rsidP="00CE2DB2"/>
    <w:p w14:paraId="2D6D181F" w14:textId="77777777" w:rsidR="00862557" w:rsidRDefault="00862557" w:rsidP="00CE2DB2"/>
    <w:p w14:paraId="3BC6C997" w14:textId="77777777" w:rsidR="00C8774C" w:rsidRPr="00AD362F" w:rsidRDefault="00C8774C" w:rsidP="00C8774C">
      <w:pPr>
        <w:pStyle w:val="Akapitzlist"/>
      </w:pPr>
    </w:p>
    <w:p w14:paraId="4BD939A2" w14:textId="77777777" w:rsidR="00920DBF" w:rsidRPr="00920DBF" w:rsidRDefault="00920DBF" w:rsidP="00920DBF"/>
    <w:p w14:paraId="7BEC7985" w14:textId="77777777" w:rsidR="005B649C" w:rsidRPr="00673BCF" w:rsidRDefault="005B649C" w:rsidP="00FC0484"/>
    <w:p w14:paraId="5EEBA38D" w14:textId="77777777" w:rsidR="00C730B7" w:rsidRPr="00673BCF" w:rsidRDefault="00C730B7"/>
    <w:sectPr w:rsidR="00C730B7" w:rsidRPr="00673BCF" w:rsidSect="008630A5">
      <w:headerReference w:type="default" r:id="rId22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5EB61" w14:textId="77777777" w:rsidR="00852662" w:rsidRDefault="00852662" w:rsidP="00852662">
      <w:pPr>
        <w:spacing w:after="0" w:line="240" w:lineRule="auto"/>
      </w:pPr>
      <w:r>
        <w:separator/>
      </w:r>
    </w:p>
  </w:endnote>
  <w:endnote w:type="continuationSeparator" w:id="0">
    <w:p w14:paraId="6232E050" w14:textId="77777777" w:rsidR="00852662" w:rsidRDefault="00852662" w:rsidP="008526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F9FC0" w14:textId="77777777" w:rsidR="00852662" w:rsidRDefault="00852662" w:rsidP="00852662">
      <w:pPr>
        <w:spacing w:after="0" w:line="240" w:lineRule="auto"/>
      </w:pPr>
      <w:r>
        <w:separator/>
      </w:r>
    </w:p>
  </w:footnote>
  <w:footnote w:type="continuationSeparator" w:id="0">
    <w:p w14:paraId="33FB8FB4" w14:textId="77777777" w:rsidR="00852662" w:rsidRDefault="00852662" w:rsidP="008526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09969582"/>
      <w:docPartObj>
        <w:docPartGallery w:val="Page Numbers (Top of Page)"/>
        <w:docPartUnique/>
      </w:docPartObj>
    </w:sdtPr>
    <w:sdtContent>
      <w:p w14:paraId="1E7EF334" w14:textId="75151027" w:rsidR="00852662" w:rsidRDefault="00852662">
        <w:pPr>
          <w:pStyle w:val="Nagwek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9C5B47" w14:textId="77777777" w:rsidR="00852662" w:rsidRDefault="00852662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381153"/>
    <w:multiLevelType w:val="hybridMultilevel"/>
    <w:tmpl w:val="03D6AA1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E3340B"/>
    <w:multiLevelType w:val="hybridMultilevel"/>
    <w:tmpl w:val="3AAAEF8A"/>
    <w:lvl w:ilvl="0" w:tplc="0415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7D880C80"/>
    <w:multiLevelType w:val="hybridMultilevel"/>
    <w:tmpl w:val="DE1ECB2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3754075">
    <w:abstractNumId w:val="0"/>
  </w:num>
  <w:num w:numId="2" w16cid:durableId="105736665">
    <w:abstractNumId w:val="1"/>
  </w:num>
  <w:num w:numId="3" w16cid:durableId="14696648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F37"/>
    <w:rsid w:val="000040B5"/>
    <w:rsid w:val="00016BAB"/>
    <w:rsid w:val="0003084E"/>
    <w:rsid w:val="00092329"/>
    <w:rsid w:val="00154DC5"/>
    <w:rsid w:val="0017042A"/>
    <w:rsid w:val="00172D40"/>
    <w:rsid w:val="001739B2"/>
    <w:rsid w:val="00177575"/>
    <w:rsid w:val="00195F37"/>
    <w:rsid w:val="001B1341"/>
    <w:rsid w:val="00206062"/>
    <w:rsid w:val="00273FDC"/>
    <w:rsid w:val="002A6EDC"/>
    <w:rsid w:val="002B3521"/>
    <w:rsid w:val="002E6844"/>
    <w:rsid w:val="00322219"/>
    <w:rsid w:val="00346693"/>
    <w:rsid w:val="0039065B"/>
    <w:rsid w:val="003D18C9"/>
    <w:rsid w:val="00443495"/>
    <w:rsid w:val="0045163E"/>
    <w:rsid w:val="0057047C"/>
    <w:rsid w:val="005B649C"/>
    <w:rsid w:val="00620148"/>
    <w:rsid w:val="00656865"/>
    <w:rsid w:val="00660164"/>
    <w:rsid w:val="00666CEE"/>
    <w:rsid w:val="00673BCF"/>
    <w:rsid w:val="006E0961"/>
    <w:rsid w:val="0071421C"/>
    <w:rsid w:val="007231C3"/>
    <w:rsid w:val="00775DEF"/>
    <w:rsid w:val="00842D74"/>
    <w:rsid w:val="00852662"/>
    <w:rsid w:val="00862557"/>
    <w:rsid w:val="008630A5"/>
    <w:rsid w:val="00863182"/>
    <w:rsid w:val="00920DBF"/>
    <w:rsid w:val="009A28D0"/>
    <w:rsid w:val="009A3B16"/>
    <w:rsid w:val="009F1C43"/>
    <w:rsid w:val="00A07A56"/>
    <w:rsid w:val="00A550E7"/>
    <w:rsid w:val="00A64AD4"/>
    <w:rsid w:val="00A75A87"/>
    <w:rsid w:val="00AB1658"/>
    <w:rsid w:val="00AD362F"/>
    <w:rsid w:val="00B21E45"/>
    <w:rsid w:val="00B303F6"/>
    <w:rsid w:val="00B94A81"/>
    <w:rsid w:val="00BD75C2"/>
    <w:rsid w:val="00BF518B"/>
    <w:rsid w:val="00C106EF"/>
    <w:rsid w:val="00C45CD4"/>
    <w:rsid w:val="00C730B7"/>
    <w:rsid w:val="00C85952"/>
    <w:rsid w:val="00C8774C"/>
    <w:rsid w:val="00CB6326"/>
    <w:rsid w:val="00CE0A5A"/>
    <w:rsid w:val="00CE2DB2"/>
    <w:rsid w:val="00E2238E"/>
    <w:rsid w:val="00E566FB"/>
    <w:rsid w:val="00E729AB"/>
    <w:rsid w:val="00E76A85"/>
    <w:rsid w:val="00EE4D69"/>
    <w:rsid w:val="00F203FB"/>
    <w:rsid w:val="00F77C39"/>
    <w:rsid w:val="00FC0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183D2"/>
  <w15:chartTrackingRefBased/>
  <w15:docId w15:val="{378B6D50-6B28-4F11-A5EA-B9E09CBC8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95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95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95F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95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95F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95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95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95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95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95F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95F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95F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95F3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95F3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95F3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95F3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95F3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95F3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95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95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95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95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95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95F3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95F3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95F3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95F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95F3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95F37"/>
    <w:rPr>
      <w:b/>
      <w:bCs/>
      <w:smallCaps/>
      <w:color w:val="0F4761" w:themeColor="accent1" w:themeShade="BF"/>
      <w:spacing w:val="5"/>
    </w:rPr>
  </w:style>
  <w:style w:type="paragraph" w:styleId="Bezodstpw">
    <w:name w:val="No Spacing"/>
    <w:link w:val="BezodstpwZnak"/>
    <w:uiPriority w:val="1"/>
    <w:qFormat/>
    <w:rsid w:val="008630A5"/>
    <w:pPr>
      <w:spacing w:after="0" w:line="240" w:lineRule="auto"/>
    </w:pPr>
    <w:rPr>
      <w:rFonts w:eastAsiaTheme="minorEastAsia"/>
      <w:kern w:val="0"/>
      <w:lang w:eastAsia="pl-PL"/>
      <w14:ligatures w14:val="none"/>
    </w:rPr>
  </w:style>
  <w:style w:type="character" w:customStyle="1" w:styleId="BezodstpwZnak">
    <w:name w:val="Bez odstępów Znak"/>
    <w:basedOn w:val="Domylnaczcionkaakapitu"/>
    <w:link w:val="Bezodstpw"/>
    <w:uiPriority w:val="1"/>
    <w:rsid w:val="008630A5"/>
    <w:rPr>
      <w:rFonts w:eastAsiaTheme="minorEastAsia"/>
      <w:kern w:val="0"/>
      <w:lang w:eastAsia="pl-PL"/>
      <w14:ligatures w14:val="none"/>
    </w:rPr>
  </w:style>
  <w:style w:type="paragraph" w:styleId="Legenda">
    <w:name w:val="caption"/>
    <w:basedOn w:val="Normalny"/>
    <w:next w:val="Normalny"/>
    <w:uiPriority w:val="35"/>
    <w:unhideWhenUsed/>
    <w:qFormat/>
    <w:rsid w:val="00920DB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ipercze">
    <w:name w:val="Hyperlink"/>
    <w:basedOn w:val="Domylnaczcionkaakapitu"/>
    <w:uiPriority w:val="99"/>
    <w:unhideWhenUsed/>
    <w:rsid w:val="00CE2DB2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CE2DB2"/>
    <w:rPr>
      <w:color w:val="605E5C"/>
      <w:shd w:val="clear" w:color="auto" w:fill="E1DFDD"/>
    </w:rPr>
  </w:style>
  <w:style w:type="paragraph" w:styleId="Nagwek">
    <w:name w:val="header"/>
    <w:basedOn w:val="Normalny"/>
    <w:link w:val="NagwekZnak"/>
    <w:uiPriority w:val="99"/>
    <w:unhideWhenUsed/>
    <w:rsid w:val="008526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852662"/>
  </w:style>
  <w:style w:type="paragraph" w:styleId="Stopka">
    <w:name w:val="footer"/>
    <w:basedOn w:val="Normalny"/>
    <w:link w:val="StopkaZnak"/>
    <w:uiPriority w:val="99"/>
    <w:unhideWhenUsed/>
    <w:rsid w:val="008526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8526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www.youtube.com/watch?v=ljApBRHEALQ" TargetMode="External"/><Relationship Id="rId3" Type="http://schemas.openxmlformats.org/officeDocument/2006/relationships/styles" Target="styles.xml"/><Relationship Id="rId21" Type="http://schemas.openxmlformats.org/officeDocument/2006/relationships/hyperlink" Target="https://medium.com/@vikramroot/exploiting-time-based-sql-injections-data-exfiltration-791aa7f0ae87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youtube.com/watch?v=umXGHbEyW5I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owasp.org/www-community/attacks/Blind_SQL_Injection" TargetMode="External"/><Relationship Id="rId20" Type="http://schemas.openxmlformats.org/officeDocument/2006/relationships/hyperlink" Target="https://www.aptive.co.uk/blog/what-is-boolean-based-sql-injection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www.invicti.com/learn/out-of-band-sql-injection-oob-sqli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577</Words>
  <Characters>3961</Characters>
  <Application>Microsoft Office Word</Application>
  <DocSecurity>0</DocSecurity>
  <Lines>99</Lines>
  <Paragraphs>50</Paragraphs>
  <ScaleCrop>false</ScaleCrop>
  <Company/>
  <LinksUpToDate>false</LinksUpToDate>
  <CharactersWithSpaces>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SQL Injection – rodzaje axtaków i zabezpieczenia aplikacji</dc:title>
  <dc:subject/>
  <dc:creator>Dawid Witkowski</dc:creator>
  <cp:keywords/>
  <dc:description/>
  <cp:lastModifiedBy>Dawid Witkowski</cp:lastModifiedBy>
  <cp:revision>2</cp:revision>
  <dcterms:created xsi:type="dcterms:W3CDTF">2026-01-30T17:13:00Z</dcterms:created>
  <dcterms:modified xsi:type="dcterms:W3CDTF">2026-01-30T17:13:00Z</dcterms:modified>
</cp:coreProperties>
</file>