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color w:val="333399"/>
        </w:rPr>
      </w:pPr>
      <w:r w:rsidDel="00000000" w:rsidR="00000000" w:rsidRPr="00000000">
        <w:rPr/>
        <w:drawing>
          <wp:inline distB="114300" distT="114300" distL="114300" distR="114300">
            <wp:extent cx="1144425" cy="60710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60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33399"/>
          <w:rtl w:val="0"/>
        </w:rPr>
        <w:t xml:space="preserve">INSTYTUT PODSTAW INFORMATYKI POLSKIEJ AKADEMII NAUK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i w:val="1"/>
          <w:color w:val="333399"/>
          <w:sz w:val="24"/>
          <w:szCs w:val="24"/>
        </w:rPr>
      </w:pPr>
      <w:r w:rsidDel="00000000" w:rsidR="00000000" w:rsidRPr="00000000">
        <w:rPr>
          <w:b w:val="1"/>
          <w:i w:val="1"/>
          <w:color w:val="333399"/>
          <w:rtl w:val="0"/>
        </w:rPr>
        <w:t xml:space="preserve">PROGRAMOWANIE NA PLATFORMIE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Programowanie aplikacji samodzielnych (WPF) - Warsztat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WPF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http://wpftutorial.net/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DataBinding in WPF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http://wpftutorial.net/DataBindingOverview.html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Free Online XPath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http://www.freeformatter.com/xpath-tester.html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Przewodnik: moja pierwsza aplikacja klasyczna WPF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 - ExpenseIt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https://msdn.microsoft.com/library/ms752299(v=vs.110).aspx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6j1yffc3mfa" w:id="0"/>
      <w:bookmarkEnd w:id="0"/>
      <w:r w:rsidDel="00000000" w:rsidR="00000000" w:rsidRPr="00000000">
        <w:rPr>
          <w:rtl w:val="0"/>
        </w:rPr>
        <w:t xml:space="preserve">Analiza działania ExpenseIt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https://msdn.microsoft.com/library/ms752299(v=vs.110).aspx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(WPF) Źródłem statycznych danych w formie XML jest XmlDataProvider - wspomniany w sekcji "Binding Data to a Control". Rozwiązanie to pozwala wczytać lokalnie zdefiniowaną część dokumentu XML, tzw. data island.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Korzeń wczytywanych danych określony jest atrybutem XPath, poniżej występuje znacznik &lt;Expenses&gt; oraz dalsze znaczniki i ich atrybuty: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XmlDataProvider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x:Key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ExpenseDataSource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yellow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Expenses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  <w:br w:type="textWrapping"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XData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    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Expenses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xmlns=""&gt;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highlight w:val="yellow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Mike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Legal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Expense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ExpenseType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Lunch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ExpenseAmount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Expense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ExpenseType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Transportation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ExpenseAmount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  <w:br w:type="textWrapping"/>
        <w:t xml:space="preserve">            ...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Expenses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XData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XmlDataProvider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Z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naczniki XML są dynamicznie zamieniane przez XmlDataProvider na </w:t>
      </w:r>
      <w:r w:rsidDel="00000000" w:rsidR="00000000" w:rsidRPr="00000000">
        <w:rPr>
          <w:b w:val="1"/>
          <w:i w:val="1"/>
          <w:color w:val="222222"/>
          <w:sz w:val="19"/>
          <w:szCs w:val="19"/>
          <w:highlight w:val="white"/>
          <w:rtl w:val="0"/>
        </w:rPr>
        <w:t xml:space="preserve">obiekty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na których można wykonywać dalsze "zapytania" wskazując kolejne wyrażenia XPath (obiekty takie mają właściwości odpowiadające strukturze XML, czyli atrybutom oraz zagnieżdżonym znacznikom - patrz 5. dalej)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Jest to wykorzystane w dalszej konfiguracji kontrolki listy: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ListBox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yellow"/>
          <w:rtl w:val="0"/>
        </w:rPr>
        <w:t xml:space="preserve">peopleListBox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Grid.Column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Grid.Row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  <w:br w:type="textWrapping"/>
        <w:t xml:space="preserve">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yellow"/>
          <w:rtl w:val="0"/>
        </w:rPr>
        <w:t xml:space="preserve">ItemsSource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{Binding Source={StaticResource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ExpenseDataSource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},</w:t>
        <w:br w:type="textWrapping"/>
        <w:t xml:space="preserve">                        XPath=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ItemTemplate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{StaticResource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nameItemTemplate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ListBox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Jak widać powyżej, &lt;Expenses&gt; zawiera znaczniki &lt;Person&gt;, czyli wszystko się dopełnia: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strona ExpenseItHome.xaml zawiera definicję danych jako XML, oraz kontrolkę listy do ich wizualizacji,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dla listy źródłem danych jest więc XmlDataProvider określony jako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ExpenseDataSource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który ma wskazany jako korzeń swoich danych znacznik &lt;Expenses&gt; atrybutem XPath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źródło danych dla listy wskazane jest w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ItemsSource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poprzez wiązanie danych do zasobu statycznego o nazwie ExpenseDataSource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stamtąd elementy dla listy są wybierane przez wskazanie znaczników &lt;Person&gt; atrybutem XPath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Ostatnią rzeczą jest wskazanie jak lista ma interpretować elementy reprezentujące &lt;Person&gt;.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Zdefiniowany jest w tym celu szablon elementu danych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nameItemTemplate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x:Key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nameItemTemplate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{Binding XPath=@Name}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który jest użyty w atrybucie ItemTemplate, w ostatniej linii definicji kontrolki ListBox powyżej.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(WPF) Strona ExpenseItHome.xaml zawiera statyczne dane XML, z czego wyrażenia XPath pozwalają wybrać pozdbiór tych danych. Używane w metodzie obsługi zdarzenia przycisku wyrażenie:</w:t>
        <w:br w:type="textWrapping"/>
        <w:t xml:space="preserve">“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new ExpenseReportPage(this.peopleListBox.SelectedItem)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” - tworzy nowy obiekt drugiej strony aplikacji, przekazując mu część tego zbioru danych: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RoutedEventArgs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View Expense Report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ExpenseReportPage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expenseReportPage =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ExpenseReportPage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.peopleListBox.SelectedItem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.NavigationService.Navigate(expenseReportPage);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 tym przypadku jest to zaznaczony element danych listy, czyli obiekt równoważny znacznikowi &lt;Person&gt; wraz z zawartymi w nim znacznikami &lt;Expense&gt;: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0"/>
          <w:szCs w:val="20"/>
          <w:highlight w:val="yellow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Mike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Legal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Expense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ExpenseType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Lunch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ExpenseAmount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Expense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ExpenseType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Transportation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ExpenseAmount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 (WPF/C#) Z kolei konstruktor klasy ExpenseReportPage zapamiętuje przekazany obiekt ustawiając DataContext dla całej strony: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       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ExpenseReportPage(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data)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Bind to expense report data.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.DataContext = data;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Kontrolki w widoku mogą mieć określone źródło danych, domyślnie jest ono puste.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DataContext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jest właśnie sposobem na to, aby wskazać jakieś źródło danych - może to być inna kontrolka, zasób statyczny, kolekcja obiektów zdefiniowana w pliku C# Code-Behind dla strony/okna WPF - jest to bardzo elastyczne.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Można ustawić kontekst danych dla dowolnie zagnieżdżonej kontrolki, lub dla kontenera zawierającego inne kontrolki. Kontekst danych propaguje się w dół, do kontrolek potomnych, czyli wystarczy go ustawić dla strony (this.DataContext) aby móc używać wyrażeń wiązania danych w innych kontrolkach. Nie trzeba wtedy określać źródła danych dla każdej kontrolki osobno.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4. (C#) Wyrażenie "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: this()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" określa wywołanie konstruktora bezparametrowego "ExpenseReportPage()" w ramach tej samej klasy ExpenseReportPage. Można dzięki temu inicjować stan konstruowanego obiektu pisząc w konstruktorze bezparametrowym podstawowy sposób inicjalizacji, a w innych konstruktorach wywołując tą samą inicjalizację ORAZ wykonując później dodatkowe czynności. Unika się w ten sposób duplikacji kodu.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Poniższe części kodu są sobie równoważne: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ExpenseReportPage()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InitializeComponent();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ExpenseReportPage(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data)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InitializeComponent();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.DataContext = data;</w:t>
        <w:br w:type="textWrapping"/>
        <w:t xml:space="preserve">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Przekazując sterowanie między wersjami konstruktorów unika się duplikacji wywołania InitializeComponent():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71999999999997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ExpenseReportPage()</w:t>
        <w:br w:type="textWrapping"/>
        <w:t xml:space="preserve">    {</w:t>
        <w:br w:type="textWrapping"/>
        <w:t xml:space="preserve">        InitializeComponent();</w:t>
        <w:br w:type="textWrapping"/>
        <w:t xml:space="preserve">    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ExpenseReportPage(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data)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.DataContext = data;</w:t>
        <w:br w:type="textWrapping"/>
        <w:t xml:space="preserve">    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Klasa może mieć oczywiście wiele konstruktorów, poniżej 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hipotetyczny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przykład konstruktora przyjmującego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spersonalizowany tytuł strony: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71999999999997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ExpenseReportPage()</w:t>
        <w:br w:type="textWrapping"/>
        <w:t xml:space="preserve">    {</w:t>
        <w:br w:type="textWrapping"/>
        <w:t xml:space="preserve">        InitializeComponent();</w:t>
        <w:br w:type="textWrapping"/>
        <w:t xml:space="preserve">    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ExpenseReportPage(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data)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.DataContext = data;</w:t>
        <w:br w:type="textWrapping"/>
        <w:t xml:space="preserve">    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ExpenseReportPage(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string title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(null)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.Title = title;</w:t>
        <w:br w:type="textWrapping"/>
        <w:t xml:space="preserve">    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Trzeci konstruktor wywołuje drugi (z parametrem typu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), podając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w miejsce właśnie parametru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data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Drugi konstruktor wywołuje pierwszy (bezparametrowy), który wywołuje InistalizeComponent().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Tworząc więc obiekt przez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new ExpenseReportPage("Raport")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efektywna kolejność wykonania instrukcji to: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71999999999997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InitializeComponent();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.DataContext = null;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.Title = "Raport";</w:t>
        <w:br w:type="textWrapping"/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Zgodnie z regułami języka C# wywołanie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this(...ewentualne parametry...)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musi być pierwsze w liście inicjalizacyjnej konstruktora (po znaku ":").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5. (WPF) W obsłudze zdarzenia przycisku tworzona jest druga strona aplikacji: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Button_Click(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sender, RoutedEventArgs e)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// View Expense Report</w:t>
      </w:r>
      <w:r w:rsidDel="00000000" w:rsidR="00000000" w:rsidRPr="00000000">
        <w:rPr>
          <w:rFonts w:ascii="Consolas" w:cs="Consolas" w:eastAsia="Consolas" w:hAnsi="Consolas"/>
          <w:color w:val="500050"/>
          <w:sz w:val="19"/>
          <w:szCs w:val="19"/>
          <w:highlight w:val="white"/>
          <w:rtl w:val="0"/>
        </w:rPr>
        <w:br w:type="textWrapping"/>
        <w:t xml:space="preserve">    ExpenseReportPage expenseReportPage =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50005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500050"/>
          <w:sz w:val="19"/>
          <w:szCs w:val="19"/>
          <w:highlight w:val="white"/>
          <w:rtl w:val="0"/>
        </w:rPr>
        <w:t xml:space="preserve"> ExpenseReportPage(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yellow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500050"/>
          <w:sz w:val="20"/>
          <w:szCs w:val="20"/>
          <w:highlight w:val="yellow"/>
          <w:rtl w:val="0"/>
        </w:rPr>
        <w:t xml:space="preserve">.peopleListBox.SelectedItem</w:t>
      </w:r>
      <w:r w:rsidDel="00000000" w:rsidR="00000000" w:rsidRPr="00000000">
        <w:rPr>
          <w:rFonts w:ascii="Consolas" w:cs="Consolas" w:eastAsia="Consolas" w:hAnsi="Consolas"/>
          <w:color w:val="500050"/>
          <w:sz w:val="19"/>
          <w:szCs w:val="19"/>
          <w:highlight w:val="white"/>
          <w:rtl w:val="0"/>
        </w:rPr>
        <w:t xml:space="preserve"> 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500050"/>
          <w:sz w:val="19"/>
          <w:szCs w:val="19"/>
          <w:highlight w:val="white"/>
          <w:rtl w:val="0"/>
        </w:rPr>
        <w:t xml:space="preserve">.NavigationService.Navigate(expenseReportPage);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50005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Wywołany jest przy tym konstruktor przyjmujący </w:t>
      </w:r>
      <w:r w:rsidDel="00000000" w:rsidR="00000000" w:rsidRPr="00000000">
        <w:rPr>
          <w:b w:val="1"/>
          <w:i w:val="1"/>
          <w:color w:val="222222"/>
          <w:sz w:val="19"/>
          <w:szCs w:val="19"/>
          <w:highlight w:val="white"/>
          <w:rtl w:val="0"/>
        </w:rPr>
        <w:t xml:space="preserve">obiekt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jako nietypowany "object data".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Obiekt ten wskazywany przez właściwość SelectedItem kontrolki listy odpowiada jednemu ze znaczników &lt;Person&gt; z data island na pierwszej stronie aplikacji.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Znacznik &lt;Person&gt; zawiera wydatki dla danej osoby - jako znaczniki &lt;Expense&gt; z atrybutami ExpenseType i ExpenseAmount.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Dalsze wiązania danych na drugiej stronie aplikacji robią całą resztę - wskazując przez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XPath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kolejne dopasowania do właściwości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przekazanego do tej strony obiektu, który zawiera część wczytanych z XML danych.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(a dokładnie do atrybutów znaczników XML - co widać po "@" + nazwa atrybutu)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Dla nagłówków - z &lt;Person&gt;: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71999999999997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{Binding XPath=@Name}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71999999999997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{Binding XPath=@Department}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Dla kolejnych elementów w siatce danych - z &lt;Person&gt; &lt;Expense&gt;: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71999999999997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{Binding XPath=@ExpenseType}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71999999999997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{Binding XPath=@ExpenseAmount}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6.02105263157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651mp8sjr4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b0lkvgogn24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95itt6krf" w:id="3"/>
      <w:bookmarkEnd w:id="3"/>
      <w:r w:rsidDel="00000000" w:rsidR="00000000" w:rsidRPr="00000000">
        <w:rPr>
          <w:rtl w:val="0"/>
        </w:rPr>
        <w:t xml:space="preserve">ExpenseIt - Modyfikacja 1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Dane źródłowe XML dla listy w stronie ExpenseItHome.xaml wskazywane są przez nazwę ExpenseDataSource. Można przenieść definicję tych danych do miejsca ogólnie dostępnego, takiego jak App.xaml. W ten sposób danych tych można będzie używać wielokrotnie, na wielu stronach aplikacji.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Wyciąć z pliku ExpenseItHome.xaml linie: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&lt;!-- Expense Report Data --&gt;</w:t>
        <w:br w:type="textWrapping"/>
        <w:t xml:space="preserve">    &lt;XmlDataProvider  x:Key="ExpenseDataSource" XPath="Expenses"&gt;</w:t>
        <w:br w:type="textWrapping"/>
        <w:t xml:space="preserve">    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  <w:br w:type="textWrapping"/>
        <w:t xml:space="preserve">    &lt;/XmlDataProvider&gt;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Przenieść je do pliku App.xaml, do sekcji &lt;Application.Resources&gt;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&lt;Application.Resources&gt;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&lt;!-- Expense Report Data --&gt;</w:t>
        <w:br w:type="textWrapping"/>
        <w:t xml:space="preserve">    &lt;XmlDataProvider  x:Key="ExpenseDataSource" XPath="Expenses"&gt;</w:t>
        <w:br w:type="textWrapping"/>
        <w:t xml:space="preserve">    ... ...</w:t>
        <w:br w:type="textWrapping"/>
        <w:t xml:space="preserve">    &lt;/XmlDataProvider&gt;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&lt;/Application.Resources&gt;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Uruchomić ponownie aplikację.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0o0bakdhce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ea32i5eqvna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9as89o5wn64" w:id="6"/>
      <w:bookmarkEnd w:id="6"/>
      <w:r w:rsidDel="00000000" w:rsidR="00000000" w:rsidRPr="00000000">
        <w:rPr>
          <w:rtl w:val="0"/>
        </w:rPr>
        <w:t xml:space="preserve">ExpenseIt - Modyfikacja 2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Dane wskazywane przez wyświetlane są tylko w trakcie działania programu. W programie Blend oraz Visual Studio 2017 możliwe jest jednak wyświetlanie przykładowych danych w trybie edycji.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projektu nowy plik XML o nazwie: </w:t>
      </w:r>
      <w:r w:rsidDel="00000000" w:rsidR="00000000" w:rsidRPr="00000000">
        <w:rPr>
          <w:b w:val="1"/>
          <w:rtl w:val="0"/>
        </w:rPr>
        <w:t xml:space="preserve">Expenses.xml</w:t>
      </w:r>
      <w:r w:rsidDel="00000000" w:rsidR="00000000" w:rsidRPr="00000000">
        <w:rPr>
          <w:rtl w:val="0"/>
        </w:rPr>
        <w:br w:type="textWrapping"/>
        <w:t xml:space="preserve">  Projekt &gt; [menu kontekstowe] &gt; Add &gt; New Item &gt; w oknie:</w:t>
        <w:br w:type="textWrapping"/>
        <w:t xml:space="preserve">    | Visual C# &gt; XML File |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Wkleić do środka treść:</w:t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 encoding="utf-8" ?&gt;</w:t>
        <w:br w:type="textWrapping"/>
        <w:t xml:space="preserve">&lt;Expenses xmlns=""&gt;</w:t>
        <w:br w:type="textWrapping"/>
        <w:t xml:space="preserve">  &lt;Person Name="Mike2" Department="Legal1"&gt;</w:t>
        <w:br w:type="textWrapping"/>
        <w:t xml:space="preserve">    &lt;Expense ExpenseType="Lunch" ExpenseAmount="50" /&gt;</w:t>
        <w:br w:type="textWrapping"/>
        <w:t xml:space="preserve">    &lt;Expense ExpenseType="Transportation" ExpenseAmount="50" /&gt;</w:t>
        <w:br w:type="textWrapping"/>
        <w:t xml:space="preserve">  &lt;/Person&gt;</w:t>
        <w:br w:type="textWrapping"/>
        <w:t xml:space="preserve">  &lt;Person Name="Lisa2" Department="Marketing1"&gt;</w:t>
        <w:br w:type="textWrapping"/>
        <w:t xml:space="preserve">    &lt;Expense ExpenseType="Document printing" ExpenseAmount="50"/&gt;</w:t>
        <w:br w:type="textWrapping"/>
        <w:t xml:space="preserve">    &lt;Expense ExpenseType="Gift" ExpenseAmount="125" /&gt;</w:t>
        <w:br w:type="textWrapping"/>
        <w:t xml:space="preserve">  &lt;/Person&gt;</w:t>
        <w:br w:type="textWrapping"/>
        <w:t xml:space="preserve">  &lt;Person Name="John2" Department="Engineering1"&gt;</w:t>
        <w:br w:type="textWrapping"/>
        <w:t xml:space="preserve">    &lt;Expense ExpenseType="Subscription" ExpenseAmount="50"/&gt;</w:t>
        <w:br w:type="textWrapping"/>
        <w:t xml:space="preserve">    &lt;Expense ExpenseType="New machine" ExpenseAmount="600" /&gt;</w:t>
        <w:br w:type="textWrapping"/>
        <w:t xml:space="preserve">    &lt;Expense ExpenseType="Software" ExpenseAmount="500" /&gt;</w:t>
        <w:br w:type="textWrapping"/>
        <w:t xml:space="preserve">  &lt;/Person&gt;</w:t>
        <w:br w:type="textWrapping"/>
        <w:t xml:space="preserve">  &lt;Person Name="Mary2" Department="Finance1"&gt;</w:t>
        <w:br w:type="textWrapping"/>
        <w:t xml:space="preserve">    &lt;Expense ExpenseType="Dinner" ExpenseAmount="100" /&gt;</w:t>
        <w:br w:type="textWrapping"/>
        <w:t xml:space="preserve">  &lt;/Person&gt;</w:t>
        <w:br w:type="textWrapping"/>
        <w:t xml:space="preserve">&lt;/Expenses&gt;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We właściwościach pliku Expenses.xml ustawić:</w:t>
        <w:br w:type="textWrapping"/>
        <w:t xml:space="preserve">Build Action: </w:t>
      </w:r>
      <w:r w:rsidDel="00000000" w:rsidR="00000000" w:rsidRPr="00000000">
        <w:rPr>
          <w:b w:val="1"/>
          <w:rtl w:val="0"/>
        </w:rPr>
        <w:t xml:space="preserve">Content</w:t>
        <w:br w:type="textWrapping"/>
      </w:r>
      <w:r w:rsidDel="00000000" w:rsidR="00000000" w:rsidRPr="00000000">
        <w:rPr>
          <w:rtl w:val="0"/>
        </w:rPr>
        <w:t xml:space="preserve">Copy To Output Directory: </w:t>
      </w:r>
      <w:r w:rsidDel="00000000" w:rsidR="00000000" w:rsidRPr="00000000">
        <w:rPr>
          <w:b w:val="1"/>
          <w:rtl w:val="0"/>
        </w:rPr>
        <w:t xml:space="preserve">Copy if newer</w:t>
      </w:r>
      <w:r w:rsidDel="00000000" w:rsidR="00000000" w:rsidRPr="00000000">
        <w:rPr>
          <w:rtl w:val="0"/>
        </w:rPr>
        <w:br w:type="textWrapping"/>
        <w:t xml:space="preserve">Custom Tool: </w:t>
      </w:r>
      <w:r w:rsidDel="00000000" w:rsidR="00000000" w:rsidRPr="00000000">
        <w:rPr>
          <w:i w:val="1"/>
          <w:rtl w:val="0"/>
        </w:rPr>
        <w:t xml:space="preserve">{wyczyścić, jeśli nie jest puste}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pliku ExpenseItHome.xaml dodać tuż przed pierwszym znacznikiem &lt;Grid&gt; definicję:</w:t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&lt;Page.Resources&gt;</w:t>
        <w:br w:type="textWrapping"/>
        <w:t xml:space="preserve">        &lt;XmlDataProvider x:Key="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xmlFileRes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  <w:br w:type="textWrapping"/>
        <w:t xml:space="preserve">            Source="./Expenses.xml" XPath="Expenses" /&gt;</w:t>
        <w:br w:type="textWrapping"/>
        <w:t xml:space="preserve">    &lt;/Page.Resources&gt;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Zamienić definicję kontrolki listy nazw pracowników na:</w:t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&lt;ListBox Name="peopleListBox" Grid.Column="1" Grid.Row="2"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ItemsSource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="{Binding Source={StaticResource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yellow"/>
          <w:rtl w:val="0"/>
        </w:rPr>
        <w:t xml:space="preserve">xmlFileRes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},</w:t>
        <w:br w:type="textWrapping"/>
        <w:t xml:space="preserve">                XPath=Person}"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ItemTemplate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="{StaticResource nameItemTemplate}"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/&gt;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Otworzyć zmienioną stronę do edycji w środowisku Blend:</w:t>
        <w:br w:type="textWrapping"/>
        <w:t xml:space="preserve">[Solution Explorer] &gt; ExpenseItHome.xaml &gt; [menu kontekstowe] &gt; Design in Blend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Uruchomić aplikację z poziomu środowiska Blend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Zamknąć środowisko Blend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zel9re7wmk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usqyuxxwhs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r35ti4pvffb" w:id="9"/>
      <w:bookmarkEnd w:id="9"/>
      <w:r w:rsidDel="00000000" w:rsidR="00000000" w:rsidRPr="00000000">
        <w:rPr>
          <w:rtl w:val="0"/>
        </w:rPr>
        <w:t xml:space="preserve">ExpenseIt - Modyfikacja 3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Wiązania danych można też określać, co zresztą często się robi, dla danych będących obiektami biznesowymi (obiektami CLR - środowiska wykonawczego). W tym celu trzeba utworzyć odpowiednie klasy, przygotować zbiory obiektów oraz zmienić wiązania danych.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 ostatni krok jest potrzebny, ponieważ dla danych XMLDataProvider wyrażenie wybierające dane wskazywane określane jest przez </w:t>
      </w:r>
      <w:r w:rsidDel="00000000" w:rsidR="00000000" w:rsidRPr="00000000">
        <w:rPr>
          <w:b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, zaś atrybuty ze znakiem @, np. </w:t>
      </w:r>
      <w:r w:rsidDel="00000000" w:rsidR="00000000" w:rsidRPr="00000000">
        <w:rPr>
          <w:b w:val="1"/>
          <w:rtl w:val="0"/>
        </w:rPr>
        <w:t xml:space="preserve">@Name</w:t>
      </w:r>
      <w:r w:rsidDel="00000000" w:rsidR="00000000" w:rsidRPr="00000000">
        <w:rPr>
          <w:rtl w:val="0"/>
        </w:rPr>
        <w:t xml:space="preserve">.</w:t>
        <w:br w:type="textWrapping"/>
        <w:t xml:space="preserve">Dla własnych obiektów zaś wyrażenie wybierające dane wskazywane jest po prostu przez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, zaś atrybuty obiektu wprost przez nazwę właściwości (property), np.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projektu klasę C#: </w:t>
      </w:r>
      <w:r w:rsidDel="00000000" w:rsidR="00000000" w:rsidRPr="00000000">
        <w:rPr>
          <w:b w:val="1"/>
          <w:rtl w:val="0"/>
        </w:rPr>
        <w:t xml:space="preserve">Employee.cs</w:t>
      </w:r>
      <w:r w:rsidDel="00000000" w:rsidR="00000000" w:rsidRPr="00000000">
        <w:rPr>
          <w:rtl w:val="0"/>
        </w:rPr>
        <w:br w:type="textWrapping"/>
        <w:t xml:space="preserve">  Projekt &gt; [menu kontekstowe] &gt; Add &gt; Class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Wypełnić plik poniższą treścią: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System.Collections.ObjectModel;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//dla ObservableCollection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ExpenseIt</w:t>
        <w:br w:type="textWrapping"/>
        <w:t xml:space="preserve">{</w:t>
        <w:br w:type="textWrapping"/>
        <w:t xml:space="preserve">    // The Expense class defines a simple Expense business object.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class Expense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  <w:br w:type="textWrapping"/>
        <w:t xml:space="preserve">        public Expense() { }</w:t>
        <w:br w:type="textWrapping"/>
        <w:br w:type="textWrapping"/>
        <w:t xml:space="preserve">        public string ExpenseType { get; set; }</w:t>
        <w:br w:type="textWrapping"/>
        <w:t xml:space="preserve">        public double ExpenseAmount { get; set; }</w:t>
        <w:br w:type="textWrapping"/>
        <w:t xml:space="preserve">    }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The Employee class defines Employee business object.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class Employee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{</w:t>
        <w:br w:type="textWrapping"/>
        <w:t xml:space="preserve">        public Employee()</w:t>
        <w:br w:type="textWrapping"/>
        <w:t xml:space="preserve">        {</w:t>
        <w:br w:type="textWrapping"/>
        <w:t xml:space="preserve">            this.Expense = new List&lt;Expense&gt;();</w:t>
        <w:br w:type="textWrapping"/>
        <w:t xml:space="preserve">        }</w:t>
        <w:br w:type="textWrapping"/>
        <w:br w:type="textWrapping"/>
        <w:t xml:space="preserve">        public string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 get; set; }</w:t>
        <w:br w:type="textWrapping"/>
        <w:t xml:space="preserve">        public string Department { get; set; }</w:t>
        <w:br w:type="textWrapping"/>
        <w:br w:type="textWrapping"/>
        <w:t xml:space="preserve">        public List&lt;Expense&gt; Expense { get; }</w:t>
        <w:br w:type="textWrapping"/>
        <w:t xml:space="preserve">    }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The EmployeeCollection class defines a simple collection</w:t>
        <w:br w:type="textWrapping"/>
        <w:t xml:space="preserve">    // for Employee business objects.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class EmployeeCollection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ObservableCollection&lt;Employee&gt;</w:t>
        <w:br w:type="textWrapping"/>
        <w:t xml:space="preserve">    {</w:t>
        <w:br w:type="textWrapping"/>
        <w:t xml:space="preserve">        public EmployeeCollection() {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pliku Code-Behind strony ExpenseHome.xaml.cs dodać:</w:t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partial class ExpenseItHome : Page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private static EmployeeCollection collection;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ExpenseItHome()</w:t>
        <w:br w:type="textWrapping"/>
        <w:t xml:space="preserve">        {</w:t>
        <w:br w:type="textWrapping"/>
        <w:t xml:space="preserve">            InitializeComponent();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if (collection == null)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PrepareCollection();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DataContext = collection;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private void PrepareCollection()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br w:type="textWrapping"/>
        <w:t xml:space="preserve">        {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collection = new EmployeeCollection();</w:t>
        <w:br w:type="textWrapping"/>
        <w:t xml:space="preserve">            Employee employee = new Employee {</w:t>
        <w:br w:type="textWrapping"/>
        <w:t xml:space="preserve">                Name = "Wall-E", Department = "BnL Earth" };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            employee.Expense.Add(</w:t>
        <w:br w:type="textWrapping"/>
        <w:t xml:space="preserve">                new Expense { ExpenseType = "Driving belt",</w:t>
        <w:br w:type="textWrapping"/>
        <w:t xml:space="preserve">                              ExpenseAmount = 2.0 });</w:t>
        <w:br w:type="textWrapping"/>
        <w:t xml:space="preserve">            employee.Expense.Add(</w:t>
        <w:br w:type="textWrapping"/>
        <w:t xml:space="preserve">                new Expense { ExpenseType = "Light bulb",</w:t>
        <w:br w:type="textWrapping"/>
        <w:t xml:space="preserve">                              ExpenseAmount = 1.0 });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br w:type="textWrapping"/>
        <w:t xml:space="preserve">            collection.Add(employee);</w:t>
        <w:br w:type="textWrapping"/>
        <w:t xml:space="preserve">            collection.Add(new Employee</w:t>
        <w:br w:type="textWrapping"/>
        <w:t xml:space="preserve">            {</w:t>
        <w:br w:type="textWrapping"/>
        <w:t xml:space="preserve">                Name = "Eve",</w:t>
        <w:br w:type="textWrapping"/>
        <w:t xml:space="preserve">                Department = "BnL Axiom"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,</w:t>
        <w:br w:type="textWrapping"/>
        <w:t xml:space="preserve">                Expense = {</w:t>
        <w:br w:type="textWrapping"/>
        <w:t xml:space="preserve">                    new Expense {</w:t>
        <w:br w:type="textWrapping"/>
        <w:t xml:space="preserve">                        ExpenseType = "Green plant",</w:t>
        <w:br w:type="textWrapping"/>
        <w:t xml:space="preserve">                        ExpenseAmount = 1.0 }</w:t>
        <w:br w:type="textWrapping"/>
        <w:t xml:space="preserve">                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        });</w:t>
        <w:br w:type="textWrapping"/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pliku strony ExpenseHome.xaml dodać definicję szablonu elementu listy </w:t>
      </w:r>
      <w:r w:rsidDel="00000000" w:rsidR="00000000" w:rsidRPr="00000000">
        <w:rPr>
          <w:b w:val="1"/>
          <w:rtl w:val="0"/>
        </w:rPr>
        <w:t xml:space="preserve">nameItemTemplateEmployee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Name item template --&gt;</w:t>
        <w:br w:type="textWrapping"/>
        <w:t xml:space="preserve">            &lt;DataTemplate x:Key="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nameItemTemplate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"&gt;</w:t>
        <w:br w:type="textWrapping"/>
        <w:t xml:space="preserve">                &lt;Label Content="{Binding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XPath=@Name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}"/&gt;</w:t>
        <w:br w:type="textWrapping"/>
        <w:t xml:space="preserve">            &lt;/DataTemplate&gt;</w:t>
        <w:br w:type="textWrapping"/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&lt;!-- Name item template for Employee --&gt;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&lt;DataTemplate x:Key="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nameItemTemplateEmployee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"&gt;</w:t>
        <w:br w:type="textWrapping"/>
        <w:t xml:space="preserve">                &lt;Label Content="{Binding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Path=Name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}"/&gt;</w:t>
        <w:br w:type="textWrapping"/>
        <w:t xml:space="preserve">            &lt;/DataTemplate&gt;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Zmodyfikować definicję listy osób: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&lt;ListBox Name="peopleListBox" Grid.Column="1" Grid.Row="2"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ItemsSource="{Binding}"</w:t>
        <w:br w:type="textWrapping"/>
        <w:t xml:space="preserve">    ItemTemplate="{StaticResource nameItemTemplateEmployee}"&gt;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&lt;/ListBox&gt;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Uruchomić aplikację - powinny wyświetlić się dane z obiektów klasy Employee,</w:t>
        <w:br w:type="textWrapping"/>
        <w:t xml:space="preserve">tworzone w konstruktorze strony w pliku ExpenseHome.xaml.cs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Zamknąć aplikację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Otworzyć stronę ExpenseItHome.xaml w środowisku Blend:</w:t>
        <w:br w:type="textWrapping"/>
        <w:t xml:space="preserve">[Solution Explorer] &gt; ExpenseItHome.xaml &gt; [menu kontekstowe] &gt; Design in Blend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Otworzyć widok źródeł danych projektu:</w:t>
        <w:br w:type="textWrapping"/>
        <w:t xml:space="preserve">Blend [Menu główne] &gt; View &gt; Data Window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Wygenerować przykładowe dane dla własnych obiektów:</w:t>
        <w:br w:type="textWrapping"/>
        <w:t xml:space="preserve">Przycisk “Create sample data” &gt; polecenie “Create Sample Data from Class...”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11.14173228346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11.1417322834644" w:firstLine="0"/>
        <w:rPr/>
      </w:pPr>
      <w:r w:rsidDel="00000000" w:rsidR="00000000" w:rsidRPr="00000000">
        <w:rPr/>
        <w:drawing>
          <wp:inline distB="114300" distT="114300" distL="114300" distR="114300">
            <wp:extent cx="5057775" cy="1733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11.14173228346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11.1417322834644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2190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11.14173228346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Jako typ danych przykładowych obiektów wskazać </w:t>
      </w:r>
      <w:r w:rsidDel="00000000" w:rsidR="00000000" w:rsidRPr="00000000">
        <w:rPr>
          <w:b w:val="1"/>
          <w:rtl w:val="0"/>
        </w:rPr>
        <w:t xml:space="preserve">EmployeeCollection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7081" cy="4742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081" cy="474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projekcie pojawi się nowe źródło danych: </w:t>
      </w:r>
      <w:r w:rsidDel="00000000" w:rsidR="00000000" w:rsidRPr="00000000">
        <w:rPr>
          <w:b w:val="1"/>
          <w:rtl w:val="0"/>
        </w:rPr>
        <w:t xml:space="preserve">EmployeeCollectionSampleData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sprawdzić wygenerowaną zawartość wciskając przycisk “Edit sample data values”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1625" cy="2466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Zamknąć środowisko Blend, lub wybrać polecenie:</w:t>
        <w:br w:type="textWrapping"/>
        <w:t xml:space="preserve">Blend [Menu główne] &gt; File &gt; Save All  (Ctrl+Shift+S)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Powrócić do środowiska Visual Studio.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Potwierdzić przeładowanie zmienionego projektu - przyciskiem “Reload”: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5875" cy="149468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875" cy="149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drzewie projektu będzie widoczny dodatkowy katalog </w:t>
      </w:r>
      <w:r w:rsidDel="00000000" w:rsidR="00000000" w:rsidRPr="00000000">
        <w:rPr>
          <w:b w:val="1"/>
          <w:rtl w:val="0"/>
        </w:rPr>
        <w:t xml:space="preserve">SampleData</w:t>
      </w:r>
      <w:r w:rsidDel="00000000" w:rsidR="00000000" w:rsidRPr="00000000">
        <w:rPr>
          <w:rtl w:val="0"/>
        </w:rPr>
        <w:t xml:space="preserve">, zawierający plik XAML z przykładowymi danymi: </w:t>
      </w:r>
      <w:r w:rsidDel="00000000" w:rsidR="00000000" w:rsidRPr="00000000">
        <w:rPr>
          <w:b w:val="1"/>
          <w:rtl w:val="0"/>
        </w:rPr>
        <w:t xml:space="preserve">EmployeeCollectionSampleData.xaml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Otworzyć stronę ExpenseItHome.xaml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Wskazać na stronie kontekst danych dla trybu projektowania, korzystając z rozszerzenia XAML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d:DataContext</w:t>
      </w:r>
      <w:r w:rsidDel="00000000" w:rsidR="00000000" w:rsidRPr="00000000">
        <w:rPr>
          <w:rtl w:val="0"/>
        </w:rPr>
        <w:t xml:space="preserve"> - jak poniżej: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&lt;Page x:Class="ExpenseIt.ExpenseItHome"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xmlns="http://schemas.microsoft.com/winfx/2006/xaml/presentation"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xmlns:x="http://schemas.microsoft.com/winfx/2006/xaml"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xmlns:mc="http://schemas.openxmlformats.org/markup-compatibility/2006"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xmlns:d="http://schemas.microsoft.com/expression/blend/2008"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xmlns:local="clr-namespace:ExpenseIt"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mc:Ignorable="d"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d:DesignHeight="500" d:DesignWidth="640"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yellow"/>
          <w:rtl w:val="0"/>
        </w:rPr>
        <w:t xml:space="preserve">d:DataContext="{d:DesignData /SampleData/EmployeeCollectionSampleData.xaml}"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Title="ExpenseIt - Home"&gt;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 trybie edycji powinny pojawić się dane przykładowe.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Analogicznie strona otwarta w środowisku Blend powinna zawierać dane przykładowe.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Zaś</w:t>
      </w:r>
      <w:r w:rsidDel="00000000" w:rsidR="00000000" w:rsidRPr="00000000">
        <w:rPr>
          <w:rtl w:val="0"/>
        </w:rPr>
        <w:t xml:space="preserve"> po uruchomieniu aplikacji - powinny pojawić się dane z obiektów klasy Employee.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koniec można jeszcze zmienić obrazki tła dla stron aplikacji. W tym celu trzeba dodać do projektu pliki graficzne i zmienić wartości ImageSource, jak poniżej: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- w pliku ExpenseItHome.xaml: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&lt;Grid.Background&gt;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&lt;ImageBrush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ImageSource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yellow"/>
          <w:rtl w:val="0"/>
        </w:rPr>
        <w:t xml:space="preserve">"wall-e.png"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&lt;/Grid.Background&gt;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w pliku ExpenseReportPage.xaml: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&lt;Grid.Background&gt;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&lt;ImageBrush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ImageSource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yellow"/>
          <w:rtl w:val="0"/>
        </w:rPr>
        <w:t xml:space="preserve">"wall-e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yellow"/>
          <w:rtl w:val="0"/>
        </w:rPr>
        <w:t xml:space="preserve">-eve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yellow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&lt;/Grid.Background&gt;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dw4a7oz9lue" w:id="10"/>
      <w:bookmarkEnd w:id="10"/>
      <w:r w:rsidDel="00000000" w:rsidR="00000000" w:rsidRPr="00000000">
        <w:rPr>
          <w:rtl w:val="0"/>
        </w:rPr>
        <w:t xml:space="preserve">Pokazywanie przykładowych danych w trybie projektowania - Blend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Walkthrough: Using Sample Data in the WPF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https://msdn.microsoft.com/library/ee823176(v=vs.100).aspx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WPF: Simulating data in design mode in Microsoft Expression Blend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http://www.galasoft.ch/mydotnet/articles/article-2007091401.html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highlight w:val="white"/>
          <w:rtl w:val="0"/>
        </w:rPr>
        <w:t xml:space="preserve">CollectionView - How to Navigate, Group, Sort and Filter Data in WPF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http://wpftutorial.net/DataViews.html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5goon4pvcy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wd131uxyejl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gqsgphtktxn" w:id="13"/>
      <w:bookmarkEnd w:id="13"/>
      <w:r w:rsidDel="00000000" w:rsidR="00000000" w:rsidRPr="00000000">
        <w:rPr>
          <w:rtl w:val="0"/>
        </w:rPr>
        <w:t xml:space="preserve">ExpenseIt - Modyfikacja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Pozostało jeszcze zmodyfikować stronę </w:t>
      </w:r>
      <w:r w:rsidDel="00000000" w:rsidR="00000000" w:rsidRPr="00000000">
        <w:rPr>
          <w:b w:val="1"/>
          <w:rtl w:val="0"/>
        </w:rPr>
        <w:t xml:space="preserve">ExpenseReportPage.xaml</w:t>
      </w:r>
      <w:r w:rsidDel="00000000" w:rsidR="00000000" w:rsidRPr="00000000">
        <w:rPr>
          <w:rtl w:val="0"/>
        </w:rPr>
        <w:t xml:space="preserve">, aby także używała nowych wiązań danych do obiektów CLR (zamiast do danych XML).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Otworzyć stronę ExpenseReportPage.xaml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Zamienić istniejące wiązania danych do atrybutów i elementów XML, wskazując wiązania do obiektów CLR i ich właściwości.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 tym celu wystarczy zamienić </w:t>
      </w:r>
      <w:r w:rsidDel="00000000" w:rsidR="00000000" w:rsidRPr="00000000">
        <w:rPr>
          <w:b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, oraz usunąć określenia atrybutów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&lt;Grid.Resources&gt;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Reason item template --&gt;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&lt;DataTemplate x:Key="typeItemTemplate"&gt;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trike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&lt;Label 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color w:val="ff0000"/>
          <w:rtl w:val="0"/>
        </w:rPr>
        <w:t xml:space="preserve">Content="{Binding XPath=@ExpenseType}"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Content="{Binding Path=ExpenseType}"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&lt;/DataTemplate&gt;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Amount item template --&gt;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&lt;DataTemplate x:Key="amountItemTemplate"&gt;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trike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&lt;Label 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color w:val="ff0000"/>
          <w:rtl w:val="0"/>
        </w:rPr>
        <w:t xml:space="preserve">Content="{Binding XPath=@ExpenseAmount}"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Content="{Binding Path=ExpenseAmount}"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...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Name --&gt;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&lt;Label Style="{StaticResource labelStyle}"</w:t>
        <w:br w:type="textWrapping"/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color w:val="ff0000"/>
          <w:rtl w:val="0"/>
        </w:rPr>
        <w:t xml:space="preserve">Content="{Binding XPath=@Name}"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Content="{Binding Path=Name}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&gt;&lt;/Label&gt;</w:t>
        <w:br w:type="textWrapping"/>
        <w:t xml:space="preserve">            &lt;!-- Department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&lt;Label Style="{StaticResource labelStyle}"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color w:val="ff0000"/>
          <w:rtl w:val="0"/>
        </w:rPr>
        <w:t xml:space="preserve">Content="{Binding XPath=@Department}"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Content="{Binding Path=Department}"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&gt;&lt;/Label&gt;</w:t>
        <w:br w:type="textWrapping"/>
        <w:br w:type="textWrapping"/>
        <w:t xml:space="preserve">                &lt;!-- Expense type and Amount table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&lt;DataGrid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color w:val="ff0000"/>
          <w:rtl w:val="0"/>
        </w:rPr>
        <w:t xml:space="preserve">ItemsSource="{Binding XPath=Expense}"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ItemsSource="{Binding Path=Expense}"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&lt;DataGrid.Columns&gt;</w:t>
        <w:br w:type="textWrapping"/>
        <w:t xml:space="preserve">                    &lt;DataGridTextColumn Header="ExpenseType"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color w:val="ff0000"/>
          <w:rtl w:val="0"/>
        </w:rPr>
        <w:t xml:space="preserve">Binding="{Binding XPath=@ExpenseType}"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Binding="{Binding Path=ExpenseType}"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/&gt;</w:t>
        <w:br w:type="textWrapping"/>
        <w:t xml:space="preserve">                    &lt;DataGridTextColumn Header="Amount"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trike w:val="1"/>
          <w:color w:val="ff0000"/>
          <w:rtl w:val="0"/>
        </w:rPr>
        <w:t xml:space="preserve">Binding="{Binding XPath=@ExpenseAmount}"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Binding="{Binding Path=ExpenseAmount}"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/&gt;</w:t>
        <w:br w:type="textWrapping"/>
        <w:t xml:space="preserve">                &lt;/DataGrid.Columns&gt;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Uruchomić aplikację, wybrać pracownika i wcisnąć przycisk wyświetlający widok raportu.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Powinny zostać wyświetlone szczegóły z obiektu klasy Employee.</w:t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748pz3nr3bb" w:id="14"/>
      <w:bookmarkEnd w:id="14"/>
      <w:r w:rsidDel="00000000" w:rsidR="00000000" w:rsidRPr="00000000">
        <w:rPr>
          <w:rtl w:val="0"/>
        </w:rPr>
        <w:t xml:space="preserve">ExpenseIt - Modyfikacja 5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koniec można jeszcze dodać przycisk tworzący nowe obiekty danych w kolekcji.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Otworzyć stronę ExpenseItHome.xaml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Wstawić pod istniejącym, nienazwanym przyciskiem drugi przycisk: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View report button --&gt;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&lt;Button Grid.Column="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Grid.Row="3" Click="Button_Click"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Style="{StaticResource buttonStyle}"&gt;View&lt;/Button&gt;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&lt;!-- Add employee button --&gt;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        &lt;Button x:Name="buttonAdd" Content="Add Employee"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                Grid.Column="1" Grid.Row="3"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                HorizontalAlignment="Left"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                VerticalAlignment="Top" Width="120" Height="25"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                Margin="0,10,0,0" Click="buttonAdd_Click"/&gt;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Wygenerować metodę obsługi zdarzenia </w:t>
      </w:r>
      <w:r w:rsidDel="00000000" w:rsidR="00000000" w:rsidRPr="00000000">
        <w:rPr>
          <w:b w:val="1"/>
          <w:rtl w:val="0"/>
        </w:rPr>
        <w:t xml:space="preserve">Click</w:t>
      </w:r>
      <w:r w:rsidDel="00000000" w:rsidR="00000000" w:rsidRPr="00000000">
        <w:rPr>
          <w:rtl w:val="0"/>
        </w:rPr>
        <w:t xml:space="preserve"> klikając na przycisku dwukrotnie.</w:t>
        <w:br w:type="textWrapping"/>
        <w:t xml:space="preserve">Powinien pojawić się edytor pliku ExpenseItHome.xaml.cs: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buttonAdd_Click(object sender, RoutedEventArgs e)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Uzupełnić kod metody następująco: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private void buttonAdd_Click(object sender, RoutedEventArgs e)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        Employee employee = new Employee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            Name = "Employee " + (collection.Count + 1),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            Department = "Random"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yellow"/>
          <w:rtl w:val="0"/>
        </w:rPr>
        <w:t xml:space="preserve">            collection.Add(employee);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DataContext = null;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DataContext = collection;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Uruchomić aplikację.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Wciśnięcie przycisku “Add Employee” powinno dodawać nowy element i odświeżać zawartość listy.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 dodany obiekt nie będzie jednak mieć żadnych wydatków (Expense).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Uzupełnij kod tworzący wydatki na jeden z dwóch sposobów, analogicznie jak w konstruktorze strony: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ExpenseItHome(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- patrz: Modyfikacja 3, punkt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gdaimw98k5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5fn5sd673km" w:id="16"/>
      <w:bookmarkEnd w:id="16"/>
      <w:r w:rsidDel="00000000" w:rsidR="00000000" w:rsidRPr="00000000">
        <w:rPr>
          <w:rtl w:val="0"/>
        </w:rPr>
        <w:t xml:space="preserve">Do czytania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Introduction to WPF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https://msdn.microsoft.com/library/mt149842(v=vs.110).aspx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UI by using Blend for Visual Studio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https://msdn.microsoft.com/library/jj171012.aspx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 and Templating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https://msdn.microsoft.com/library/ms745683(v=vs.110).aspx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Templating Overview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https://msdn.microsoft.com/library/ms742521(v=vs.110).aspx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Commanding Overview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https://msdn.microsoft.com/library/ms752308(v=vs.100).aspx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sdn.microsoft.com/library/mt149842(v=vs.110).aspx" TargetMode="External"/><Relationship Id="rId11" Type="http://schemas.openxmlformats.org/officeDocument/2006/relationships/hyperlink" Target="https://msdn.microsoft.com/library/ms752299(v=vs.110).aspx" TargetMode="External"/><Relationship Id="rId22" Type="http://schemas.openxmlformats.org/officeDocument/2006/relationships/hyperlink" Target="https://msdn.microsoft.com/library/ms745683(v=vs.110).aspx" TargetMode="External"/><Relationship Id="rId10" Type="http://schemas.openxmlformats.org/officeDocument/2006/relationships/hyperlink" Target="https://msdn.microsoft.com/library/ms752299(v=vs.110).aspx" TargetMode="External"/><Relationship Id="rId21" Type="http://schemas.openxmlformats.org/officeDocument/2006/relationships/hyperlink" Target="https://msdn.microsoft.com/library/jj171012.aspx" TargetMode="External"/><Relationship Id="rId13" Type="http://schemas.openxmlformats.org/officeDocument/2006/relationships/image" Target="media/image2.png"/><Relationship Id="rId24" Type="http://schemas.openxmlformats.org/officeDocument/2006/relationships/hyperlink" Target="https://msdn.microsoft.com/library/ms752308(v=vs.100).aspx" TargetMode="External"/><Relationship Id="rId12" Type="http://schemas.openxmlformats.org/officeDocument/2006/relationships/image" Target="media/image4.png"/><Relationship Id="rId23" Type="http://schemas.openxmlformats.org/officeDocument/2006/relationships/hyperlink" Target="https://msdn.microsoft.com/library/ms742521(v=vs.110)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reeformatter.com/xpath-tester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s://msdn.microsoft.com/library/ee823176(v=vs.100).aspx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://wpftutorial.net/DataViews.html" TargetMode="External"/><Relationship Id="rId6" Type="http://schemas.openxmlformats.org/officeDocument/2006/relationships/image" Target="media/image6.png"/><Relationship Id="rId18" Type="http://schemas.openxmlformats.org/officeDocument/2006/relationships/hyperlink" Target="http://www.galasoft.ch/mydotnet/articles/article-2007091401.html" TargetMode="External"/><Relationship Id="rId7" Type="http://schemas.openxmlformats.org/officeDocument/2006/relationships/hyperlink" Target="http://wpftutorial.net/" TargetMode="External"/><Relationship Id="rId8" Type="http://schemas.openxmlformats.org/officeDocument/2006/relationships/hyperlink" Target="http://wpftutorial.net/DataBinding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