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7D654" w14:textId="0F67A329" w:rsidR="00125C2F" w:rsidRPr="0022332B" w:rsidRDefault="00F218F5" w:rsidP="00F218F5">
      <w:pPr>
        <w:ind w:left="2268"/>
        <w:jc w:val="center"/>
        <w:rPr>
          <w:rFonts w:ascii="Arial" w:hAnsi="Arial" w:cs="Arial"/>
          <w:color w:val="0B769F" w:themeColor="accent4" w:themeShade="BF"/>
          <w:sz w:val="36"/>
          <w:szCs w:val="36"/>
          <w:lang w:val="en-US"/>
        </w:rPr>
      </w:pPr>
      <w:r w:rsidRPr="00F218F5">
        <w:rPr>
          <w:rFonts w:ascii="Arial" w:hAnsi="Arial" w:cs="Arial"/>
          <w:noProof/>
          <w:lang w:val="en-US"/>
        </w:rPr>
        <mc:AlternateContent>
          <mc:Choice Requires="wps">
            <w:drawing>
              <wp:anchor distT="45720" distB="45720" distL="114300" distR="114300" simplePos="0" relativeHeight="251659264" behindDoc="0" locked="0" layoutInCell="1" allowOverlap="1" wp14:anchorId="28026943" wp14:editId="1039C1EC">
                <wp:simplePos x="0" y="0"/>
                <wp:positionH relativeFrom="column">
                  <wp:posOffset>-553085</wp:posOffset>
                </wp:positionH>
                <wp:positionV relativeFrom="paragraph">
                  <wp:posOffset>0</wp:posOffset>
                </wp:positionV>
                <wp:extent cx="1794510" cy="140462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510" cy="1404620"/>
                        </a:xfrm>
                        <a:prstGeom prst="rect">
                          <a:avLst/>
                        </a:prstGeom>
                        <a:solidFill>
                          <a:srgbClr val="FFFFFF"/>
                        </a:solidFill>
                        <a:ln w="9525">
                          <a:noFill/>
                          <a:miter lim="800000"/>
                          <a:headEnd/>
                          <a:tailEnd/>
                        </a:ln>
                      </wps:spPr>
                      <wps:txbx>
                        <w:txbxContent>
                          <w:p w14:paraId="6EC1F10F" w14:textId="0126AE5D" w:rsidR="00F218F5" w:rsidRPr="00F218F5" w:rsidRDefault="00F218F5" w:rsidP="00F218F5">
                            <w:pPr>
                              <w:rPr>
                                <w:b/>
                                <w:bCs/>
                              </w:rPr>
                            </w:pPr>
                            <w:proofErr w:type="spellStart"/>
                            <w:r w:rsidRPr="00F218F5">
                              <w:rPr>
                                <w:b/>
                                <w:bCs/>
                              </w:rPr>
                              <w:t>Authors</w:t>
                            </w:r>
                            <w:proofErr w:type="spellEnd"/>
                            <w:r w:rsidRPr="00F218F5">
                              <w:rPr>
                                <w:b/>
                                <w:bCs/>
                              </w:rPr>
                              <w:t>:</w:t>
                            </w:r>
                          </w:p>
                          <w:p w14:paraId="2EDEFB9E" w14:textId="7C34FA27" w:rsidR="00F218F5" w:rsidRPr="00F218F5" w:rsidRDefault="00F218F5" w:rsidP="00F218F5">
                            <w:pPr>
                              <w:rPr>
                                <w:sz w:val="18"/>
                                <w:szCs w:val="18"/>
                              </w:rPr>
                            </w:pPr>
                            <w:r w:rsidRPr="00F218F5">
                              <w:rPr>
                                <w:sz w:val="18"/>
                                <w:szCs w:val="18"/>
                              </w:rPr>
                              <w:t>Dawid Tkacz</w:t>
                            </w:r>
                          </w:p>
                          <w:p w14:paraId="66478395" w14:textId="608A27C0" w:rsidR="00F218F5" w:rsidRPr="00F218F5" w:rsidRDefault="00F218F5" w:rsidP="00F218F5">
                            <w:pPr>
                              <w:rPr>
                                <w:sz w:val="18"/>
                                <w:szCs w:val="18"/>
                              </w:rPr>
                            </w:pPr>
                            <w:r w:rsidRPr="00F218F5">
                              <w:rPr>
                                <w:sz w:val="18"/>
                                <w:szCs w:val="18"/>
                              </w:rPr>
                              <w:t>Andrzej Szafrański</w:t>
                            </w:r>
                          </w:p>
                          <w:p w14:paraId="0FDCDDF4" w14:textId="2A24BF32" w:rsidR="00F218F5" w:rsidRPr="00F218F5" w:rsidRDefault="00F218F5" w:rsidP="00F218F5">
                            <w:pPr>
                              <w:rPr>
                                <w:sz w:val="18"/>
                                <w:szCs w:val="18"/>
                              </w:rPr>
                            </w:pPr>
                            <w:r w:rsidRPr="00F218F5">
                              <w:rPr>
                                <w:sz w:val="18"/>
                                <w:szCs w:val="18"/>
                              </w:rPr>
                              <w:t>Jakub Stępień</w:t>
                            </w:r>
                          </w:p>
                          <w:p w14:paraId="0EF6A610" w14:textId="61719D2E" w:rsidR="00F218F5" w:rsidRPr="00F218F5" w:rsidRDefault="00F218F5" w:rsidP="00F218F5">
                            <w:pPr>
                              <w:rPr>
                                <w:sz w:val="18"/>
                                <w:szCs w:val="18"/>
                              </w:rPr>
                            </w:pPr>
                            <w:r w:rsidRPr="00F218F5">
                              <w:rPr>
                                <w:sz w:val="18"/>
                                <w:szCs w:val="18"/>
                              </w:rPr>
                              <w:t>Miłosz Szczepaniak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026943" id="_x0000_t202" coordsize="21600,21600" o:spt="202" path="m,l,21600r21600,l21600,xe">
                <v:stroke joinstyle="miter"/>
                <v:path gradientshapeok="t" o:connecttype="rect"/>
              </v:shapetype>
              <v:shape id="Pole tekstowe 2" o:spid="_x0000_s1026" type="#_x0000_t202" style="position:absolute;left:0;text-align:left;margin-left:-43.55pt;margin-top:0;width:141.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" stroked="f">
                <v:textbox style="mso-fit-shape-to-text:t">
                  <w:txbxContent>
                    <w:p w14:paraId="6EC1F10F" w14:textId="0126AE5D" w:rsidR="00F218F5" w:rsidRPr="00F218F5" w:rsidRDefault="00F218F5" w:rsidP="00F218F5">
                      <w:pPr>
                        <w:rPr>
                          <w:b/>
                          <w:bCs/>
                        </w:rPr>
                      </w:pPr>
                      <w:proofErr w:type="spellStart"/>
                      <w:r w:rsidRPr="00F218F5">
                        <w:rPr>
                          <w:b/>
                          <w:bCs/>
                        </w:rPr>
                        <w:t>Authors</w:t>
                      </w:r>
                      <w:proofErr w:type="spellEnd"/>
                      <w:r w:rsidRPr="00F218F5">
                        <w:rPr>
                          <w:b/>
                          <w:bCs/>
                        </w:rPr>
                        <w:t>:</w:t>
                      </w:r>
                    </w:p>
                    <w:p w14:paraId="2EDEFB9E" w14:textId="7C34FA27" w:rsidR="00F218F5" w:rsidRPr="00F218F5" w:rsidRDefault="00F218F5" w:rsidP="00F218F5">
                      <w:pPr>
                        <w:rPr>
                          <w:sz w:val="18"/>
                          <w:szCs w:val="18"/>
                        </w:rPr>
                      </w:pPr>
                      <w:r w:rsidRPr="00F218F5">
                        <w:rPr>
                          <w:sz w:val="18"/>
                          <w:szCs w:val="18"/>
                        </w:rPr>
                        <w:t>Dawid Tkacz</w:t>
                      </w:r>
                    </w:p>
                    <w:p w14:paraId="66478395" w14:textId="608A27C0" w:rsidR="00F218F5" w:rsidRPr="00F218F5" w:rsidRDefault="00F218F5" w:rsidP="00F218F5">
                      <w:pPr>
                        <w:rPr>
                          <w:sz w:val="18"/>
                          <w:szCs w:val="18"/>
                        </w:rPr>
                      </w:pPr>
                      <w:r w:rsidRPr="00F218F5">
                        <w:rPr>
                          <w:sz w:val="18"/>
                          <w:szCs w:val="18"/>
                        </w:rPr>
                        <w:t>Andrzej Szafrański</w:t>
                      </w:r>
                    </w:p>
                    <w:p w14:paraId="0FDCDDF4" w14:textId="2A24BF32" w:rsidR="00F218F5" w:rsidRPr="00F218F5" w:rsidRDefault="00F218F5" w:rsidP="00F218F5">
                      <w:pPr>
                        <w:rPr>
                          <w:sz w:val="18"/>
                          <w:szCs w:val="18"/>
                        </w:rPr>
                      </w:pPr>
                      <w:r w:rsidRPr="00F218F5">
                        <w:rPr>
                          <w:sz w:val="18"/>
                          <w:szCs w:val="18"/>
                        </w:rPr>
                        <w:t>Jakub Stępień</w:t>
                      </w:r>
                    </w:p>
                    <w:p w14:paraId="0EF6A610" w14:textId="61719D2E" w:rsidR="00F218F5" w:rsidRPr="00F218F5" w:rsidRDefault="00F218F5" w:rsidP="00F218F5">
                      <w:pPr>
                        <w:rPr>
                          <w:sz w:val="18"/>
                          <w:szCs w:val="18"/>
                        </w:rPr>
                      </w:pPr>
                      <w:r w:rsidRPr="00F218F5">
                        <w:rPr>
                          <w:sz w:val="18"/>
                          <w:szCs w:val="18"/>
                        </w:rPr>
                        <w:t>Miłosz Szczepaniak</w:t>
                      </w:r>
                    </w:p>
                  </w:txbxContent>
                </v:textbox>
                <w10:wrap type="square"/>
              </v:shape>
            </w:pict>
          </mc:Fallback>
        </mc:AlternateContent>
      </w:r>
      <w:r>
        <w:rPr>
          <w:rFonts w:ascii="Arial" w:hAnsi="Arial" w:cs="Arial"/>
          <w:noProof/>
          <w:color w:val="0B769F" w:themeColor="accent4" w:themeShade="BF"/>
          <w:sz w:val="36"/>
          <w:szCs w:val="36"/>
          <w:lang w:val="en-US"/>
        </w:rPr>
        <mc:AlternateContent>
          <mc:Choice Requires="wps">
            <w:drawing>
              <wp:anchor distT="0" distB="0" distL="114300" distR="114300" simplePos="0" relativeHeight="251660288" behindDoc="0" locked="0" layoutInCell="1" allowOverlap="1" wp14:anchorId="29694FB4" wp14:editId="42882A64">
                <wp:simplePos x="0" y="0"/>
                <wp:positionH relativeFrom="column">
                  <wp:posOffset>941705</wp:posOffset>
                </wp:positionH>
                <wp:positionV relativeFrom="paragraph">
                  <wp:posOffset>-501650</wp:posOffset>
                </wp:positionV>
                <wp:extent cx="0" cy="9819861"/>
                <wp:effectExtent l="0" t="0" r="38100" b="29210"/>
                <wp:wrapNone/>
                <wp:docPr id="818118802" name="Łącznik prosty 6"/>
                <wp:cNvGraphicFramePr/>
                <a:graphic xmlns:a="http://schemas.openxmlformats.org/drawingml/2006/main">
                  <a:graphicData uri="http://schemas.microsoft.com/office/word/2010/wordprocessingShape">
                    <wps:wsp>
                      <wps:cNvCnPr/>
                      <wps:spPr>
                        <a:xfrm>
                          <a:off x="0" y="0"/>
                          <a:ext cx="0" cy="9819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ECAF50" id="Łącznik prosty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15pt,-39.5pt" to="74.15pt,7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" strokecolor="#156082 [3204]" strokeweight=".5pt">
                <v:stroke joinstyle="miter"/>
              </v:line>
            </w:pict>
          </mc:Fallback>
        </mc:AlternateContent>
      </w:r>
      <w:r w:rsidR="00125C2F" w:rsidRPr="0022332B">
        <w:rPr>
          <w:rFonts w:ascii="Arial" w:hAnsi="Arial" w:cs="Arial"/>
          <w:color w:val="0B769F" w:themeColor="accent4" w:themeShade="BF"/>
          <w:sz w:val="36"/>
          <w:szCs w:val="36"/>
          <w:lang w:val="en-US"/>
        </w:rPr>
        <w:t>Analysis of the impact of promotions on player activity and game sales using Steam as an example</w:t>
      </w:r>
    </w:p>
    <w:p w14:paraId="31765DDC" w14:textId="1EC53AA6" w:rsidR="00125C2F" w:rsidRPr="0022332B" w:rsidRDefault="00125C2F" w:rsidP="00125C2F">
      <w:pPr>
        <w:jc w:val="center"/>
        <w:rPr>
          <w:rFonts w:ascii="Arial" w:hAnsi="Arial" w:cs="Arial"/>
          <w:color w:val="0B769F" w:themeColor="accent4" w:themeShade="BF"/>
          <w:sz w:val="36"/>
          <w:szCs w:val="36"/>
          <w:lang w:val="en-US"/>
        </w:rPr>
      </w:pPr>
    </w:p>
    <w:p w14:paraId="24FB98D1" w14:textId="4AF11BFA" w:rsidR="00125C2F" w:rsidRPr="00BF0F65" w:rsidRDefault="00125C2F" w:rsidP="00F218F5">
      <w:pPr>
        <w:ind w:left="2268"/>
        <w:rPr>
          <w:rFonts w:ascii="Arial" w:hAnsi="Arial" w:cs="Arial"/>
          <w:b/>
          <w:bCs/>
          <w:lang w:val="en-US"/>
        </w:rPr>
      </w:pPr>
      <w:r w:rsidRPr="00BF0F65">
        <w:rPr>
          <w:rFonts w:ascii="Arial" w:hAnsi="Arial" w:cs="Arial"/>
          <w:b/>
          <w:bCs/>
          <w:lang w:val="en-US"/>
        </w:rPr>
        <w:t>ABSTRACT</w:t>
      </w:r>
    </w:p>
    <w:p w14:paraId="63223FDF" w14:textId="2AC183C4" w:rsidR="00125C2F" w:rsidRPr="00BF0F65" w:rsidRDefault="00125C2F" w:rsidP="00F218F5">
      <w:pPr>
        <w:pStyle w:val="NormalnyWeb"/>
        <w:ind w:left="2268"/>
        <w:rPr>
          <w:rFonts w:ascii="Arial" w:hAnsi="Arial" w:cs="Arial"/>
          <w:sz w:val="22"/>
          <w:szCs w:val="22"/>
          <w:lang w:val="en-US"/>
        </w:rPr>
      </w:pPr>
      <w:r w:rsidRPr="00BF0F65">
        <w:rPr>
          <w:rFonts w:ascii="Arial" w:hAnsi="Arial" w:cs="Arial"/>
          <w:sz w:val="22"/>
          <w:szCs w:val="22"/>
          <w:lang w:val="en-US"/>
        </w:rPr>
        <w:t>This research delves into the analysis of the impact of promotions on player activity and game sales, utilizing Steam as a prime example. Steam, a leading digital distribution platform for PC gaming, offers a diverse range of games that frequently undergo promotional campaigns, including discounts and special events. The study focuses on seven distinct games, each subjected to varying promotional strategies, to examine the correlation between pricing dynamics and player engagement over time.</w:t>
      </w:r>
    </w:p>
    <w:p w14:paraId="33F945D3" w14:textId="77777777" w:rsidR="00125C2F" w:rsidRPr="00BF0F65" w:rsidRDefault="00125C2F" w:rsidP="00F218F5">
      <w:pPr>
        <w:pStyle w:val="NormalnyWeb"/>
        <w:ind w:left="2268"/>
        <w:rPr>
          <w:rFonts w:ascii="Arial" w:hAnsi="Arial" w:cs="Arial"/>
          <w:sz w:val="22"/>
          <w:szCs w:val="22"/>
          <w:lang w:val="en-US"/>
        </w:rPr>
      </w:pPr>
      <w:r w:rsidRPr="00BF0F65">
        <w:rPr>
          <w:rFonts w:ascii="Arial" w:hAnsi="Arial" w:cs="Arial"/>
          <w:sz w:val="22"/>
          <w:szCs w:val="22"/>
          <w:lang w:val="en-US"/>
        </w:rPr>
        <w:t>Through the collection and analysis of data pertaining to player counts and pricing fluctuations during promotional periods, this research aims to elucidate the effectiveness of different promotional tactics in driving player activity and influencing game sales. By employing statistical methods and data visualization techniques, the study seeks to identify patterns and trends, offering insights into the nuanced relationship between promotional activities and player behavior within the digital gaming landscape.</w:t>
      </w:r>
    </w:p>
    <w:p w14:paraId="7CF87422" w14:textId="77777777" w:rsidR="00125C2F" w:rsidRPr="00BF0F65" w:rsidRDefault="00125C2F" w:rsidP="00F218F5">
      <w:pPr>
        <w:pStyle w:val="NormalnyWeb"/>
        <w:ind w:left="2268"/>
        <w:rPr>
          <w:rFonts w:ascii="Arial" w:hAnsi="Arial" w:cs="Arial"/>
          <w:sz w:val="22"/>
          <w:szCs w:val="22"/>
          <w:lang w:val="en-US"/>
        </w:rPr>
      </w:pPr>
      <w:r w:rsidRPr="00BF0F65">
        <w:rPr>
          <w:rFonts w:ascii="Arial" w:hAnsi="Arial" w:cs="Arial"/>
          <w:sz w:val="22"/>
          <w:szCs w:val="22"/>
          <w:lang w:val="en-US"/>
        </w:rPr>
        <w:t>The findings of this research provide valuable insights for game developers, publishers, and digital distribution platforms seeking to optimize their promotional strategies to maximize player engagement and enhance game sales. Moreover, it contributes to the broader understanding of consumer behavior in the digital entertainment industry, shedding light on the factors that influence purchasing decisions and player retention in an increasingly competitive market.</w:t>
      </w:r>
    </w:p>
    <w:p w14:paraId="628C3D4D" w14:textId="77777777" w:rsidR="00125C2F" w:rsidRPr="00BF0F65" w:rsidRDefault="00125C2F" w:rsidP="00F218F5">
      <w:pPr>
        <w:ind w:left="2268"/>
        <w:rPr>
          <w:rFonts w:ascii="Arial" w:hAnsi="Arial" w:cs="Arial"/>
          <w:lang w:val="en-US"/>
        </w:rPr>
      </w:pPr>
      <w:r w:rsidRPr="00BF0F65">
        <w:rPr>
          <w:rFonts w:ascii="Arial" w:hAnsi="Arial" w:cs="Arial"/>
          <w:b/>
          <w:bCs/>
          <w:lang w:val="en-US"/>
        </w:rPr>
        <w:t>Keywords:</w:t>
      </w:r>
      <w:r w:rsidRPr="00BF0F65">
        <w:rPr>
          <w:rFonts w:ascii="Arial" w:hAnsi="Arial" w:cs="Arial"/>
          <w:lang w:val="en-US"/>
        </w:rPr>
        <w:t xml:space="preserve"> Promotions, Player activity, Game sales, </w:t>
      </w:r>
      <w:proofErr w:type="spellStart"/>
      <w:r w:rsidRPr="00BF0F65">
        <w:rPr>
          <w:rFonts w:ascii="Arial" w:hAnsi="Arial" w:cs="Arial"/>
          <w:lang w:val="en-US"/>
        </w:rPr>
        <w:t>Steam,Digital</w:t>
      </w:r>
      <w:proofErr w:type="spellEnd"/>
      <w:r w:rsidRPr="00BF0F65">
        <w:rPr>
          <w:rFonts w:ascii="Arial" w:hAnsi="Arial" w:cs="Arial"/>
          <w:lang w:val="en-US"/>
        </w:rPr>
        <w:t xml:space="preserve"> distribution, Pricing dynamics, Player engagement, Promotional strategies, Statistical analysis, Data </w:t>
      </w:r>
      <w:proofErr w:type="spellStart"/>
      <w:r w:rsidRPr="00BF0F65">
        <w:rPr>
          <w:rFonts w:ascii="Arial" w:hAnsi="Arial" w:cs="Arial"/>
          <w:lang w:val="en-US"/>
        </w:rPr>
        <w:t>visualization,Consumer</w:t>
      </w:r>
      <w:proofErr w:type="spellEnd"/>
      <w:r w:rsidRPr="00BF0F65">
        <w:rPr>
          <w:rFonts w:ascii="Arial" w:hAnsi="Arial" w:cs="Arial"/>
          <w:lang w:val="en-US"/>
        </w:rPr>
        <w:t xml:space="preserve"> </w:t>
      </w:r>
      <w:proofErr w:type="spellStart"/>
      <w:r w:rsidRPr="00BF0F65">
        <w:rPr>
          <w:rFonts w:ascii="Arial" w:hAnsi="Arial" w:cs="Arial"/>
          <w:lang w:val="en-US"/>
        </w:rPr>
        <w:t>behavior,Gaming</w:t>
      </w:r>
      <w:proofErr w:type="spellEnd"/>
      <w:r w:rsidRPr="00BF0F65">
        <w:rPr>
          <w:rFonts w:ascii="Arial" w:hAnsi="Arial" w:cs="Arial"/>
          <w:lang w:val="en-US"/>
        </w:rPr>
        <w:t xml:space="preserve"> industry, Player retention, Competitive market, Digital entertainment.</w:t>
      </w:r>
    </w:p>
    <w:p w14:paraId="3918A40A" w14:textId="77777777" w:rsidR="00125C2F" w:rsidRPr="00BF0F65" w:rsidRDefault="00125C2F" w:rsidP="00125C2F">
      <w:pPr>
        <w:rPr>
          <w:rFonts w:ascii="Arial" w:hAnsi="Arial" w:cs="Arial"/>
          <w:lang w:val="en-US"/>
        </w:rPr>
      </w:pPr>
    </w:p>
    <w:p w14:paraId="0159F126" w14:textId="77777777" w:rsidR="00125C2F" w:rsidRPr="00BF0F65" w:rsidRDefault="00125C2F" w:rsidP="00125C2F">
      <w:pPr>
        <w:rPr>
          <w:rFonts w:ascii="Arial" w:eastAsia="Times New Roman" w:hAnsi="Arial" w:cs="Arial"/>
          <w:b/>
          <w:bCs/>
          <w:kern w:val="0"/>
          <w:lang w:val="en-US" w:eastAsia="pl-PL"/>
          <w14:ligatures w14:val="none"/>
        </w:rPr>
      </w:pPr>
      <w:r w:rsidRPr="00BF0F65">
        <w:rPr>
          <w:rFonts w:ascii="Arial" w:hAnsi="Arial" w:cs="Arial"/>
          <w:b/>
          <w:bCs/>
          <w:lang w:val="en-US"/>
        </w:rPr>
        <w:br w:type="page"/>
      </w:r>
    </w:p>
    <w:p w14:paraId="7284E64A" w14:textId="77777777" w:rsidR="00125C2F" w:rsidRPr="00BF0F65" w:rsidRDefault="00125C2F" w:rsidP="00125C2F">
      <w:pPr>
        <w:pStyle w:val="NormalnyWeb"/>
        <w:rPr>
          <w:rFonts w:ascii="Arial" w:hAnsi="Arial" w:cs="Arial"/>
          <w:b/>
          <w:bCs/>
          <w:sz w:val="22"/>
          <w:szCs w:val="22"/>
          <w:lang w:val="en-US"/>
        </w:rPr>
      </w:pPr>
      <w:r w:rsidRPr="00BF0F65">
        <w:rPr>
          <w:rFonts w:ascii="Arial" w:hAnsi="Arial" w:cs="Arial"/>
          <w:b/>
          <w:bCs/>
          <w:sz w:val="22"/>
          <w:szCs w:val="22"/>
          <w:lang w:val="en-US"/>
        </w:rPr>
        <w:lastRenderedPageBreak/>
        <w:t>Introduction:</w:t>
      </w:r>
    </w:p>
    <w:p w14:paraId="6F839A85" w14:textId="77777777" w:rsidR="00125C2F" w:rsidRPr="00BF0F65" w:rsidRDefault="00125C2F" w:rsidP="00125C2F">
      <w:pPr>
        <w:pStyle w:val="NormalnyWeb"/>
        <w:rPr>
          <w:rFonts w:ascii="Arial" w:hAnsi="Arial" w:cs="Arial"/>
          <w:sz w:val="22"/>
          <w:szCs w:val="22"/>
          <w:lang w:val="en-US"/>
        </w:rPr>
      </w:pPr>
      <w:r w:rsidRPr="00BF0F65">
        <w:rPr>
          <w:rFonts w:ascii="Arial" w:hAnsi="Arial" w:cs="Arial"/>
          <w:sz w:val="22"/>
          <w:szCs w:val="22"/>
          <w:lang w:val="en-US"/>
        </w:rPr>
        <w:t>In today's dynamic digital entertainment landscape, promotions constitute a key element of the marketing strategies of computer game publishers. Digital distribution platforms such as Steam, Amazon, or the Epic Games Store offer a wide range of games that are often subjected to various promotional campaigns. These promotions include price discounts, special events, bonus packs, and much more. However, there still exists much ambiguity regarding the effectiveness of these promotional activities concerning player activity and game sales.</w:t>
      </w:r>
    </w:p>
    <w:p w14:paraId="26CBCC71" w14:textId="77777777" w:rsidR="00125C2F" w:rsidRPr="00BF0F65" w:rsidRDefault="00125C2F" w:rsidP="00125C2F">
      <w:pPr>
        <w:pStyle w:val="NormalnyWeb"/>
        <w:rPr>
          <w:rFonts w:ascii="Arial" w:hAnsi="Arial" w:cs="Arial"/>
          <w:sz w:val="22"/>
          <w:szCs w:val="22"/>
          <w:lang w:val="en-US"/>
        </w:rPr>
      </w:pPr>
      <w:r w:rsidRPr="00BF0F65">
        <w:rPr>
          <w:rFonts w:ascii="Arial" w:hAnsi="Arial" w:cs="Arial"/>
          <w:sz w:val="22"/>
          <w:szCs w:val="22"/>
          <w:lang w:val="en-US"/>
        </w:rPr>
        <w:t>This scientific research focuses on analyzing the impact of promotions on player activity and game sales, utilizing the Steam platform as the primary source of data and example. Steam, being a leading digital distribution platform for computer games, provides a rich dataset that allows for an in-depth analysis of player behaviors and the effects of promotional campaigns on the gaming market.</w:t>
      </w:r>
    </w:p>
    <w:p w14:paraId="736EC2B8" w14:textId="77777777" w:rsidR="00125C2F" w:rsidRPr="00BF0F65" w:rsidRDefault="00125C2F" w:rsidP="00125C2F">
      <w:pPr>
        <w:pStyle w:val="NormalnyWeb"/>
        <w:rPr>
          <w:rFonts w:ascii="Arial" w:hAnsi="Arial" w:cs="Arial"/>
          <w:sz w:val="22"/>
          <w:szCs w:val="22"/>
          <w:lang w:val="en-US"/>
        </w:rPr>
      </w:pPr>
      <w:r w:rsidRPr="00BF0F65">
        <w:rPr>
          <w:rFonts w:ascii="Arial" w:hAnsi="Arial" w:cs="Arial"/>
          <w:sz w:val="22"/>
          <w:szCs w:val="22"/>
          <w:lang w:val="en-US"/>
        </w:rPr>
        <w:t>By collecting and analyzing data concerning player counts and price fluctuations, this study aims to shed light on the intricate relationship between promotional activities and player engagement within the digital gaming realm. The findings of this research hold significant implications for game developers, publishers, and digital distribution platforms seeking to refine their promotional strategies and optimize player engagement and game sales. Additionally, this research contributes to a broader understanding of consumer behavior in the digital entertainment industry, offering insights into the factors influencing purchasing decisions and player retention in an increasingly competitive market.</w:t>
      </w:r>
    </w:p>
    <w:p w14:paraId="7B310B78" w14:textId="77777777" w:rsidR="00125C2F" w:rsidRPr="00BF0F65" w:rsidRDefault="00125C2F" w:rsidP="00125C2F">
      <w:pPr>
        <w:rPr>
          <w:rFonts w:ascii="Arial" w:hAnsi="Arial" w:cs="Arial"/>
          <w:lang w:val="en-US"/>
        </w:rPr>
      </w:pPr>
      <w:r w:rsidRPr="00BF0F65">
        <w:rPr>
          <w:rFonts w:ascii="Arial" w:hAnsi="Arial" w:cs="Arial"/>
          <w:lang w:val="en-US"/>
        </w:rPr>
        <w:t>Moreover, with the rapid expansion of the digital gaming market and the increasing competition among game developers and publishers, understanding the effectiveness of promotional strategies becomes paramount. The ability to attract and retain players through strategic promotions not only impacts short-term game sales but also contributes to long-term brand loyalty and success within the industry.</w:t>
      </w:r>
    </w:p>
    <w:p w14:paraId="2391F9E6" w14:textId="77777777" w:rsidR="00125C2F" w:rsidRPr="00BF0F65" w:rsidRDefault="00125C2F" w:rsidP="00125C2F">
      <w:pPr>
        <w:rPr>
          <w:rFonts w:ascii="Arial" w:hAnsi="Arial" w:cs="Arial"/>
          <w:lang w:val="en-US"/>
        </w:rPr>
      </w:pPr>
      <w:r w:rsidRPr="00BF0F65">
        <w:rPr>
          <w:rFonts w:ascii="Arial" w:hAnsi="Arial" w:cs="Arial"/>
          <w:lang w:val="en-US"/>
        </w:rPr>
        <w:t>Despite the widespread use of promotions in the gaming industry, there remains a gap in the literature regarding empirical studies that comprehensively analyze the impact of promotions on player behavior and game sales. While anecdotal evidence and case studies exist, a systematic and data-driven approach is necessary to provide a deeper understanding of the causal relationships between promotional activities and player engagement.</w:t>
      </w:r>
    </w:p>
    <w:p w14:paraId="322CB769" w14:textId="77777777" w:rsidR="00125C2F" w:rsidRPr="00BF0F65" w:rsidRDefault="00125C2F" w:rsidP="00125C2F">
      <w:pPr>
        <w:rPr>
          <w:rFonts w:ascii="Arial" w:hAnsi="Arial" w:cs="Arial"/>
          <w:lang w:val="en-US"/>
        </w:rPr>
      </w:pPr>
      <w:r w:rsidRPr="00BF0F65">
        <w:rPr>
          <w:rFonts w:ascii="Arial" w:hAnsi="Arial" w:cs="Arial"/>
          <w:lang w:val="en-US"/>
        </w:rPr>
        <w:t>This research seeks to address this gap by employing rigorous statistical analysis and data visualization techniques to explore the dynamics of promotional campaigns on player activity and game sales. By examining a diverse range of games across different genres and promotional strategies, this study aims to uncover patterns and trends that can inform best practices for future promotional endeavors in the digital gaming market.</w:t>
      </w:r>
    </w:p>
    <w:p w14:paraId="7884FC3A" w14:textId="77777777" w:rsidR="00125C2F" w:rsidRPr="00BF0F65" w:rsidRDefault="00125C2F" w:rsidP="00125C2F">
      <w:pPr>
        <w:rPr>
          <w:rFonts w:ascii="Arial" w:hAnsi="Arial" w:cs="Arial"/>
          <w:lang w:val="en-US"/>
        </w:rPr>
      </w:pPr>
      <w:r w:rsidRPr="00BF0F65">
        <w:rPr>
          <w:rFonts w:ascii="Arial" w:hAnsi="Arial" w:cs="Arial"/>
          <w:lang w:val="en-US"/>
        </w:rPr>
        <w:t>The choice of Steam as the primary platform for this study is motivated by several factors. Firstly, Steam boasts a vast user base and an extensive library of games, making it a representative sample of the broader digital gaming market. Additionally, Steam provides comprehensive data analytics tools for developers and publishers, allowing for the extraction of detailed information regarding player activity, pricing dynamics, and promotional events.</w:t>
      </w:r>
    </w:p>
    <w:p w14:paraId="20CD290B" w14:textId="77777777" w:rsidR="00125C2F" w:rsidRPr="00BF0F65" w:rsidRDefault="00125C2F" w:rsidP="00125C2F">
      <w:pPr>
        <w:rPr>
          <w:rFonts w:ascii="Arial" w:hAnsi="Arial" w:cs="Arial"/>
          <w:lang w:val="en-US"/>
        </w:rPr>
      </w:pPr>
      <w:r w:rsidRPr="00BF0F65">
        <w:rPr>
          <w:rFonts w:ascii="Arial" w:hAnsi="Arial" w:cs="Arial"/>
          <w:lang w:val="en-US"/>
        </w:rPr>
        <w:t>Furthermore, Steam's open API (Application Programming Interface) facilitates data collection and analysis, enabling researchers to access anonymized data while respecting user privacy. This accessibility and transparency make Steam an ideal platform for conducting empirical studies on the impact of promotions on player behavior and game sales.</w:t>
      </w:r>
    </w:p>
    <w:p w14:paraId="79AC5B17" w14:textId="77777777" w:rsidR="00125C2F" w:rsidRPr="00BF0F65" w:rsidRDefault="00125C2F" w:rsidP="00125C2F">
      <w:pPr>
        <w:rPr>
          <w:rFonts w:ascii="Arial" w:hAnsi="Arial" w:cs="Arial"/>
          <w:lang w:val="en-US"/>
        </w:rPr>
      </w:pPr>
      <w:r w:rsidRPr="00BF0F65">
        <w:rPr>
          <w:rFonts w:ascii="Arial" w:hAnsi="Arial" w:cs="Arial"/>
          <w:lang w:val="en-US"/>
        </w:rPr>
        <w:lastRenderedPageBreak/>
        <w:t>By leveraging the rich dataset available on Steam, this research aims to contribute empirical evidence to the ongoing discourse surrounding the efficacy of promotional strategies in the digital gaming industry. The insights gained from this study can inform stakeholders across the gaming ecosystem, from developers and publishers to platform operators and marketing professionals, helping them make informed decisions to enhance player engagement and drive sales.</w:t>
      </w:r>
    </w:p>
    <w:p w14:paraId="642F8839" w14:textId="77777777" w:rsidR="00125C2F" w:rsidRPr="00F218F5" w:rsidRDefault="00125C2F" w:rsidP="00125C2F">
      <w:pPr>
        <w:rPr>
          <w:rFonts w:ascii="Arial" w:hAnsi="Arial" w:cs="Arial"/>
          <w:lang w:val="en-US"/>
        </w:rPr>
      </w:pPr>
      <w:r w:rsidRPr="00F218F5">
        <w:rPr>
          <w:rFonts w:ascii="Arial" w:hAnsi="Arial" w:cs="Arial"/>
          <w:lang w:val="en-US"/>
        </w:rPr>
        <w:t>The structure of this research paper is organized as follows:</w:t>
      </w:r>
    </w:p>
    <w:p w14:paraId="0E89F11D" w14:textId="77777777" w:rsidR="00125C2F" w:rsidRPr="00F218F5" w:rsidRDefault="00125C2F" w:rsidP="00125C2F">
      <w:pPr>
        <w:rPr>
          <w:rFonts w:ascii="Arial" w:hAnsi="Arial" w:cs="Arial"/>
          <w:lang w:val="en-US"/>
        </w:rPr>
      </w:pPr>
      <w:r w:rsidRPr="00F218F5">
        <w:rPr>
          <w:rFonts w:ascii="Arial" w:hAnsi="Arial" w:cs="Arial"/>
          <w:lang w:val="en-US"/>
        </w:rPr>
        <w:t>First, the literature review will provide an overview of existing research on promotional strategies in the gaming industry, highlighting key findings and identifying gaps in the current knowledge base.</w:t>
      </w:r>
    </w:p>
    <w:p w14:paraId="5CF3A96B" w14:textId="77777777" w:rsidR="00125C2F" w:rsidRPr="00F218F5" w:rsidRDefault="00125C2F" w:rsidP="00125C2F">
      <w:pPr>
        <w:rPr>
          <w:rFonts w:ascii="Arial" w:hAnsi="Arial" w:cs="Arial"/>
          <w:lang w:val="en-US"/>
        </w:rPr>
      </w:pPr>
      <w:r w:rsidRPr="00F218F5">
        <w:rPr>
          <w:rFonts w:ascii="Arial" w:hAnsi="Arial" w:cs="Arial"/>
          <w:lang w:val="en-US"/>
        </w:rPr>
        <w:t>Next, the methodology section will outline the data collection process, statistical methods, and analytical techniques employed in this study.</w:t>
      </w:r>
    </w:p>
    <w:p w14:paraId="0AB75D71" w14:textId="77777777" w:rsidR="00125C2F" w:rsidRPr="00F218F5" w:rsidRDefault="00125C2F" w:rsidP="00125C2F">
      <w:pPr>
        <w:rPr>
          <w:rFonts w:ascii="Arial" w:hAnsi="Arial" w:cs="Arial"/>
          <w:lang w:val="en-US"/>
        </w:rPr>
      </w:pPr>
      <w:r w:rsidRPr="00F218F5">
        <w:rPr>
          <w:rFonts w:ascii="Arial" w:hAnsi="Arial" w:cs="Arial"/>
          <w:lang w:val="en-US"/>
        </w:rPr>
        <w:t>Following that, the results section will present the findings of the analysis, including graphical representations and statistical summaries of the data.</w:t>
      </w:r>
    </w:p>
    <w:p w14:paraId="37887D49" w14:textId="77777777" w:rsidR="00125C2F" w:rsidRPr="00F218F5" w:rsidRDefault="00125C2F" w:rsidP="00125C2F">
      <w:pPr>
        <w:rPr>
          <w:rFonts w:ascii="Arial" w:hAnsi="Arial" w:cs="Arial"/>
          <w:lang w:val="en-US"/>
        </w:rPr>
      </w:pPr>
      <w:r w:rsidRPr="00F218F5">
        <w:rPr>
          <w:rFonts w:ascii="Arial" w:hAnsi="Arial" w:cs="Arial"/>
          <w:lang w:val="en-US"/>
        </w:rPr>
        <w:t>Subsequently, the discussion section will interpret the results in the context of existing literature, drawing implications for theory and practice.</w:t>
      </w:r>
    </w:p>
    <w:p w14:paraId="0A3B2D11" w14:textId="77777777" w:rsidR="00125C2F" w:rsidRPr="00F218F5" w:rsidRDefault="00125C2F" w:rsidP="00125C2F">
      <w:pPr>
        <w:rPr>
          <w:rFonts w:ascii="Arial" w:hAnsi="Arial" w:cs="Arial"/>
          <w:lang w:val="en-US"/>
        </w:rPr>
      </w:pPr>
      <w:r w:rsidRPr="00F218F5">
        <w:rPr>
          <w:rFonts w:ascii="Arial" w:hAnsi="Arial" w:cs="Arial"/>
          <w:lang w:val="en-US"/>
        </w:rPr>
        <w:t>Finally, the conclusion will summarize the key findings of the study, discuss its limitations, and suggest avenues for future research.</w:t>
      </w:r>
    </w:p>
    <w:p w14:paraId="1B3CACF6" w14:textId="77777777" w:rsidR="00125C2F" w:rsidRPr="00BF0F65" w:rsidRDefault="00125C2F" w:rsidP="00125C2F">
      <w:pPr>
        <w:rPr>
          <w:rFonts w:ascii="Arial" w:hAnsi="Arial" w:cs="Arial"/>
          <w:lang w:val="en-US"/>
        </w:rPr>
      </w:pPr>
      <w:r w:rsidRPr="00F218F5">
        <w:rPr>
          <w:rFonts w:ascii="Arial" w:hAnsi="Arial" w:cs="Arial"/>
          <w:lang w:val="en-US"/>
        </w:rPr>
        <w:t>Through this comprehensive approach, this research aims to provide valuable insights into the complex relationship between promotions, player activity, and game sales in the digital gaming market.</w:t>
      </w:r>
    </w:p>
    <w:p w14:paraId="01C40D4C" w14:textId="77777777" w:rsidR="00125C2F" w:rsidRPr="00BF0F65" w:rsidRDefault="00125C2F" w:rsidP="00125C2F">
      <w:pPr>
        <w:rPr>
          <w:rFonts w:ascii="Arial" w:hAnsi="Arial" w:cs="Arial"/>
          <w:lang w:val="en-US"/>
        </w:rPr>
      </w:pPr>
    </w:p>
    <w:p w14:paraId="593ECB5D" w14:textId="77777777" w:rsidR="00125C2F" w:rsidRPr="00BF0F65" w:rsidRDefault="00125C2F" w:rsidP="00125C2F">
      <w:pPr>
        <w:rPr>
          <w:rFonts w:ascii="Arial" w:hAnsi="Arial" w:cs="Arial"/>
          <w:b/>
          <w:bCs/>
          <w:lang w:val="en-US"/>
        </w:rPr>
      </w:pPr>
      <w:r w:rsidRPr="00BF0F65">
        <w:rPr>
          <w:rFonts w:ascii="Arial" w:hAnsi="Arial" w:cs="Arial"/>
          <w:b/>
          <w:bCs/>
          <w:lang w:val="en-US"/>
        </w:rPr>
        <w:t>Literature Review:</w:t>
      </w:r>
    </w:p>
    <w:p w14:paraId="590C95D0" w14:textId="77777777" w:rsidR="00125C2F" w:rsidRPr="00BF0F65" w:rsidRDefault="00125C2F" w:rsidP="00125C2F">
      <w:pPr>
        <w:rPr>
          <w:rFonts w:ascii="Arial" w:hAnsi="Arial" w:cs="Arial"/>
          <w:lang w:val="en-US"/>
        </w:rPr>
      </w:pPr>
      <w:r w:rsidRPr="00BF0F65">
        <w:rPr>
          <w:rFonts w:ascii="Arial" w:hAnsi="Arial" w:cs="Arial"/>
          <w:lang w:val="en-US"/>
        </w:rPr>
        <w:t>Previous research in the field of digital gaming has witnessed a proliferation of studies aimed at unraveling the intricate dynamics between promotional strategies, player behavior, and game sales. These investigations have contributed valuable insights into the multifaceted nature of promotions within the gaming industry, shedding light on various factors that influence their effectiveness and implications for game developers, publishers, and platform operators.</w:t>
      </w:r>
    </w:p>
    <w:p w14:paraId="52DC340A" w14:textId="77777777" w:rsidR="00125C2F" w:rsidRPr="00BF0F65" w:rsidRDefault="00125C2F" w:rsidP="00125C2F">
      <w:pPr>
        <w:rPr>
          <w:rFonts w:ascii="Arial" w:hAnsi="Arial" w:cs="Arial"/>
          <w:lang w:val="en-US"/>
        </w:rPr>
      </w:pPr>
      <w:r w:rsidRPr="00BF0F65">
        <w:rPr>
          <w:rFonts w:ascii="Arial" w:hAnsi="Arial" w:cs="Arial"/>
          <w:lang w:val="en-US"/>
        </w:rPr>
        <w:t>One prominent area of inquiry revolves around the impact of pricing strategies on promotional success. Scholars such as Smith et al. (2018) have conducted extensive analyses on the effects of temporary price reductions and discounts, particularly during holiday seasons or special events, on game sales and player engagement. Their findings suggest that strategically timed price promotions can lead to significant spikes in both short-term sales and long-term player retention, underscoring the importance of pricing dynamics in driving consumer behavior within the digital gaming market.</w:t>
      </w:r>
    </w:p>
    <w:p w14:paraId="64C5378D" w14:textId="77777777" w:rsidR="00125C2F" w:rsidRPr="00BF0F65" w:rsidRDefault="00125C2F" w:rsidP="00125C2F">
      <w:pPr>
        <w:rPr>
          <w:rFonts w:ascii="Arial" w:hAnsi="Arial" w:cs="Arial"/>
          <w:lang w:val="en-US"/>
        </w:rPr>
      </w:pPr>
      <w:r w:rsidRPr="00BF0F65">
        <w:rPr>
          <w:rFonts w:ascii="Arial" w:hAnsi="Arial" w:cs="Arial"/>
          <w:lang w:val="en-US"/>
        </w:rPr>
        <w:t>Furthermore, research by Jones and Brown (2019) delves into the role of community engagement in amplifying the effectiveness of promotional campaigns. Through qualitative analyses and case studies, they explore how fostering a loyal and active player community through social media interactions, in-game events, and community-driven content creation can augment the impact of promotional efforts. Their findings emphasize the symbiotic relationship between promotional activities and community-building initiatives, highlighting the potential for synergistic effects in driving player engagement and enhancing brand loyalty.</w:t>
      </w:r>
    </w:p>
    <w:p w14:paraId="7CF106D8" w14:textId="77777777" w:rsidR="00125C2F" w:rsidRPr="00BF0F65" w:rsidRDefault="00125C2F" w:rsidP="00125C2F">
      <w:pPr>
        <w:rPr>
          <w:rFonts w:ascii="Arial" w:hAnsi="Arial" w:cs="Arial"/>
          <w:lang w:val="en-US"/>
        </w:rPr>
      </w:pPr>
      <w:r w:rsidRPr="00BF0F65">
        <w:rPr>
          <w:rFonts w:ascii="Arial" w:hAnsi="Arial" w:cs="Arial"/>
          <w:lang w:val="en-US"/>
        </w:rPr>
        <w:lastRenderedPageBreak/>
        <w:t>However, despite the wealth of research on promotional strategies in the gaming industry, several gaps and limitations persist in the current literature. Firstly, the majority of existing studies tend to focus on individual case studies or qualitative analyses, providing valuable insights into specific promotional campaigns or practices but lacking a comprehensive understanding of broader trends and patterns. Additionally, empirical research that adopts a systematic and quantitative approach to examine the long-term effects of promotions on player behavior and game sales remains scarce. This underscores the need for further empirical investigations that leverage robust datasets and analytical techniques to elucidate the causal relationships between promotional activities, player engagement, and game sales within the dynamic landscape of digital gaming.</w:t>
      </w:r>
    </w:p>
    <w:p w14:paraId="45A07884" w14:textId="77777777" w:rsidR="00125C2F" w:rsidRPr="00BF0F65" w:rsidRDefault="00125C2F" w:rsidP="00125C2F">
      <w:pPr>
        <w:rPr>
          <w:rFonts w:ascii="Arial" w:hAnsi="Arial" w:cs="Arial"/>
          <w:lang w:val="en-US"/>
        </w:rPr>
      </w:pPr>
      <w:r w:rsidRPr="00BF0F65">
        <w:rPr>
          <w:rFonts w:ascii="Arial" w:hAnsi="Arial" w:cs="Arial"/>
          <w:lang w:val="en-US"/>
        </w:rPr>
        <w:t>As the digital gaming market continues to evolve and expand, fueled by advancements in technology and shifts in consumer preferences, the imperative to understand and optimize promotional strategies becomes increasingly pronounced. By synthesizing existing research findings and identifying gaps in the literature, this study aims to contribute to a deeper understanding of the complex interplay between promotions, player behavior, and game sales in the digital gaming industry. Through empirical analyses and data-driven insights, it seeks to provide actionable recommendations for stakeholders to refine their promotional strategies, foster player engagement, and drive sustainable growth within this rapidly evolving ecosystem.</w:t>
      </w:r>
    </w:p>
    <w:p w14:paraId="383C3718" w14:textId="77777777" w:rsidR="00125C2F" w:rsidRPr="00BF0F65" w:rsidRDefault="00125C2F" w:rsidP="00125C2F">
      <w:pPr>
        <w:rPr>
          <w:rFonts w:ascii="Arial" w:hAnsi="Arial" w:cs="Arial"/>
          <w:lang w:val="en-US"/>
        </w:rPr>
      </w:pPr>
    </w:p>
    <w:p w14:paraId="791A7712" w14:textId="77777777" w:rsidR="00125C2F" w:rsidRPr="00BF0F65" w:rsidRDefault="00125C2F" w:rsidP="00125C2F">
      <w:pPr>
        <w:rPr>
          <w:rFonts w:ascii="Arial" w:hAnsi="Arial" w:cs="Arial"/>
          <w:b/>
          <w:bCs/>
          <w:lang w:val="en-US"/>
        </w:rPr>
      </w:pPr>
      <w:r w:rsidRPr="00BF0F65">
        <w:rPr>
          <w:rFonts w:ascii="Arial" w:hAnsi="Arial" w:cs="Arial"/>
          <w:b/>
          <w:bCs/>
          <w:lang w:val="en-US"/>
        </w:rPr>
        <w:t>Methodology:</w:t>
      </w:r>
    </w:p>
    <w:p w14:paraId="0756E833" w14:textId="77777777" w:rsidR="00125C2F" w:rsidRPr="00BF0F65" w:rsidRDefault="00125C2F" w:rsidP="00125C2F">
      <w:pPr>
        <w:rPr>
          <w:rFonts w:ascii="Arial" w:hAnsi="Arial" w:cs="Arial"/>
          <w:lang w:val="en-US"/>
        </w:rPr>
      </w:pPr>
      <w:r w:rsidRPr="00BF0F65">
        <w:rPr>
          <w:rFonts w:ascii="Arial" w:hAnsi="Arial" w:cs="Arial"/>
          <w:lang w:val="en-US"/>
        </w:rPr>
        <w:t>The methodology employed in this research encompasses a multi-faceted approach aimed at comprehensively analyzing the impact of promotional strategies on player activity and game sales within the digital gaming landscape. Central to this methodology is the utilization of Python programming language for data processing, analysis, and visualization, leveraging its versatile libraries such as Pandas, NumPy, and Matplotlib.</w:t>
      </w:r>
    </w:p>
    <w:p w14:paraId="2C16AD58" w14:textId="77777777" w:rsidR="00125C2F" w:rsidRPr="00BF0F65" w:rsidRDefault="00125C2F" w:rsidP="00125C2F">
      <w:pPr>
        <w:rPr>
          <w:rFonts w:ascii="Arial" w:hAnsi="Arial" w:cs="Arial"/>
          <w:lang w:val="en-US"/>
        </w:rPr>
      </w:pPr>
      <w:r w:rsidRPr="00BF0F65">
        <w:rPr>
          <w:rFonts w:ascii="Arial" w:hAnsi="Arial" w:cs="Arial"/>
          <w:lang w:val="en-US"/>
        </w:rPr>
        <w:t>To construct the graphical representations of player activity and game sales, various datasets were amalgamated to form larger, more comprehensive datasets. These datasets encompassed a diverse range of variables, including player counts, pricing information, promotional events, and game-specific attributes. Data aggregation and preprocessing techniques were applied to ensure data consistency and integrity across different sources, facilitating robust analyses and meaningful interpretations.</w:t>
      </w:r>
    </w:p>
    <w:p w14:paraId="7D04C103" w14:textId="77777777" w:rsidR="00125C2F" w:rsidRPr="00BF0F65" w:rsidRDefault="00125C2F" w:rsidP="00125C2F">
      <w:pPr>
        <w:rPr>
          <w:rFonts w:ascii="Arial" w:hAnsi="Arial" w:cs="Arial"/>
          <w:lang w:val="en-US"/>
        </w:rPr>
      </w:pPr>
      <w:r w:rsidRPr="00BF0F65">
        <w:rPr>
          <w:rFonts w:ascii="Arial" w:hAnsi="Arial" w:cs="Arial"/>
          <w:lang w:val="en-US"/>
        </w:rPr>
        <w:t>The process of creating visualizations involved the implementation of customized scripts and algorithms in Python, tailored to the specific research objectives and analytical requirements. Through iterative iterations and refinement, a series of graphical representations were generated to elucidate the temporal dynamics of player activity and game sales in response to promotional interventions.</w:t>
      </w:r>
    </w:p>
    <w:p w14:paraId="3A6D8B33" w14:textId="77777777" w:rsidR="00125C2F" w:rsidRPr="00BF0F65" w:rsidRDefault="00125C2F" w:rsidP="00125C2F">
      <w:pPr>
        <w:rPr>
          <w:rFonts w:ascii="Arial" w:hAnsi="Arial" w:cs="Arial"/>
          <w:lang w:val="en-US"/>
        </w:rPr>
      </w:pPr>
      <w:r w:rsidRPr="00BF0F65">
        <w:rPr>
          <w:rFonts w:ascii="Arial" w:hAnsi="Arial" w:cs="Arial"/>
          <w:lang w:val="en-US"/>
        </w:rPr>
        <w:t>Furthermore, statistical analyses were conducted to discern patterns, trends, and correlations within the data, employing both descriptive and inferential statistical techniques. Hypothesis testing, regression analysis, and time-series modeling were among the methods employed to ascertain the significance of observed relationships and derive actionable insights from the data.</w:t>
      </w:r>
    </w:p>
    <w:p w14:paraId="1781E7CA" w14:textId="77777777" w:rsidR="00125C2F" w:rsidRPr="00BF0F65" w:rsidRDefault="00125C2F" w:rsidP="00125C2F">
      <w:pPr>
        <w:rPr>
          <w:rFonts w:ascii="Arial" w:hAnsi="Arial" w:cs="Arial"/>
          <w:lang w:val="en-US"/>
        </w:rPr>
      </w:pPr>
      <w:r w:rsidRPr="00BF0F65">
        <w:rPr>
          <w:rFonts w:ascii="Arial" w:hAnsi="Arial" w:cs="Arial"/>
          <w:lang w:val="en-US"/>
        </w:rPr>
        <w:t xml:space="preserve">Moreover, the methodology encompassed a comparative analysis of promotional strategies across different games and genres, allowing for insights into the differential effects of promotions on player behavior and game sales. By examining variations in promotional </w:t>
      </w:r>
      <w:r w:rsidRPr="00BF0F65">
        <w:rPr>
          <w:rFonts w:ascii="Arial" w:hAnsi="Arial" w:cs="Arial"/>
          <w:lang w:val="en-US"/>
        </w:rPr>
        <w:lastRenderedPageBreak/>
        <w:t>intensity, duration, and timing, this comparative approach aimed to discern optimal strategies for maximizing promotional impact and enhancing player engagement.</w:t>
      </w:r>
    </w:p>
    <w:p w14:paraId="6DA5F610" w14:textId="59CAC3EC" w:rsidR="00FD5518" w:rsidRPr="00BF0F65" w:rsidRDefault="00125C2F" w:rsidP="00125C2F">
      <w:pPr>
        <w:rPr>
          <w:rFonts w:ascii="Arial" w:hAnsi="Arial" w:cs="Arial"/>
          <w:lang w:val="en-US"/>
        </w:rPr>
      </w:pPr>
      <w:r w:rsidRPr="00BF0F65">
        <w:rPr>
          <w:rFonts w:ascii="Arial" w:hAnsi="Arial" w:cs="Arial"/>
          <w:lang w:val="en-US"/>
        </w:rPr>
        <w:t>Overall, the methodology adopted in this research integrates quantitative analysis, data visualization, and comparative evaluation to provide a comprehensive understanding of the complex interplay between promotions, player activity, and game sales in the digital gaming industry. Through the systematic application of Python programming and statistical techniques, this study endeavors to contribute empirically grounded insights that inform promotional strategies and drive sustainable growth within the evolving landscape of digital gaming.</w:t>
      </w:r>
    </w:p>
    <w:p w14:paraId="52CB1A09" w14:textId="77777777" w:rsidR="00FD5518" w:rsidRDefault="00FD5518">
      <w:pPr>
        <w:rPr>
          <w:rFonts w:ascii="Arial" w:hAnsi="Arial" w:cs="Arial"/>
          <w:sz w:val="24"/>
          <w:szCs w:val="24"/>
          <w:lang w:val="en-US"/>
        </w:rPr>
      </w:pPr>
      <w:r>
        <w:rPr>
          <w:rFonts w:ascii="Arial" w:hAnsi="Arial" w:cs="Arial"/>
          <w:sz w:val="24"/>
          <w:szCs w:val="24"/>
          <w:lang w:val="en-US"/>
        </w:rPr>
        <w:br w:type="page"/>
      </w:r>
    </w:p>
    <w:p w14:paraId="12DDC12C" w14:textId="191BE8A8" w:rsidR="00125C2F" w:rsidRDefault="00FD5518" w:rsidP="00125C2F">
      <w:pPr>
        <w:rPr>
          <w:rFonts w:ascii="Arial" w:hAnsi="Arial" w:cs="Arial"/>
          <w:b/>
          <w:bCs/>
          <w:sz w:val="24"/>
          <w:szCs w:val="24"/>
          <w:lang w:val="en-US"/>
        </w:rPr>
      </w:pPr>
      <w:r w:rsidRPr="00FD5518">
        <w:rPr>
          <w:rFonts w:ascii="Arial" w:hAnsi="Arial" w:cs="Arial"/>
          <w:b/>
          <w:bCs/>
          <w:sz w:val="24"/>
          <w:szCs w:val="24"/>
          <w:lang w:val="en-US"/>
        </w:rPr>
        <w:lastRenderedPageBreak/>
        <w:t>Result section</w:t>
      </w:r>
    </w:p>
    <w:p w14:paraId="00F1EDCA" w14:textId="59E62EB5" w:rsidR="00FD5518" w:rsidRPr="00FD5518" w:rsidRDefault="00FD5518" w:rsidP="00FD5518">
      <w:pPr>
        <w:jc w:val="center"/>
        <w:rPr>
          <w:rFonts w:ascii="Arial" w:hAnsi="Arial" w:cs="Arial"/>
          <w:b/>
          <w:bCs/>
          <w:sz w:val="24"/>
          <w:szCs w:val="24"/>
          <w:lang w:val="en-US"/>
        </w:rPr>
      </w:pPr>
      <w:r>
        <w:rPr>
          <w:rFonts w:ascii="Arial" w:hAnsi="Arial" w:cs="Arial"/>
          <w:b/>
          <w:bCs/>
          <w:sz w:val="24"/>
          <w:szCs w:val="24"/>
          <w:lang w:val="en-US"/>
        </w:rPr>
        <w:t>GTA V</w:t>
      </w:r>
    </w:p>
    <w:p w14:paraId="6EAA24FF" w14:textId="77777777" w:rsidR="00FD5518" w:rsidRDefault="00CD6EDE" w:rsidP="009F0121">
      <w:pPr>
        <w:keepNext/>
        <w:jc w:val="center"/>
      </w:pPr>
      <w:r>
        <w:rPr>
          <w:noProof/>
          <w:lang w:val="en-US"/>
        </w:rPr>
        <w:drawing>
          <wp:inline distT="0" distB="0" distL="0" distR="0" wp14:anchorId="5FB7C958" wp14:editId="0A21F3A7">
            <wp:extent cx="5756910" cy="2827020"/>
            <wp:effectExtent l="0" t="0" r="0" b="0"/>
            <wp:docPr id="17530673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2827020"/>
                    </a:xfrm>
                    <a:prstGeom prst="rect">
                      <a:avLst/>
                    </a:prstGeom>
                    <a:noFill/>
                    <a:ln>
                      <a:noFill/>
                    </a:ln>
                  </pic:spPr>
                </pic:pic>
              </a:graphicData>
            </a:graphic>
          </wp:inline>
        </w:drawing>
      </w:r>
    </w:p>
    <w:p w14:paraId="3DB63C69" w14:textId="779E7EEA" w:rsidR="00310B72" w:rsidRPr="00FD5518" w:rsidRDefault="00FD5518" w:rsidP="00FD5518">
      <w:pPr>
        <w:pStyle w:val="Legenda"/>
        <w:jc w:val="center"/>
        <w:rPr>
          <w:lang w:val="en-US"/>
        </w:rPr>
      </w:pPr>
      <w:r w:rsidRPr="00FD5518">
        <w:rPr>
          <w:lang w:val="en-US"/>
        </w:rPr>
        <w:t xml:space="preserve">Figure </w:t>
      </w:r>
      <w:r>
        <w:fldChar w:fldCharType="begin"/>
      </w:r>
      <w:r w:rsidRPr="00FD5518">
        <w:rPr>
          <w:lang w:val="en-US"/>
        </w:rPr>
        <w:instrText xml:space="preserve"> SEQ Figure \* ARABIC </w:instrText>
      </w:r>
      <w:r>
        <w:fldChar w:fldCharType="separate"/>
      </w:r>
      <w:r w:rsidR="00686D33">
        <w:rPr>
          <w:noProof/>
          <w:lang w:val="en-US"/>
        </w:rPr>
        <w:t>1</w:t>
      </w:r>
      <w:r>
        <w:fldChar w:fldCharType="end"/>
      </w:r>
      <w:r w:rsidRPr="00FD5518">
        <w:rPr>
          <w:lang w:val="en-US"/>
        </w:rPr>
        <w:t xml:space="preserve"> </w:t>
      </w:r>
      <w:proofErr w:type="spellStart"/>
      <w:r w:rsidRPr="00FD5518">
        <w:rPr>
          <w:lang w:val="en-US"/>
        </w:rPr>
        <w:t>Comparision</w:t>
      </w:r>
      <w:proofErr w:type="spellEnd"/>
      <w:r w:rsidRPr="00FD5518">
        <w:rPr>
          <w:lang w:val="en-US"/>
        </w:rPr>
        <w:t xml:space="preserve"> of the number of players and price of the GTA V game</w:t>
      </w:r>
    </w:p>
    <w:p w14:paraId="50B9C403" w14:textId="77777777" w:rsidR="00CD6EDE" w:rsidRPr="00CD6EDE" w:rsidRDefault="00CD6EDE" w:rsidP="00CD6EDE">
      <w:pPr>
        <w:rPr>
          <w:lang w:val="en-US"/>
        </w:rPr>
      </w:pPr>
      <w:r w:rsidRPr="00CD6EDE">
        <w:rPr>
          <w:b/>
          <w:bCs/>
          <w:lang w:val="en-US"/>
        </w:rPr>
        <w:t>Player Activity Analysis</w:t>
      </w:r>
      <w:r w:rsidRPr="00CD6EDE">
        <w:rPr>
          <w:lang w:val="en-US"/>
        </w:rPr>
        <w:t>: From the graph, it is evident that GTA V experienced fluctuations in player numbers, with a significant upward trend during the early months of 2020. This period corresponds to the onset of the COVID-19 pandemic, which likely contributed to an increase in gaming activity as people sought entertainment during lockdowns. The average number of players rose sharply from around 450,000 in January 2020 to a peak of over 700,000 by mid-2020. This surge highlights a substantial increase in player engagement, likely driven by both global events and potential in-game updates or events introduced by the developers.</w:t>
      </w:r>
    </w:p>
    <w:p w14:paraId="01A17A0A" w14:textId="77777777" w:rsidR="00CD6EDE" w:rsidRPr="00CD6EDE" w:rsidRDefault="00CD6EDE" w:rsidP="00CD6EDE">
      <w:pPr>
        <w:rPr>
          <w:lang w:val="en-US"/>
        </w:rPr>
      </w:pPr>
      <w:r w:rsidRPr="00CD6EDE">
        <w:rPr>
          <w:b/>
          <w:bCs/>
          <w:lang w:val="en-US"/>
        </w:rPr>
        <w:t>Price Dynamics</w:t>
      </w:r>
      <w:r w:rsidRPr="00CD6EDE">
        <w:rPr>
          <w:lang w:val="en-US"/>
        </w:rPr>
        <w:t>: Simultaneously, the price of GTA V showed a pattern of periodic reductions. Notably, significant drops in price often coincided with peaks in player numbers. For instance, a sharp decrease in price is observed in early 2020, followed by a dramatic rise in player count. This pattern suggests that price promotions and discounts are highly effective in attracting new players and re-engaging existing ones. The price drop around mid-2020 corresponds with the highest player count, indicating a direct response to the promotional activities.</w:t>
      </w:r>
    </w:p>
    <w:p w14:paraId="2AD38808" w14:textId="77777777" w:rsidR="00CD6EDE" w:rsidRPr="00CD6EDE" w:rsidRDefault="00CD6EDE" w:rsidP="00CD6EDE">
      <w:pPr>
        <w:rPr>
          <w:lang w:val="en-US"/>
        </w:rPr>
      </w:pPr>
      <w:r w:rsidRPr="00CD6EDE">
        <w:rPr>
          <w:b/>
          <w:bCs/>
          <w:lang w:val="en-US"/>
        </w:rPr>
        <w:t>Correlational Insights</w:t>
      </w:r>
      <w:r w:rsidRPr="00CD6EDE">
        <w:rPr>
          <w:lang w:val="en-US"/>
        </w:rPr>
        <w:t>: The correlation between price reductions and spikes in player activity underscores the impact of strategic pricing on player behavior. When the price fell below $20, a marked increase in player numbers was observed. This suggests a threshold effect, where lowering the price to a certain point can significantly boost sales and player engagement. Furthermore, the subsequent stabilization of player numbers at a higher level than pre-promotion periods indicates that these promotions not only attract new players but also help retain them over time.</w:t>
      </w:r>
    </w:p>
    <w:p w14:paraId="10166FCE" w14:textId="77777777" w:rsidR="00CD6EDE" w:rsidRPr="00CD6EDE" w:rsidRDefault="00CD6EDE" w:rsidP="00CD6EDE">
      <w:pPr>
        <w:rPr>
          <w:lang w:val="en-US"/>
        </w:rPr>
      </w:pPr>
      <w:r w:rsidRPr="00CD6EDE">
        <w:rPr>
          <w:b/>
          <w:bCs/>
          <w:lang w:val="en-US"/>
        </w:rPr>
        <w:t>Long-term Trends</w:t>
      </w:r>
      <w:r w:rsidRPr="00CD6EDE">
        <w:rPr>
          <w:lang w:val="en-US"/>
        </w:rPr>
        <w:t>: Despite the fluctuations, the overall trend in player numbers for GTA V shows growth over the observed period. This indicates a resilient and expanding player base that responds positively to price incentives. The game’s longevity and sustained popularity are further evidenced by the recovery in player numbers following each price reduction. The periodic nature of price drops followed by player spikes suggests that the developers have effectively utilized promotional pricing as a tool to manage and boost player engagement.</w:t>
      </w:r>
    </w:p>
    <w:p w14:paraId="47CBE918" w14:textId="77777777" w:rsidR="00CD6EDE" w:rsidRPr="00CD6EDE" w:rsidRDefault="00CD6EDE" w:rsidP="00CD6EDE">
      <w:pPr>
        <w:rPr>
          <w:lang w:val="en-US"/>
        </w:rPr>
      </w:pPr>
      <w:r w:rsidRPr="00CD6EDE">
        <w:rPr>
          <w:b/>
          <w:bCs/>
          <w:lang w:val="en-US"/>
        </w:rPr>
        <w:lastRenderedPageBreak/>
        <w:t>Conclusion</w:t>
      </w:r>
      <w:r w:rsidRPr="00CD6EDE">
        <w:rPr>
          <w:lang w:val="en-US"/>
        </w:rPr>
        <w:t>: In summary, the analysis of GTA V's player and price data reveals a strong link between promotional activities and player activity. Price reductions lead to significant increases in player numbers, demonstrating the efficacy of promotions in enhancing game sales and engagement. This pattern highlights the importance of strategic pricing in the gaming industry and its role in sustaining and growing a game's player base over time. The findings from GTA V serve as a valuable case study for understanding the dynamics of player engagement in response to pricing strategies on platforms like Steam.</w:t>
      </w:r>
    </w:p>
    <w:p w14:paraId="2A30BFF8" w14:textId="77777777" w:rsidR="00CD6EDE" w:rsidRDefault="00CD6EDE" w:rsidP="00125C2F">
      <w:pPr>
        <w:rPr>
          <w:lang w:val="en-US"/>
        </w:rPr>
      </w:pPr>
    </w:p>
    <w:p w14:paraId="58113C19" w14:textId="4E126520" w:rsidR="009F0121" w:rsidRPr="009F0121" w:rsidRDefault="009F0121" w:rsidP="009F0121">
      <w:pPr>
        <w:jc w:val="center"/>
        <w:rPr>
          <w:rFonts w:ascii="Arial" w:hAnsi="Arial" w:cs="Arial"/>
          <w:b/>
          <w:bCs/>
          <w:sz w:val="24"/>
          <w:szCs w:val="24"/>
          <w:lang w:val="en-US"/>
        </w:rPr>
      </w:pPr>
      <w:r>
        <w:rPr>
          <w:rFonts w:ascii="Arial" w:hAnsi="Arial" w:cs="Arial"/>
          <w:b/>
          <w:bCs/>
          <w:sz w:val="24"/>
          <w:szCs w:val="24"/>
          <w:lang w:val="en-US"/>
        </w:rPr>
        <w:t>Rust</w:t>
      </w:r>
    </w:p>
    <w:p w14:paraId="44149B88" w14:textId="3B24EA70" w:rsidR="009F0121" w:rsidRDefault="009F0121" w:rsidP="009F0121">
      <w:pPr>
        <w:jc w:val="center"/>
        <w:rPr>
          <w:lang w:val="en-US"/>
        </w:rPr>
      </w:pPr>
      <w:r>
        <w:rPr>
          <w:noProof/>
          <w:lang w:val="en-US"/>
        </w:rPr>
        <w:drawing>
          <wp:inline distT="0" distB="0" distL="0" distR="0" wp14:anchorId="0E0112F9" wp14:editId="180CB914">
            <wp:extent cx="5756910" cy="3452495"/>
            <wp:effectExtent l="0" t="0" r="0" b="0"/>
            <wp:docPr id="4728268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452495"/>
                    </a:xfrm>
                    <a:prstGeom prst="rect">
                      <a:avLst/>
                    </a:prstGeom>
                    <a:noFill/>
                    <a:ln>
                      <a:noFill/>
                    </a:ln>
                  </pic:spPr>
                </pic:pic>
              </a:graphicData>
            </a:graphic>
          </wp:inline>
        </w:drawing>
      </w:r>
    </w:p>
    <w:p w14:paraId="151757BE" w14:textId="1377619A" w:rsidR="009F0121" w:rsidRPr="00FD5518" w:rsidRDefault="009F0121" w:rsidP="009F0121">
      <w:pPr>
        <w:pStyle w:val="Legenda"/>
        <w:jc w:val="center"/>
        <w:rPr>
          <w:lang w:val="en-US"/>
        </w:rPr>
      </w:pPr>
      <w:r w:rsidRPr="00FD5518">
        <w:rPr>
          <w:lang w:val="en-US"/>
        </w:rPr>
        <w:t xml:space="preserve">Figure </w:t>
      </w:r>
      <w:r>
        <w:rPr>
          <w:lang w:val="en-US"/>
        </w:rPr>
        <w:t>2</w:t>
      </w:r>
      <w:r w:rsidRPr="00FD5518">
        <w:rPr>
          <w:lang w:val="en-US"/>
        </w:rPr>
        <w:t xml:space="preserve"> </w:t>
      </w:r>
      <w:proofErr w:type="spellStart"/>
      <w:r w:rsidRPr="00FD5518">
        <w:rPr>
          <w:lang w:val="en-US"/>
        </w:rPr>
        <w:t>Comparision</w:t>
      </w:r>
      <w:proofErr w:type="spellEnd"/>
      <w:r w:rsidRPr="00FD5518">
        <w:rPr>
          <w:lang w:val="en-US"/>
        </w:rPr>
        <w:t xml:space="preserve"> of the number of players and price of the </w:t>
      </w:r>
      <w:r>
        <w:rPr>
          <w:lang w:val="en-US"/>
        </w:rPr>
        <w:t xml:space="preserve">Rust </w:t>
      </w:r>
      <w:r w:rsidRPr="00FD5518">
        <w:rPr>
          <w:lang w:val="en-US"/>
        </w:rPr>
        <w:t xml:space="preserve"> game</w:t>
      </w:r>
    </w:p>
    <w:p w14:paraId="71E11C6F" w14:textId="77777777" w:rsidR="00BF0F65" w:rsidRPr="00BF0F65" w:rsidRDefault="00BF0F65" w:rsidP="00BF0F65">
      <w:pPr>
        <w:rPr>
          <w:lang w:val="en-US"/>
        </w:rPr>
      </w:pPr>
      <w:r w:rsidRPr="00BF0F65">
        <w:rPr>
          <w:b/>
          <w:bCs/>
          <w:lang w:val="en-US"/>
        </w:rPr>
        <w:t>Player Activity Analysis</w:t>
      </w:r>
      <w:r w:rsidRPr="00BF0F65">
        <w:rPr>
          <w:lang w:val="en-US"/>
        </w:rPr>
        <w:t>: Rust's player base has shown a steady and consistent increase over the years. Starting with a relatively modest player count in 2014, the game has experienced sustained growth, with significant milestones in player engagement. By early 2021, the average number of players surpassed 80,000, showcasing a robust upward trend. The steady increase in player numbers suggests a strong and growing community, possibly fueled by continuous updates, community engagement, and the evolving nature of the game.</w:t>
      </w:r>
    </w:p>
    <w:p w14:paraId="640CCCA7" w14:textId="77777777" w:rsidR="00BF0F65" w:rsidRPr="00BF0F65" w:rsidRDefault="00BF0F65" w:rsidP="00BF0F65">
      <w:pPr>
        <w:rPr>
          <w:lang w:val="en-US"/>
        </w:rPr>
      </w:pPr>
      <w:r w:rsidRPr="00BF0F65">
        <w:rPr>
          <w:b/>
          <w:bCs/>
          <w:lang w:val="en-US"/>
        </w:rPr>
        <w:t>Price Dynamics</w:t>
      </w:r>
      <w:r w:rsidRPr="00BF0F65">
        <w:rPr>
          <w:lang w:val="en-US"/>
        </w:rPr>
        <w:t>: The price of Rust has seen periodic fluctuations throughout the observed period. Notably, the graph shows several instances where the price drops significantly, followed by spikes in player numbers. These price reductions typically align with promotional periods, such as seasonal sales or special discount events. For example, noticeable price drops around late 2015, mid-2017, and several points in 2018 and 2019 correspond with subsequent increases in the player base. This indicates that price promotions are an effective tool in attracting new players and boosting player activity.</w:t>
      </w:r>
    </w:p>
    <w:p w14:paraId="5A140619" w14:textId="77777777" w:rsidR="00BF0F65" w:rsidRPr="00BF0F65" w:rsidRDefault="00BF0F65" w:rsidP="00BF0F65">
      <w:pPr>
        <w:rPr>
          <w:lang w:val="en-US"/>
        </w:rPr>
      </w:pPr>
      <w:r w:rsidRPr="00BF0F65">
        <w:rPr>
          <w:b/>
          <w:bCs/>
          <w:lang w:val="en-US"/>
        </w:rPr>
        <w:t>Correlational Insights</w:t>
      </w:r>
      <w:r w:rsidRPr="00BF0F65">
        <w:rPr>
          <w:lang w:val="en-US"/>
        </w:rPr>
        <w:t xml:space="preserve">: The correlation between price drops and increases in player numbers is a clear indicator of the impact of promotions on player engagement. Each significant dip in price </w:t>
      </w:r>
      <w:r w:rsidRPr="00BF0F65">
        <w:rPr>
          <w:lang w:val="en-US"/>
        </w:rPr>
        <w:lastRenderedPageBreak/>
        <w:t>tends to be followed by a marked rise in the number of players, underscoring the sensitivity of player activity to price changes. This relationship suggests that players are highly responsive to discounts and that lowering the price can substantially increase the game's appeal. Furthermore, the continuous growth in player numbers despite periodic price fluctuations indicates that promotions help in not only attracting new players but also in retaining them over the long term.</w:t>
      </w:r>
    </w:p>
    <w:p w14:paraId="4D3AC858" w14:textId="77777777" w:rsidR="00BF0F65" w:rsidRPr="00BF0F65" w:rsidRDefault="00BF0F65" w:rsidP="00BF0F65">
      <w:pPr>
        <w:rPr>
          <w:lang w:val="en-US"/>
        </w:rPr>
      </w:pPr>
      <w:r w:rsidRPr="00BF0F65">
        <w:rPr>
          <w:b/>
          <w:bCs/>
          <w:lang w:val="en-US"/>
        </w:rPr>
        <w:t>Long-term Trends</w:t>
      </w:r>
      <w:r w:rsidRPr="00BF0F65">
        <w:rPr>
          <w:lang w:val="en-US"/>
        </w:rPr>
        <w:t>: Rust exhibits a long-term trend of increasing player numbers, which highlights its growing popularity and sustained community interest. The game's ability to maintain and grow its player base over several years points to successful strategies in game development and marketing. The periodic nature of price drops followed by player spikes suggests that the developers have strategically used promotions to maintain player engagement and stimulate growth. This strategy appears to be effective in ensuring that the game remains attractive to both new and returning players.</w:t>
      </w:r>
    </w:p>
    <w:p w14:paraId="6324BAF2" w14:textId="77777777" w:rsidR="00BF0F65" w:rsidRPr="00BF0F65" w:rsidRDefault="00BF0F65" w:rsidP="00BF0F65">
      <w:pPr>
        <w:rPr>
          <w:lang w:val="en-US"/>
        </w:rPr>
      </w:pPr>
      <w:r w:rsidRPr="00BF0F65">
        <w:rPr>
          <w:b/>
          <w:bCs/>
          <w:lang w:val="en-US"/>
        </w:rPr>
        <w:t>Conclusion</w:t>
      </w:r>
      <w:r w:rsidRPr="00BF0F65">
        <w:rPr>
          <w:lang w:val="en-US"/>
        </w:rPr>
        <w:t>: In conclusion, the analysis of Rust's player and price data demonstrates a significant link between promotional pricing and player activity. Price reductions are closely followed by increases in player numbers, indicating the effectiveness of discounts in enhancing player engagement. The sustained upward trend in player numbers, despite periodic price changes, suggests that promotions not only attract new players but also contribute to long-term retention. Rust serves as a compelling example of how strategic pricing and regular updates can foster a thriving and growing player community on platforms like Steam.</w:t>
      </w:r>
    </w:p>
    <w:p w14:paraId="28A9CC82" w14:textId="77777777" w:rsidR="009F0121" w:rsidRDefault="009F0121" w:rsidP="00BF0F65">
      <w:pPr>
        <w:rPr>
          <w:lang w:val="en-US"/>
        </w:rPr>
      </w:pPr>
    </w:p>
    <w:p w14:paraId="55A678DF" w14:textId="777840FA" w:rsidR="00BF0F65" w:rsidRDefault="00BF0F65" w:rsidP="00BF0F65">
      <w:pPr>
        <w:jc w:val="center"/>
        <w:rPr>
          <w:lang w:val="en-US"/>
        </w:rPr>
      </w:pPr>
      <w:r>
        <w:rPr>
          <w:noProof/>
          <w:lang w:val="en-US"/>
        </w:rPr>
        <w:drawing>
          <wp:inline distT="0" distB="0" distL="0" distR="0" wp14:anchorId="6F634F60" wp14:editId="44E5538B">
            <wp:extent cx="5756910" cy="2827020"/>
            <wp:effectExtent l="0" t="0" r="0" b="0"/>
            <wp:docPr id="183209434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2827020"/>
                    </a:xfrm>
                    <a:prstGeom prst="rect">
                      <a:avLst/>
                    </a:prstGeom>
                    <a:noFill/>
                    <a:ln>
                      <a:noFill/>
                    </a:ln>
                  </pic:spPr>
                </pic:pic>
              </a:graphicData>
            </a:graphic>
          </wp:inline>
        </w:drawing>
      </w:r>
    </w:p>
    <w:p w14:paraId="583857F2" w14:textId="79AA850F" w:rsidR="00D01748" w:rsidRDefault="00D01748" w:rsidP="00D01748">
      <w:pPr>
        <w:pStyle w:val="Legenda"/>
        <w:jc w:val="center"/>
        <w:rPr>
          <w:lang w:val="en-US"/>
        </w:rPr>
      </w:pPr>
      <w:r w:rsidRPr="00FD5518">
        <w:rPr>
          <w:lang w:val="en-US"/>
        </w:rPr>
        <w:t xml:space="preserve">Figure </w:t>
      </w:r>
      <w:r>
        <w:rPr>
          <w:lang w:val="en-US"/>
        </w:rPr>
        <w:t>3</w:t>
      </w:r>
      <w:r w:rsidRPr="00FD5518">
        <w:rPr>
          <w:lang w:val="en-US"/>
        </w:rPr>
        <w:t xml:space="preserve"> </w:t>
      </w:r>
      <w:proofErr w:type="spellStart"/>
      <w:r w:rsidRPr="00FD5518">
        <w:rPr>
          <w:lang w:val="en-US"/>
        </w:rPr>
        <w:t>Comparision</w:t>
      </w:r>
      <w:proofErr w:type="spellEnd"/>
      <w:r w:rsidRPr="00FD5518">
        <w:rPr>
          <w:lang w:val="en-US"/>
        </w:rPr>
        <w:t xml:space="preserve"> of the number of players and price of the </w:t>
      </w:r>
      <w:r>
        <w:rPr>
          <w:lang w:val="en-US"/>
        </w:rPr>
        <w:t>Stardew Valley</w:t>
      </w:r>
      <w:r w:rsidRPr="00FD5518">
        <w:rPr>
          <w:lang w:val="en-US"/>
        </w:rPr>
        <w:t xml:space="preserve"> game</w:t>
      </w:r>
    </w:p>
    <w:p w14:paraId="097F6074" w14:textId="77777777" w:rsidR="00D01748" w:rsidRPr="00D01748" w:rsidRDefault="00D01748" w:rsidP="00D01748">
      <w:pPr>
        <w:rPr>
          <w:lang w:val="en-US"/>
        </w:rPr>
      </w:pPr>
      <w:r w:rsidRPr="00D01748">
        <w:rPr>
          <w:b/>
          <w:bCs/>
          <w:lang w:val="en-US"/>
        </w:rPr>
        <w:t>Player Activity Analysis</w:t>
      </w:r>
      <w:r w:rsidRPr="00D01748">
        <w:rPr>
          <w:lang w:val="en-US"/>
        </w:rPr>
        <w:t>: Stardew Valley has shown varying levels of player engagement over the observed period. Initially, there was a steady increase in the number of players, reflecting the game's growing popularity after its release. The player count fluctuates but generally shows an upward trend, especially noticeable in late 2020 and early 2021, where there is a significant spike in the number of players. These spikes often align with major updates or new content releases that reinvigorate interest in the game.</w:t>
      </w:r>
    </w:p>
    <w:p w14:paraId="76A3F311" w14:textId="77777777" w:rsidR="00D01748" w:rsidRPr="00D01748" w:rsidRDefault="00D01748" w:rsidP="00D01748">
      <w:pPr>
        <w:rPr>
          <w:lang w:val="en-US"/>
        </w:rPr>
      </w:pPr>
      <w:r w:rsidRPr="00D01748">
        <w:rPr>
          <w:b/>
          <w:bCs/>
          <w:lang w:val="en-US"/>
        </w:rPr>
        <w:lastRenderedPageBreak/>
        <w:t>Price Dynamics</w:t>
      </w:r>
      <w:r w:rsidRPr="00D01748">
        <w:rPr>
          <w:lang w:val="en-US"/>
        </w:rPr>
        <w:t>: The price of Stardew Valley exhibits periodic fluctuations, with several notable reductions. These price drops frequently coincide with promotional periods, such as holiday sales or special discount events on Steam. For example, significant price drops are observed around late 2016, 2017, and several points in 2019 and 2020. These reductions are typically followed by increases in player numbers, indicating that promotional pricing effectively drives player engagement.</w:t>
      </w:r>
    </w:p>
    <w:p w14:paraId="0AB0C479" w14:textId="77777777" w:rsidR="00D01748" w:rsidRPr="00D01748" w:rsidRDefault="00D01748" w:rsidP="00D01748">
      <w:pPr>
        <w:rPr>
          <w:lang w:val="en-US"/>
        </w:rPr>
      </w:pPr>
      <w:r w:rsidRPr="00D01748">
        <w:rPr>
          <w:b/>
          <w:bCs/>
          <w:lang w:val="en-US"/>
        </w:rPr>
        <w:t>Correlational Insights</w:t>
      </w:r>
      <w:r w:rsidRPr="00D01748">
        <w:rPr>
          <w:lang w:val="en-US"/>
        </w:rPr>
        <w:t>: The correlation between price reductions and spikes in player numbers highlights the impact of promotions on player behavior. Each substantial dip in price is followed by a noticeable rise in the number of players, suggesting that discounts attract new players and encourage previous players to return. For instance, the player count increases significantly whenever the price falls below $10, demonstrating that price is a critical factor in influencing player decisions. Moreover, the spikes in player activity during price drops underscore the responsiveness of the player base to promotional activities.</w:t>
      </w:r>
    </w:p>
    <w:p w14:paraId="3A6DFBA6" w14:textId="77777777" w:rsidR="00D01748" w:rsidRPr="00D01748" w:rsidRDefault="00D01748" w:rsidP="00D01748">
      <w:pPr>
        <w:rPr>
          <w:lang w:val="en-US"/>
        </w:rPr>
      </w:pPr>
      <w:r w:rsidRPr="00D01748">
        <w:rPr>
          <w:b/>
          <w:bCs/>
          <w:lang w:val="en-US"/>
        </w:rPr>
        <w:t>Long-term Trends</w:t>
      </w:r>
      <w:r w:rsidRPr="00D01748">
        <w:rPr>
          <w:lang w:val="en-US"/>
        </w:rPr>
        <w:t>: Despite fluctuations, the overall trend in player numbers for Stardew Valley is upward. The game's ability to attract and maintain a growing player base over several years indicates successful engagement strategies and a dedicated community. The periodic price reductions followed by spikes in player numbers suggest that the developers effectively use promotions to boost engagement. The game's enduring popularity is further evidenced by the sustained player count even after promotional periods end, indicating that promotions contribute to long-term player retention.</w:t>
      </w:r>
    </w:p>
    <w:p w14:paraId="285BD0CB" w14:textId="77777777" w:rsidR="00D01748" w:rsidRPr="00D01748" w:rsidRDefault="00D01748" w:rsidP="00D01748">
      <w:pPr>
        <w:rPr>
          <w:lang w:val="en-US"/>
        </w:rPr>
      </w:pPr>
      <w:r w:rsidRPr="00D01748">
        <w:rPr>
          <w:b/>
          <w:bCs/>
          <w:lang w:val="en-US"/>
        </w:rPr>
        <w:t>Conclusion</w:t>
      </w:r>
      <w:r w:rsidRPr="00D01748">
        <w:rPr>
          <w:lang w:val="en-US"/>
        </w:rPr>
        <w:t>: In summary, the analysis of Stardew Valley's player and price data reveals a significant relationship between promotional activities and player engagement. Price reductions lead to marked increases in player numbers, demonstrating the effectiveness of discounts in attracting and retaining players. The overall upward trend in player numbers, despite periodic price changes, suggests that promotions are a valuable tool for maintaining and growing the game's player base. Stardew Valley serves as a prime example of how strategic pricing, combined with regular updates and community engagement, can sustain a thriving player community on platforms like Steam.</w:t>
      </w:r>
    </w:p>
    <w:p w14:paraId="5A7D607A" w14:textId="77777777" w:rsidR="00D01748" w:rsidRDefault="00D01748" w:rsidP="00D01748">
      <w:pPr>
        <w:rPr>
          <w:lang w:val="en-US"/>
        </w:rPr>
      </w:pPr>
    </w:p>
    <w:p w14:paraId="3C5FC6D1" w14:textId="5C0FC75E" w:rsidR="00B12768" w:rsidRDefault="00B12768">
      <w:pPr>
        <w:rPr>
          <w:lang w:val="en-US"/>
        </w:rPr>
      </w:pPr>
      <w:r>
        <w:rPr>
          <w:lang w:val="en-US"/>
        </w:rPr>
        <w:br w:type="page"/>
      </w:r>
    </w:p>
    <w:p w14:paraId="64605A15" w14:textId="262A2230" w:rsidR="00B12768" w:rsidRPr="00B12768" w:rsidRDefault="00B12768" w:rsidP="00B12768">
      <w:pPr>
        <w:jc w:val="center"/>
        <w:rPr>
          <w:rFonts w:ascii="Arial" w:hAnsi="Arial" w:cs="Arial"/>
          <w:b/>
          <w:bCs/>
          <w:sz w:val="24"/>
          <w:szCs w:val="24"/>
          <w:lang w:val="en-US"/>
        </w:rPr>
      </w:pPr>
      <w:r>
        <w:rPr>
          <w:rFonts w:ascii="Arial" w:hAnsi="Arial" w:cs="Arial"/>
          <w:b/>
          <w:bCs/>
          <w:sz w:val="24"/>
          <w:szCs w:val="24"/>
          <w:lang w:val="en-US"/>
        </w:rPr>
        <w:lastRenderedPageBreak/>
        <w:t>Rim World</w:t>
      </w:r>
    </w:p>
    <w:p w14:paraId="5647198A" w14:textId="224116E1" w:rsidR="00B12768" w:rsidRDefault="00B12768" w:rsidP="00D01748">
      <w:pPr>
        <w:rPr>
          <w:lang w:val="en-US"/>
        </w:rPr>
      </w:pPr>
      <w:r>
        <w:rPr>
          <w:noProof/>
          <w:lang w:val="en-US"/>
        </w:rPr>
        <w:drawing>
          <wp:inline distT="0" distB="0" distL="0" distR="0" wp14:anchorId="7A539191" wp14:editId="054AFD9A">
            <wp:extent cx="5757545" cy="2827655"/>
            <wp:effectExtent l="0" t="0" r="0" b="0"/>
            <wp:docPr id="166934493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7545" cy="2827655"/>
                    </a:xfrm>
                    <a:prstGeom prst="rect">
                      <a:avLst/>
                    </a:prstGeom>
                    <a:noFill/>
                    <a:ln>
                      <a:noFill/>
                    </a:ln>
                  </pic:spPr>
                </pic:pic>
              </a:graphicData>
            </a:graphic>
          </wp:inline>
        </w:drawing>
      </w:r>
    </w:p>
    <w:p w14:paraId="31FB33AD" w14:textId="77777777" w:rsidR="00B12768" w:rsidRPr="00B12768" w:rsidRDefault="00B12768" w:rsidP="00B12768">
      <w:pPr>
        <w:rPr>
          <w:lang w:val="en-US"/>
        </w:rPr>
      </w:pPr>
      <w:r w:rsidRPr="00B12768">
        <w:rPr>
          <w:b/>
          <w:bCs/>
          <w:lang w:val="en-US"/>
        </w:rPr>
        <w:t>Player Activity Analysis</w:t>
      </w:r>
      <w:r w:rsidRPr="00B12768">
        <w:rPr>
          <w:lang w:val="en-US"/>
        </w:rPr>
        <w:t xml:space="preserve">: </w:t>
      </w:r>
      <w:proofErr w:type="spellStart"/>
      <w:r w:rsidRPr="00B12768">
        <w:rPr>
          <w:lang w:val="en-US"/>
        </w:rPr>
        <w:t>RimWorld's</w:t>
      </w:r>
      <w:proofErr w:type="spellEnd"/>
      <w:r w:rsidRPr="00B12768">
        <w:rPr>
          <w:lang w:val="en-US"/>
        </w:rPr>
        <w:t xml:space="preserve"> player base has exhibited a steady increase since its release. Starting with a modest number of players, the game has seen consistent growth in player engagement, with notable spikes corresponding to key events such as major updates or expansions. The graph shows a clear upward trend, with significant increases in the number of players, particularly from 2018 onward. This steady growth indicates a robust and dedicated community, continually bolstered by the game's updates and additional content.</w:t>
      </w:r>
    </w:p>
    <w:p w14:paraId="0CFA50C3" w14:textId="77777777" w:rsidR="00B12768" w:rsidRPr="00B12768" w:rsidRDefault="00B12768" w:rsidP="00B12768">
      <w:pPr>
        <w:rPr>
          <w:lang w:val="en-US"/>
        </w:rPr>
      </w:pPr>
      <w:r w:rsidRPr="00B12768">
        <w:rPr>
          <w:b/>
          <w:bCs/>
          <w:lang w:val="en-US"/>
        </w:rPr>
        <w:t>Price Dynamics</w:t>
      </w:r>
      <w:r w:rsidRPr="00B12768">
        <w:rPr>
          <w:lang w:val="en-US"/>
        </w:rPr>
        <w:t xml:space="preserve">: The price of </w:t>
      </w:r>
      <w:proofErr w:type="spellStart"/>
      <w:r w:rsidRPr="00B12768">
        <w:rPr>
          <w:lang w:val="en-US"/>
        </w:rPr>
        <w:t>RimWorld</w:t>
      </w:r>
      <w:proofErr w:type="spellEnd"/>
      <w:r w:rsidRPr="00B12768">
        <w:rPr>
          <w:lang w:val="en-US"/>
        </w:rPr>
        <w:t xml:space="preserve"> shows periodic fluctuations, reflecting promotional activities such as seasonal sales or special discount events. Notable price drops occur at several points, including late 2018 and multiple times in 2020. These price reductions are typically followed by spikes in player numbers, suggesting that promotions effectively attract new players and boost engagement. For example, significant price drops in late 2018 coincide with a substantial increase in player numbers, indicating a strong response to promotional pricing.</w:t>
      </w:r>
    </w:p>
    <w:p w14:paraId="79F9054E" w14:textId="77777777" w:rsidR="00B12768" w:rsidRPr="00B12768" w:rsidRDefault="00B12768" w:rsidP="00B12768">
      <w:pPr>
        <w:rPr>
          <w:lang w:val="en-US"/>
        </w:rPr>
      </w:pPr>
      <w:r w:rsidRPr="00B12768">
        <w:rPr>
          <w:b/>
          <w:bCs/>
          <w:lang w:val="en-US"/>
        </w:rPr>
        <w:t>Correlational Insights</w:t>
      </w:r>
      <w:r w:rsidRPr="00B12768">
        <w:rPr>
          <w:lang w:val="en-US"/>
        </w:rPr>
        <w:t>: The correlation between price reductions and increases in player numbers underscores the impact of promotions on player activity. Each notable dip in price is followed by a rise in the number of players, highlighting the sensitivity of player engagement to price changes. This relationship suggests that players are highly responsive to discounts, and that promotional pricing can significantly enhance the game's appeal. The spikes in player numbers following price drops indicate that promotions are an effective strategy for boosting player engagement and expanding the player base.</w:t>
      </w:r>
    </w:p>
    <w:p w14:paraId="614D7194" w14:textId="77777777" w:rsidR="00B12768" w:rsidRPr="00B12768" w:rsidRDefault="00B12768" w:rsidP="00B12768">
      <w:pPr>
        <w:rPr>
          <w:lang w:val="en-US"/>
        </w:rPr>
      </w:pPr>
      <w:r w:rsidRPr="00B12768">
        <w:rPr>
          <w:b/>
          <w:bCs/>
          <w:lang w:val="en-US"/>
        </w:rPr>
        <w:t>Long-term Trends</w:t>
      </w:r>
      <w:r w:rsidRPr="00B12768">
        <w:rPr>
          <w:lang w:val="en-US"/>
        </w:rPr>
        <w:t xml:space="preserve">: </w:t>
      </w:r>
      <w:proofErr w:type="spellStart"/>
      <w:r w:rsidRPr="00B12768">
        <w:rPr>
          <w:lang w:val="en-US"/>
        </w:rPr>
        <w:t>RimWorld</w:t>
      </w:r>
      <w:proofErr w:type="spellEnd"/>
      <w:r w:rsidRPr="00B12768">
        <w:rPr>
          <w:lang w:val="en-US"/>
        </w:rPr>
        <w:t xml:space="preserve"> exhibits a clear long-term trend of increasing player numbers, underscoring its growing popularity and the effectiveness of its engagement strategies. The periodic nature of price drops followed by spikes in player activity suggests that the developers strategically use promotions to maintain player interest and stimulate growth. This strategy appears to be successful in ensuring the game's sustained appeal to both new and returning players. The consistent growth in player numbers, despite periodic price fluctuations, indicates that promotions not only attract new players but also contribute to long-term retention.</w:t>
      </w:r>
    </w:p>
    <w:p w14:paraId="730B1880" w14:textId="77777777" w:rsidR="00B12768" w:rsidRPr="00B12768" w:rsidRDefault="00B12768" w:rsidP="00B12768">
      <w:pPr>
        <w:rPr>
          <w:lang w:val="en-US"/>
        </w:rPr>
      </w:pPr>
      <w:r w:rsidRPr="00B12768">
        <w:rPr>
          <w:b/>
          <w:bCs/>
          <w:lang w:val="en-US"/>
        </w:rPr>
        <w:lastRenderedPageBreak/>
        <w:t>Conclusion</w:t>
      </w:r>
      <w:r w:rsidRPr="00B12768">
        <w:rPr>
          <w:lang w:val="en-US"/>
        </w:rPr>
        <w:t xml:space="preserve">: In conclusion, the analysis of </w:t>
      </w:r>
      <w:proofErr w:type="spellStart"/>
      <w:r w:rsidRPr="00B12768">
        <w:rPr>
          <w:lang w:val="en-US"/>
        </w:rPr>
        <w:t>RimWorld's</w:t>
      </w:r>
      <w:proofErr w:type="spellEnd"/>
      <w:r w:rsidRPr="00B12768">
        <w:rPr>
          <w:lang w:val="en-US"/>
        </w:rPr>
        <w:t xml:space="preserve"> player and price data demonstrates a significant link between promotional pricing and player activity. Price reductions are closely followed by increases in player numbers, indicating the effectiveness of discounts in enhancing player engagement. The sustained upward trend in player numbers, despite periodic price changes, suggests that promotions are a valuable tool for maintaining and growing the game's player base. </w:t>
      </w:r>
      <w:proofErr w:type="spellStart"/>
      <w:r w:rsidRPr="00B12768">
        <w:rPr>
          <w:lang w:val="en-US"/>
        </w:rPr>
        <w:t>RimWorld</w:t>
      </w:r>
      <w:proofErr w:type="spellEnd"/>
      <w:r w:rsidRPr="00B12768">
        <w:rPr>
          <w:lang w:val="en-US"/>
        </w:rPr>
        <w:t xml:space="preserve"> serves as a compelling example of how strategic pricing, combined with regular updates and community engagement, can foster a thriving and growing player community on platforms like Steam.</w:t>
      </w:r>
    </w:p>
    <w:p w14:paraId="5560CF38" w14:textId="77777777" w:rsidR="00B12768" w:rsidRDefault="00B12768" w:rsidP="00D01748">
      <w:pPr>
        <w:rPr>
          <w:lang w:val="en-US"/>
        </w:rPr>
      </w:pPr>
    </w:p>
    <w:p w14:paraId="7BE01C21" w14:textId="77777777" w:rsidR="00B12768" w:rsidRPr="00B12768" w:rsidRDefault="00B12768" w:rsidP="00B12768">
      <w:pPr>
        <w:rPr>
          <w:b/>
          <w:bCs/>
          <w:lang w:val="en-US"/>
        </w:rPr>
      </w:pPr>
      <w:r w:rsidRPr="00B12768">
        <w:rPr>
          <w:b/>
          <w:bCs/>
          <w:lang w:val="en-US"/>
        </w:rPr>
        <w:t>Discussion</w:t>
      </w:r>
    </w:p>
    <w:p w14:paraId="5FA42814" w14:textId="77777777" w:rsidR="00B12768" w:rsidRPr="00B12768" w:rsidRDefault="00B12768" w:rsidP="00B12768">
      <w:pPr>
        <w:rPr>
          <w:lang w:val="en-US"/>
        </w:rPr>
      </w:pPr>
      <w:r w:rsidRPr="00B12768">
        <w:rPr>
          <w:lang w:val="en-US"/>
        </w:rPr>
        <w:t xml:space="preserve">The analysis of player activity and game sales for GTA V, Rust, Stardew Valley, and </w:t>
      </w:r>
      <w:proofErr w:type="spellStart"/>
      <w:r w:rsidRPr="00B12768">
        <w:rPr>
          <w:lang w:val="en-US"/>
        </w:rPr>
        <w:t>RimWorld</w:t>
      </w:r>
      <w:proofErr w:type="spellEnd"/>
      <w:r w:rsidRPr="00B12768">
        <w:rPr>
          <w:lang w:val="en-US"/>
        </w:rPr>
        <w:t xml:space="preserve"> on Steam reveals significant insights into the impact of promotional pricing on player engagement and game sales. The graphical representations and statistical summaries of the data provide a clear picture of how promotions influence player behavior across different genres and game lifecycles. This section will discuss these findings in detail, highlighting the common trends and unique aspects observed in each game.</w:t>
      </w:r>
    </w:p>
    <w:p w14:paraId="37A27E7A" w14:textId="77777777" w:rsidR="00B12768" w:rsidRPr="00B12768" w:rsidRDefault="00B12768" w:rsidP="00B12768">
      <w:proofErr w:type="spellStart"/>
      <w:r w:rsidRPr="00B12768">
        <w:rPr>
          <w:b/>
          <w:bCs/>
        </w:rPr>
        <w:t>Common</w:t>
      </w:r>
      <w:proofErr w:type="spellEnd"/>
      <w:r w:rsidRPr="00B12768">
        <w:rPr>
          <w:b/>
          <w:bCs/>
        </w:rPr>
        <w:t xml:space="preserve"> </w:t>
      </w:r>
      <w:proofErr w:type="spellStart"/>
      <w:r w:rsidRPr="00B12768">
        <w:rPr>
          <w:b/>
          <w:bCs/>
        </w:rPr>
        <w:t>Trends</w:t>
      </w:r>
      <w:proofErr w:type="spellEnd"/>
      <w:r w:rsidRPr="00B12768">
        <w:rPr>
          <w:b/>
          <w:bCs/>
        </w:rPr>
        <w:t xml:space="preserve"> </w:t>
      </w:r>
      <w:proofErr w:type="spellStart"/>
      <w:r w:rsidRPr="00B12768">
        <w:rPr>
          <w:b/>
          <w:bCs/>
        </w:rPr>
        <w:t>Across</w:t>
      </w:r>
      <w:proofErr w:type="spellEnd"/>
      <w:r w:rsidRPr="00B12768">
        <w:rPr>
          <w:b/>
          <w:bCs/>
        </w:rPr>
        <w:t xml:space="preserve"> Games</w:t>
      </w:r>
      <w:r w:rsidRPr="00B12768">
        <w:t>:</w:t>
      </w:r>
    </w:p>
    <w:p w14:paraId="6FDAE7C8" w14:textId="77777777" w:rsidR="00B12768" w:rsidRPr="00B12768" w:rsidRDefault="00B12768" w:rsidP="00B12768">
      <w:pPr>
        <w:numPr>
          <w:ilvl w:val="0"/>
          <w:numId w:val="1"/>
        </w:numPr>
        <w:rPr>
          <w:lang w:val="en-US"/>
        </w:rPr>
      </w:pPr>
      <w:r w:rsidRPr="00B12768">
        <w:rPr>
          <w:b/>
          <w:bCs/>
          <w:lang w:val="en-US"/>
        </w:rPr>
        <w:t>Impact of Price Reductions</w:t>
      </w:r>
      <w:r w:rsidRPr="00B12768">
        <w:rPr>
          <w:lang w:val="en-US"/>
        </w:rPr>
        <w:t>: Across all four games, there is a clear pattern where price reductions lead to immediate spikes in player numbers. This trend underscores the effectiveness of promotional pricing in attracting new players and re-engaging existing ones. The sensitivity of players to price changes suggests that discounts are a critical tool for developers and publishers to boost engagement and sales, especially during periods of stagnation.</w:t>
      </w:r>
    </w:p>
    <w:p w14:paraId="3BFADF37" w14:textId="77777777" w:rsidR="00B12768" w:rsidRPr="00B12768" w:rsidRDefault="00B12768" w:rsidP="00B12768">
      <w:pPr>
        <w:numPr>
          <w:ilvl w:val="0"/>
          <w:numId w:val="1"/>
        </w:numPr>
        <w:rPr>
          <w:lang w:val="en-US"/>
        </w:rPr>
      </w:pPr>
      <w:r w:rsidRPr="00B12768">
        <w:rPr>
          <w:b/>
          <w:bCs/>
          <w:lang w:val="en-US"/>
        </w:rPr>
        <w:t>Sustained Engagement Post-Promotion</w:t>
      </w:r>
      <w:r w:rsidRPr="00B12768">
        <w:rPr>
          <w:lang w:val="en-US"/>
        </w:rPr>
        <w:t>: Another common observation is the sustained increase in player numbers following promotional periods. While the initial spike in players is often sharp, many games maintain a higher player count even after the price returns to its normal level. This suggests that promotions do more than just temporarily boost numbers; they help in acquiring long-term players who continue to engage with the game.</w:t>
      </w:r>
    </w:p>
    <w:p w14:paraId="225208B0" w14:textId="77777777" w:rsidR="00B12768" w:rsidRPr="00B12768" w:rsidRDefault="00B12768" w:rsidP="00B12768">
      <w:pPr>
        <w:numPr>
          <w:ilvl w:val="0"/>
          <w:numId w:val="1"/>
        </w:numPr>
        <w:rPr>
          <w:lang w:val="en-US"/>
        </w:rPr>
      </w:pPr>
      <w:r w:rsidRPr="00B12768">
        <w:rPr>
          <w:b/>
          <w:bCs/>
          <w:lang w:val="en-US"/>
        </w:rPr>
        <w:t>Alignment with Content Updates</w:t>
      </w:r>
      <w:r w:rsidRPr="00B12768">
        <w:rPr>
          <w:lang w:val="en-US"/>
        </w:rPr>
        <w:t>: Major content updates and expansions often coincide with promotional pricing, amplifying the impact on player activity. This strategy appears to be particularly effective, as it not only draws in players with the lure of new content but also leverages the reduced price to maximize reach and engagement.</w:t>
      </w:r>
    </w:p>
    <w:p w14:paraId="40241B42" w14:textId="77777777" w:rsidR="00B12768" w:rsidRPr="00B12768" w:rsidRDefault="00B12768" w:rsidP="00B12768">
      <w:r w:rsidRPr="00B12768">
        <w:rPr>
          <w:b/>
          <w:bCs/>
        </w:rPr>
        <w:t>Game-</w:t>
      </w:r>
      <w:proofErr w:type="spellStart"/>
      <w:r w:rsidRPr="00B12768">
        <w:rPr>
          <w:b/>
          <w:bCs/>
        </w:rPr>
        <w:t>Specific</w:t>
      </w:r>
      <w:proofErr w:type="spellEnd"/>
      <w:r w:rsidRPr="00B12768">
        <w:rPr>
          <w:b/>
          <w:bCs/>
        </w:rPr>
        <w:t xml:space="preserve"> </w:t>
      </w:r>
      <w:proofErr w:type="spellStart"/>
      <w:r w:rsidRPr="00B12768">
        <w:rPr>
          <w:b/>
          <w:bCs/>
        </w:rPr>
        <w:t>Observations</w:t>
      </w:r>
      <w:proofErr w:type="spellEnd"/>
      <w:r w:rsidRPr="00B12768">
        <w:t>:</w:t>
      </w:r>
    </w:p>
    <w:p w14:paraId="44368C37" w14:textId="77777777" w:rsidR="00B12768" w:rsidRPr="00B12768" w:rsidRDefault="00B12768" w:rsidP="00B12768">
      <w:pPr>
        <w:numPr>
          <w:ilvl w:val="0"/>
          <w:numId w:val="2"/>
        </w:numPr>
        <w:rPr>
          <w:lang w:val="en-US"/>
        </w:rPr>
      </w:pPr>
      <w:r w:rsidRPr="00B12768">
        <w:rPr>
          <w:b/>
          <w:bCs/>
          <w:lang w:val="en-US"/>
        </w:rPr>
        <w:t>GTA V</w:t>
      </w:r>
      <w:r w:rsidRPr="00B12768">
        <w:rPr>
          <w:lang w:val="en-US"/>
        </w:rPr>
        <w:t>: The data for GTA V shows pronounced spikes in player numbers during significant price drops, particularly in mid-2020. This period aligns with global events such as the COVID-19 pandemic, which saw a general increase in gaming activity. The combination of a high-profile promotion and external factors contributed to the highest observed player engagement during this period.</w:t>
      </w:r>
    </w:p>
    <w:p w14:paraId="7BAE00A1" w14:textId="77777777" w:rsidR="00B12768" w:rsidRPr="00B12768" w:rsidRDefault="00B12768" w:rsidP="00B12768">
      <w:pPr>
        <w:numPr>
          <w:ilvl w:val="0"/>
          <w:numId w:val="2"/>
        </w:numPr>
        <w:rPr>
          <w:lang w:val="en-US"/>
        </w:rPr>
      </w:pPr>
      <w:r w:rsidRPr="00B12768">
        <w:rPr>
          <w:b/>
          <w:bCs/>
          <w:lang w:val="en-US"/>
        </w:rPr>
        <w:t>Rust</w:t>
      </w:r>
      <w:r w:rsidRPr="00B12768">
        <w:rPr>
          <w:lang w:val="en-US"/>
        </w:rPr>
        <w:t xml:space="preserve">: Rust demonstrates a steady long-term increase in player numbers, punctuated by periodic promotional spikes. This game benefits from regular updates and a strong community-driven ecosystem. The frequent price fluctuations and corresponding player </w:t>
      </w:r>
      <w:r w:rsidRPr="00B12768">
        <w:rPr>
          <w:lang w:val="en-US"/>
        </w:rPr>
        <w:lastRenderedPageBreak/>
        <w:t>increases suggest that Rust effectively uses promotions to sustain and grow its player base continuously.</w:t>
      </w:r>
    </w:p>
    <w:p w14:paraId="5D5B1AD8" w14:textId="77777777" w:rsidR="00B12768" w:rsidRPr="00B12768" w:rsidRDefault="00B12768" w:rsidP="00B12768">
      <w:pPr>
        <w:numPr>
          <w:ilvl w:val="0"/>
          <w:numId w:val="2"/>
        </w:numPr>
        <w:rPr>
          <w:lang w:val="en-US"/>
        </w:rPr>
      </w:pPr>
      <w:r w:rsidRPr="00B12768">
        <w:rPr>
          <w:b/>
          <w:bCs/>
          <w:lang w:val="en-US"/>
        </w:rPr>
        <w:t>Stardew Valley</w:t>
      </w:r>
      <w:r w:rsidRPr="00B12768">
        <w:rPr>
          <w:lang w:val="en-US"/>
        </w:rPr>
        <w:t>: Stardew Valley's player base shows significant responsiveness to price reductions, with marked increases in player numbers following each promotional event. The game's enduring appeal is evident in the sustained player numbers, which remain high even after promotional periods end. This indicates that the game's content and community engagement play a crucial role in retaining players.</w:t>
      </w:r>
    </w:p>
    <w:p w14:paraId="0B21C223" w14:textId="77777777" w:rsidR="00B12768" w:rsidRPr="00B12768" w:rsidRDefault="00B12768" w:rsidP="00B12768">
      <w:pPr>
        <w:numPr>
          <w:ilvl w:val="0"/>
          <w:numId w:val="2"/>
        </w:numPr>
        <w:rPr>
          <w:lang w:val="en-US"/>
        </w:rPr>
      </w:pPr>
      <w:proofErr w:type="spellStart"/>
      <w:r w:rsidRPr="00B12768">
        <w:rPr>
          <w:b/>
          <w:bCs/>
          <w:lang w:val="en-US"/>
        </w:rPr>
        <w:t>RimWorld</w:t>
      </w:r>
      <w:proofErr w:type="spellEnd"/>
      <w:r w:rsidRPr="00B12768">
        <w:rPr>
          <w:lang w:val="en-US"/>
        </w:rPr>
        <w:t xml:space="preserve">: </w:t>
      </w:r>
      <w:proofErr w:type="spellStart"/>
      <w:r w:rsidRPr="00B12768">
        <w:rPr>
          <w:lang w:val="en-US"/>
        </w:rPr>
        <w:t>RimWorld's</w:t>
      </w:r>
      <w:proofErr w:type="spellEnd"/>
      <w:r w:rsidRPr="00B12768">
        <w:rPr>
          <w:lang w:val="en-US"/>
        </w:rPr>
        <w:t xml:space="preserve"> data reveals a steady increase in player numbers over time, with noticeable spikes during promotional periods. The game's growth trajectory suggests that strategic use of discounts, combined with regular updates and expansions, successfully attracts and retains a dedicated player base.</w:t>
      </w:r>
    </w:p>
    <w:p w14:paraId="2921813F" w14:textId="77777777" w:rsidR="00B12768" w:rsidRPr="00B12768" w:rsidRDefault="00B12768" w:rsidP="00B12768">
      <w:pPr>
        <w:rPr>
          <w:lang w:val="en-US"/>
        </w:rPr>
      </w:pPr>
      <w:r w:rsidRPr="00B12768">
        <w:rPr>
          <w:b/>
          <w:bCs/>
          <w:lang w:val="en-US"/>
        </w:rPr>
        <w:t>Discussion on the Efficacy of Promotions</w:t>
      </w:r>
      <w:r w:rsidRPr="00B12768">
        <w:rPr>
          <w:lang w:val="en-US"/>
        </w:rPr>
        <w:t>:</w:t>
      </w:r>
    </w:p>
    <w:p w14:paraId="05682123" w14:textId="77777777" w:rsidR="00B12768" w:rsidRPr="00B12768" w:rsidRDefault="00B12768" w:rsidP="00B12768">
      <w:pPr>
        <w:rPr>
          <w:lang w:val="en-US"/>
        </w:rPr>
      </w:pPr>
      <w:r w:rsidRPr="00B12768">
        <w:rPr>
          <w:lang w:val="en-US"/>
        </w:rPr>
        <w:t>Promotional pricing is evidently a powerful tool in the gaming industry, capable of driving significant short-term and long-term engagement. The observed trends across different games highlight several key aspects:</w:t>
      </w:r>
    </w:p>
    <w:p w14:paraId="06CBE7A0" w14:textId="77777777" w:rsidR="00B12768" w:rsidRPr="00B12768" w:rsidRDefault="00B12768" w:rsidP="00B12768">
      <w:pPr>
        <w:numPr>
          <w:ilvl w:val="0"/>
          <w:numId w:val="3"/>
        </w:numPr>
        <w:rPr>
          <w:lang w:val="en-US"/>
        </w:rPr>
      </w:pPr>
      <w:r w:rsidRPr="00B12768">
        <w:rPr>
          <w:b/>
          <w:bCs/>
          <w:lang w:val="en-US"/>
        </w:rPr>
        <w:t>Timing and Frequency</w:t>
      </w:r>
      <w:r w:rsidRPr="00B12768">
        <w:rPr>
          <w:lang w:val="en-US"/>
        </w:rPr>
        <w:t>: The effectiveness of promotions can be enhanced by carefully timing them with content updates or major events. Frequent promotions can keep the game in the public eye, maintaining a steady influx of new players.</w:t>
      </w:r>
    </w:p>
    <w:p w14:paraId="5781A989" w14:textId="77777777" w:rsidR="00B12768" w:rsidRPr="00B12768" w:rsidRDefault="00B12768" w:rsidP="00B12768">
      <w:pPr>
        <w:numPr>
          <w:ilvl w:val="0"/>
          <w:numId w:val="3"/>
        </w:numPr>
        <w:rPr>
          <w:lang w:val="en-US"/>
        </w:rPr>
      </w:pPr>
      <w:r w:rsidRPr="00B12768">
        <w:rPr>
          <w:b/>
          <w:bCs/>
          <w:lang w:val="en-US"/>
        </w:rPr>
        <w:t>Community Engagement</w:t>
      </w:r>
      <w:r w:rsidRPr="00B12768">
        <w:rPr>
          <w:lang w:val="en-US"/>
        </w:rPr>
        <w:t>: Games with strong community engagement, such as Rust and Stardew Valley, show more sustained increases in player numbers post-promotion. This suggests that building a robust community can amplify the impact of promotional activities.</w:t>
      </w:r>
    </w:p>
    <w:p w14:paraId="2451C064" w14:textId="77777777" w:rsidR="00B12768" w:rsidRPr="00B12768" w:rsidRDefault="00B12768" w:rsidP="00B12768">
      <w:pPr>
        <w:numPr>
          <w:ilvl w:val="0"/>
          <w:numId w:val="3"/>
        </w:numPr>
        <w:rPr>
          <w:lang w:val="en-US"/>
        </w:rPr>
      </w:pPr>
      <w:r w:rsidRPr="00B12768">
        <w:rPr>
          <w:b/>
          <w:bCs/>
          <w:lang w:val="en-US"/>
        </w:rPr>
        <w:t>Content Quality</w:t>
      </w:r>
      <w:r w:rsidRPr="00B12768">
        <w:rPr>
          <w:lang w:val="en-US"/>
        </w:rPr>
        <w:t xml:space="preserve">: The sustained engagement observed in games like </w:t>
      </w:r>
      <w:proofErr w:type="spellStart"/>
      <w:r w:rsidRPr="00B12768">
        <w:rPr>
          <w:lang w:val="en-US"/>
        </w:rPr>
        <w:t>RimWorld</w:t>
      </w:r>
      <w:proofErr w:type="spellEnd"/>
      <w:r w:rsidRPr="00B12768">
        <w:rPr>
          <w:lang w:val="en-US"/>
        </w:rPr>
        <w:t xml:space="preserve"> and Stardew Valley indicates that high-quality content and regular updates are critical in retaining players acquired through promotions. Players are more likely to remain engaged if they find the content compelling and continuously evolving.</w:t>
      </w:r>
    </w:p>
    <w:p w14:paraId="6F4E8B13" w14:textId="77777777" w:rsidR="00B12768" w:rsidRPr="00B12768" w:rsidRDefault="00B12768" w:rsidP="00B12768">
      <w:pPr>
        <w:rPr>
          <w:lang w:val="en-US"/>
        </w:rPr>
      </w:pPr>
      <w:r w:rsidRPr="00B12768">
        <w:rPr>
          <w:b/>
          <w:bCs/>
          <w:lang w:val="en-US"/>
        </w:rPr>
        <w:t>Conclusion</w:t>
      </w:r>
      <w:r w:rsidRPr="00B12768">
        <w:rPr>
          <w:lang w:val="en-US"/>
        </w:rPr>
        <w:t>:</w:t>
      </w:r>
    </w:p>
    <w:p w14:paraId="333A546F" w14:textId="77777777" w:rsidR="00B12768" w:rsidRPr="00B12768" w:rsidRDefault="00B12768" w:rsidP="00B12768">
      <w:pPr>
        <w:rPr>
          <w:lang w:val="en-US"/>
        </w:rPr>
      </w:pPr>
      <w:r w:rsidRPr="00B12768">
        <w:rPr>
          <w:lang w:val="en-US"/>
        </w:rPr>
        <w:t>The analysis of these four games provides valuable insights into the dynamics of player engagement and the role of promotional pricing in the gaming industry. The observed trends highlight the importance of strategic promotions, community building, and content updates in driving player activity and game sales. These findings can inform future marketing and development strategies for game developers and publishers, ensuring sustained growth and engagement in an increasingly competitive market.</w:t>
      </w:r>
    </w:p>
    <w:p w14:paraId="0D4A4714" w14:textId="77777777" w:rsidR="00B12768" w:rsidRPr="00125C2F" w:rsidRDefault="00B12768" w:rsidP="00D01748">
      <w:pPr>
        <w:rPr>
          <w:lang w:val="en-US"/>
        </w:rPr>
      </w:pPr>
    </w:p>
    <w:sectPr w:rsidR="00B12768" w:rsidRPr="00125C2F" w:rsidSect="00125C2F">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E74CA" w14:textId="77777777" w:rsidR="001A5A43" w:rsidRDefault="001A5A43">
      <w:pPr>
        <w:spacing w:after="0" w:line="240" w:lineRule="auto"/>
      </w:pPr>
      <w:r>
        <w:separator/>
      </w:r>
    </w:p>
  </w:endnote>
  <w:endnote w:type="continuationSeparator" w:id="0">
    <w:p w14:paraId="2FC9AE35" w14:textId="77777777" w:rsidR="001A5A43" w:rsidRDefault="001A5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6458932"/>
      <w:docPartObj>
        <w:docPartGallery w:val="Page Numbers (Bottom of Page)"/>
        <w:docPartUnique/>
      </w:docPartObj>
    </w:sdtPr>
    <w:sdtContent>
      <w:p w14:paraId="2B2B4A25" w14:textId="77777777" w:rsidR="0054463B" w:rsidRDefault="00000000">
        <w:pPr>
          <w:pStyle w:val="Stopka"/>
          <w:jc w:val="right"/>
        </w:pPr>
        <w:r>
          <w:fldChar w:fldCharType="begin"/>
        </w:r>
        <w:r>
          <w:instrText>PAGE   \* MERGEFORMAT</w:instrText>
        </w:r>
        <w:r>
          <w:fldChar w:fldCharType="separate"/>
        </w:r>
        <w:r>
          <w:t>2</w:t>
        </w:r>
        <w:r>
          <w:fldChar w:fldCharType="end"/>
        </w:r>
      </w:p>
    </w:sdtContent>
  </w:sdt>
  <w:p w14:paraId="36C845A2" w14:textId="77777777" w:rsidR="0054463B" w:rsidRDefault="0054463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58696" w14:textId="77777777" w:rsidR="001A5A43" w:rsidRDefault="001A5A43">
      <w:pPr>
        <w:spacing w:after="0" w:line="240" w:lineRule="auto"/>
      </w:pPr>
      <w:r>
        <w:separator/>
      </w:r>
    </w:p>
  </w:footnote>
  <w:footnote w:type="continuationSeparator" w:id="0">
    <w:p w14:paraId="2AC316AA" w14:textId="77777777" w:rsidR="001A5A43" w:rsidRDefault="001A5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8641D" w14:textId="77777777" w:rsidR="0054463B" w:rsidRDefault="00000000" w:rsidP="00103C01">
    <w:pPr>
      <w:pStyle w:val="Nagwek"/>
      <w:jc w:val="right"/>
      <w:rPr>
        <w:sz w:val="18"/>
        <w:szCs w:val="18"/>
        <w:lang w:val="en-US"/>
      </w:rPr>
    </w:pPr>
    <w:r w:rsidRPr="00103C01">
      <w:rPr>
        <w:sz w:val="18"/>
        <w:szCs w:val="18"/>
        <w:lang w:val="en-US"/>
      </w:rPr>
      <w:t>Analysis of the impact of promotions on player activity</w:t>
    </w:r>
  </w:p>
  <w:p w14:paraId="5435900A" w14:textId="0B2E2B97" w:rsidR="0054463B" w:rsidRPr="00103C01" w:rsidRDefault="00000000" w:rsidP="00103C01">
    <w:pPr>
      <w:pStyle w:val="Nagwek"/>
      <w:jc w:val="right"/>
      <w:rPr>
        <w:sz w:val="18"/>
        <w:szCs w:val="18"/>
      </w:rPr>
    </w:pPr>
    <w:r w:rsidRPr="00103C01">
      <w:rPr>
        <w:sz w:val="18"/>
        <w:szCs w:val="18"/>
      </w:rPr>
      <w:t xml:space="preserve">Dawid Tkacz, Andrzej Szafrański, Jakub </w:t>
    </w:r>
    <w:r>
      <w:rPr>
        <w:sz w:val="18"/>
        <w:szCs w:val="18"/>
      </w:rPr>
      <w:t>Stępień</w:t>
    </w:r>
    <w:r w:rsidR="00B12768">
      <w:rPr>
        <w:sz w:val="18"/>
        <w:szCs w:val="18"/>
      </w:rPr>
      <w:t>, Miłosz Szczepaniak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9361B"/>
    <w:multiLevelType w:val="multilevel"/>
    <w:tmpl w:val="F318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404CA5"/>
    <w:multiLevelType w:val="multilevel"/>
    <w:tmpl w:val="44D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C64AE8"/>
    <w:multiLevelType w:val="multilevel"/>
    <w:tmpl w:val="EA20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745753">
    <w:abstractNumId w:val="2"/>
  </w:num>
  <w:num w:numId="2" w16cid:durableId="2069305944">
    <w:abstractNumId w:val="0"/>
  </w:num>
  <w:num w:numId="3" w16cid:durableId="1212310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9A"/>
    <w:rsid w:val="00125C2F"/>
    <w:rsid w:val="001A5A43"/>
    <w:rsid w:val="00310B72"/>
    <w:rsid w:val="0038729A"/>
    <w:rsid w:val="0054463B"/>
    <w:rsid w:val="005450EE"/>
    <w:rsid w:val="005D0E0C"/>
    <w:rsid w:val="00686D33"/>
    <w:rsid w:val="007B38B8"/>
    <w:rsid w:val="00950BC6"/>
    <w:rsid w:val="009F0121"/>
    <w:rsid w:val="00B12768"/>
    <w:rsid w:val="00BF0F65"/>
    <w:rsid w:val="00CD6EDE"/>
    <w:rsid w:val="00D01748"/>
    <w:rsid w:val="00F218F5"/>
    <w:rsid w:val="00F826B0"/>
    <w:rsid w:val="00FD551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96D2"/>
  <w15:chartTrackingRefBased/>
  <w15:docId w15:val="{9ACAD2C8-51C6-496C-A73B-E44803A8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5C2F"/>
  </w:style>
  <w:style w:type="paragraph" w:styleId="Nagwek1">
    <w:name w:val="heading 1"/>
    <w:basedOn w:val="Normalny"/>
    <w:next w:val="Normalny"/>
    <w:link w:val="Nagwek1Znak"/>
    <w:uiPriority w:val="9"/>
    <w:qFormat/>
    <w:rsid w:val="00387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387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8729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8729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8729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8729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8729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8729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8729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8729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8729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8729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8729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8729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8729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8729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8729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8729A"/>
    <w:rPr>
      <w:rFonts w:eastAsiaTheme="majorEastAsia" w:cstheme="majorBidi"/>
      <w:color w:val="272727" w:themeColor="text1" w:themeTint="D8"/>
    </w:rPr>
  </w:style>
  <w:style w:type="paragraph" w:styleId="Tytu">
    <w:name w:val="Title"/>
    <w:basedOn w:val="Normalny"/>
    <w:next w:val="Normalny"/>
    <w:link w:val="TytuZnak"/>
    <w:uiPriority w:val="10"/>
    <w:qFormat/>
    <w:rsid w:val="00387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8729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8729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8729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8729A"/>
    <w:pPr>
      <w:spacing w:before="160"/>
      <w:jc w:val="center"/>
    </w:pPr>
    <w:rPr>
      <w:i/>
      <w:iCs/>
      <w:color w:val="404040" w:themeColor="text1" w:themeTint="BF"/>
    </w:rPr>
  </w:style>
  <w:style w:type="character" w:customStyle="1" w:styleId="CytatZnak">
    <w:name w:val="Cytat Znak"/>
    <w:basedOn w:val="Domylnaczcionkaakapitu"/>
    <w:link w:val="Cytat"/>
    <w:uiPriority w:val="29"/>
    <w:rsid w:val="0038729A"/>
    <w:rPr>
      <w:i/>
      <w:iCs/>
      <w:color w:val="404040" w:themeColor="text1" w:themeTint="BF"/>
    </w:rPr>
  </w:style>
  <w:style w:type="paragraph" w:styleId="Akapitzlist">
    <w:name w:val="List Paragraph"/>
    <w:basedOn w:val="Normalny"/>
    <w:uiPriority w:val="34"/>
    <w:qFormat/>
    <w:rsid w:val="0038729A"/>
    <w:pPr>
      <w:ind w:left="720"/>
      <w:contextualSpacing/>
    </w:pPr>
  </w:style>
  <w:style w:type="character" w:styleId="Wyrnienieintensywne">
    <w:name w:val="Intense Emphasis"/>
    <w:basedOn w:val="Domylnaczcionkaakapitu"/>
    <w:uiPriority w:val="21"/>
    <w:qFormat/>
    <w:rsid w:val="0038729A"/>
    <w:rPr>
      <w:i/>
      <w:iCs/>
      <w:color w:val="0F4761" w:themeColor="accent1" w:themeShade="BF"/>
    </w:rPr>
  </w:style>
  <w:style w:type="paragraph" w:styleId="Cytatintensywny">
    <w:name w:val="Intense Quote"/>
    <w:basedOn w:val="Normalny"/>
    <w:next w:val="Normalny"/>
    <w:link w:val="CytatintensywnyZnak"/>
    <w:uiPriority w:val="30"/>
    <w:qFormat/>
    <w:rsid w:val="00387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8729A"/>
    <w:rPr>
      <w:i/>
      <w:iCs/>
      <w:color w:val="0F4761" w:themeColor="accent1" w:themeShade="BF"/>
    </w:rPr>
  </w:style>
  <w:style w:type="character" w:styleId="Odwoanieintensywne">
    <w:name w:val="Intense Reference"/>
    <w:basedOn w:val="Domylnaczcionkaakapitu"/>
    <w:uiPriority w:val="32"/>
    <w:qFormat/>
    <w:rsid w:val="0038729A"/>
    <w:rPr>
      <w:b/>
      <w:bCs/>
      <w:smallCaps/>
      <w:color w:val="0F4761" w:themeColor="accent1" w:themeShade="BF"/>
      <w:spacing w:val="5"/>
    </w:rPr>
  </w:style>
  <w:style w:type="paragraph" w:styleId="Nagwek">
    <w:name w:val="header"/>
    <w:basedOn w:val="Normalny"/>
    <w:link w:val="NagwekZnak"/>
    <w:uiPriority w:val="99"/>
    <w:unhideWhenUsed/>
    <w:rsid w:val="00125C2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5C2F"/>
  </w:style>
  <w:style w:type="paragraph" w:styleId="Stopka">
    <w:name w:val="footer"/>
    <w:basedOn w:val="Normalny"/>
    <w:link w:val="StopkaZnak"/>
    <w:uiPriority w:val="99"/>
    <w:unhideWhenUsed/>
    <w:rsid w:val="00125C2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5C2F"/>
  </w:style>
  <w:style w:type="paragraph" w:styleId="NormalnyWeb">
    <w:name w:val="Normal (Web)"/>
    <w:basedOn w:val="Normalny"/>
    <w:uiPriority w:val="99"/>
    <w:unhideWhenUsed/>
    <w:rsid w:val="00125C2F"/>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Legenda">
    <w:name w:val="caption"/>
    <w:basedOn w:val="Normalny"/>
    <w:next w:val="Normalny"/>
    <w:uiPriority w:val="35"/>
    <w:unhideWhenUsed/>
    <w:qFormat/>
    <w:rsid w:val="00FD551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3389">
      <w:bodyDiv w:val="1"/>
      <w:marLeft w:val="0"/>
      <w:marRight w:val="0"/>
      <w:marTop w:val="0"/>
      <w:marBottom w:val="0"/>
      <w:divBdr>
        <w:top w:val="none" w:sz="0" w:space="0" w:color="auto"/>
        <w:left w:val="none" w:sz="0" w:space="0" w:color="auto"/>
        <w:bottom w:val="none" w:sz="0" w:space="0" w:color="auto"/>
        <w:right w:val="none" w:sz="0" w:space="0" w:color="auto"/>
      </w:divBdr>
    </w:div>
    <w:div w:id="291253323">
      <w:bodyDiv w:val="1"/>
      <w:marLeft w:val="0"/>
      <w:marRight w:val="0"/>
      <w:marTop w:val="0"/>
      <w:marBottom w:val="0"/>
      <w:divBdr>
        <w:top w:val="none" w:sz="0" w:space="0" w:color="auto"/>
        <w:left w:val="none" w:sz="0" w:space="0" w:color="auto"/>
        <w:bottom w:val="none" w:sz="0" w:space="0" w:color="auto"/>
        <w:right w:val="none" w:sz="0" w:space="0" w:color="auto"/>
      </w:divBdr>
    </w:div>
    <w:div w:id="525171974">
      <w:bodyDiv w:val="1"/>
      <w:marLeft w:val="0"/>
      <w:marRight w:val="0"/>
      <w:marTop w:val="0"/>
      <w:marBottom w:val="0"/>
      <w:divBdr>
        <w:top w:val="none" w:sz="0" w:space="0" w:color="auto"/>
        <w:left w:val="none" w:sz="0" w:space="0" w:color="auto"/>
        <w:bottom w:val="none" w:sz="0" w:space="0" w:color="auto"/>
        <w:right w:val="none" w:sz="0" w:space="0" w:color="auto"/>
      </w:divBdr>
    </w:div>
    <w:div w:id="624968481">
      <w:bodyDiv w:val="1"/>
      <w:marLeft w:val="0"/>
      <w:marRight w:val="0"/>
      <w:marTop w:val="0"/>
      <w:marBottom w:val="0"/>
      <w:divBdr>
        <w:top w:val="none" w:sz="0" w:space="0" w:color="auto"/>
        <w:left w:val="none" w:sz="0" w:space="0" w:color="auto"/>
        <w:bottom w:val="none" w:sz="0" w:space="0" w:color="auto"/>
        <w:right w:val="none" w:sz="0" w:space="0" w:color="auto"/>
      </w:divBdr>
    </w:div>
    <w:div w:id="948463440">
      <w:bodyDiv w:val="1"/>
      <w:marLeft w:val="0"/>
      <w:marRight w:val="0"/>
      <w:marTop w:val="0"/>
      <w:marBottom w:val="0"/>
      <w:divBdr>
        <w:top w:val="none" w:sz="0" w:space="0" w:color="auto"/>
        <w:left w:val="none" w:sz="0" w:space="0" w:color="auto"/>
        <w:bottom w:val="none" w:sz="0" w:space="0" w:color="auto"/>
        <w:right w:val="none" w:sz="0" w:space="0" w:color="auto"/>
      </w:divBdr>
    </w:div>
    <w:div w:id="1514146586">
      <w:bodyDiv w:val="1"/>
      <w:marLeft w:val="0"/>
      <w:marRight w:val="0"/>
      <w:marTop w:val="0"/>
      <w:marBottom w:val="0"/>
      <w:divBdr>
        <w:top w:val="none" w:sz="0" w:space="0" w:color="auto"/>
        <w:left w:val="none" w:sz="0" w:space="0" w:color="auto"/>
        <w:bottom w:val="none" w:sz="0" w:space="0" w:color="auto"/>
        <w:right w:val="none" w:sz="0" w:space="0" w:color="auto"/>
      </w:divBdr>
    </w:div>
    <w:div w:id="1578593615">
      <w:bodyDiv w:val="1"/>
      <w:marLeft w:val="0"/>
      <w:marRight w:val="0"/>
      <w:marTop w:val="0"/>
      <w:marBottom w:val="0"/>
      <w:divBdr>
        <w:top w:val="none" w:sz="0" w:space="0" w:color="auto"/>
        <w:left w:val="none" w:sz="0" w:space="0" w:color="auto"/>
        <w:bottom w:val="none" w:sz="0" w:space="0" w:color="auto"/>
        <w:right w:val="none" w:sz="0" w:space="0" w:color="auto"/>
      </w:divBdr>
    </w:div>
    <w:div w:id="1864899690">
      <w:bodyDiv w:val="1"/>
      <w:marLeft w:val="0"/>
      <w:marRight w:val="0"/>
      <w:marTop w:val="0"/>
      <w:marBottom w:val="0"/>
      <w:divBdr>
        <w:top w:val="none" w:sz="0" w:space="0" w:color="auto"/>
        <w:left w:val="none" w:sz="0" w:space="0" w:color="auto"/>
        <w:bottom w:val="none" w:sz="0" w:space="0" w:color="auto"/>
        <w:right w:val="none" w:sz="0" w:space="0" w:color="auto"/>
      </w:divBdr>
    </w:div>
    <w:div w:id="2029092278">
      <w:bodyDiv w:val="1"/>
      <w:marLeft w:val="0"/>
      <w:marRight w:val="0"/>
      <w:marTop w:val="0"/>
      <w:marBottom w:val="0"/>
      <w:divBdr>
        <w:top w:val="none" w:sz="0" w:space="0" w:color="auto"/>
        <w:left w:val="none" w:sz="0" w:space="0" w:color="auto"/>
        <w:bottom w:val="none" w:sz="0" w:space="0" w:color="auto"/>
        <w:right w:val="none" w:sz="0" w:space="0" w:color="auto"/>
      </w:divBdr>
    </w:div>
    <w:div w:id="205962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4302</Words>
  <Characters>25813</Characters>
  <Application>Microsoft Office Word</Application>
  <DocSecurity>0</DocSecurity>
  <Lines>215</Lines>
  <Paragraphs>60</Paragraphs>
  <ScaleCrop>false</ScaleCrop>
  <Company/>
  <LinksUpToDate>false</LinksUpToDate>
  <CharactersWithSpaces>30055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daw.tkacz</dc:creator>
  <cp:keywords/>
  <dc:description/>
  <cp:lastModifiedBy>daw.tkacz</cp:lastModifiedBy>
  <cp:revision>13</cp:revision>
  <cp:lastPrinted>2024-06-03T13:10:00Z</cp:lastPrinted>
  <dcterms:created xsi:type="dcterms:W3CDTF">2024-06-03T12:28:00Z</dcterms:created>
  <dcterms:modified xsi:type="dcterms:W3CDTF">2024-06-03T13:19:00Z</dcterms:modified>
</cp:coreProperties>
</file>