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9EC0" w14:textId="4DB783D8" w:rsidR="000A598D" w:rsidRPr="00CD3DE9" w:rsidRDefault="007B0324" w:rsidP="00CD3DE9">
      <w:pPr>
        <w:spacing w:before="3800"/>
        <w:jc w:val="center"/>
        <w:rPr>
          <w:sz w:val="96"/>
          <w:szCs w:val="96"/>
        </w:rPr>
      </w:pPr>
      <w:r w:rsidRPr="00CD3DE9">
        <w:rPr>
          <w:sz w:val="96"/>
          <w:szCs w:val="96"/>
        </w:rPr>
        <w:t xml:space="preserve">Żywienie i pożywienie </w:t>
      </w:r>
      <w:r w:rsidR="00CD3DE9" w:rsidRPr="00CD3DE9">
        <w:rPr>
          <w:sz w:val="96"/>
          <w:szCs w:val="96"/>
        </w:rPr>
        <w:br/>
      </w:r>
      <w:r w:rsidR="00EC6F33" w:rsidRPr="00CD3DE9">
        <w:rPr>
          <w:sz w:val="96"/>
          <w:szCs w:val="96"/>
        </w:rPr>
        <w:t>człowieka</w:t>
      </w:r>
    </w:p>
    <w:p w14:paraId="00E23C97" w14:textId="77777777" w:rsidR="00CD3DE9" w:rsidRDefault="00CD3DE9" w:rsidP="00CD3DE9">
      <w:pPr>
        <w:spacing w:before="5000"/>
        <w:jc w:val="right"/>
        <w:rPr>
          <w:sz w:val="40"/>
          <w:szCs w:val="40"/>
        </w:rPr>
      </w:pPr>
      <w:r w:rsidRPr="00CD3DE9">
        <w:rPr>
          <w:sz w:val="40"/>
          <w:szCs w:val="40"/>
        </w:rPr>
        <w:t>Katarzyna Sądowska</w:t>
      </w:r>
      <w:r w:rsidRPr="00CD3DE9">
        <w:rPr>
          <w:sz w:val="40"/>
          <w:szCs w:val="40"/>
        </w:rPr>
        <w:br/>
        <w:t xml:space="preserve">Finanse i Rachunkowość I stopień </w:t>
      </w:r>
      <w:r>
        <w:rPr>
          <w:sz w:val="40"/>
          <w:szCs w:val="40"/>
        </w:rPr>
        <w:t>–</w:t>
      </w:r>
      <w:r w:rsidRPr="00CD3DE9">
        <w:rPr>
          <w:sz w:val="40"/>
          <w:szCs w:val="40"/>
        </w:rPr>
        <w:t xml:space="preserve"> zaocznie</w:t>
      </w:r>
      <w:r>
        <w:rPr>
          <w:sz w:val="40"/>
          <w:szCs w:val="40"/>
        </w:rPr>
        <w:br/>
        <w:t>Numer grupy: K8</w:t>
      </w:r>
      <w:r>
        <w:rPr>
          <w:sz w:val="40"/>
          <w:szCs w:val="40"/>
        </w:rPr>
        <w:br/>
        <w:t>Numer indeksu: 74875</w:t>
      </w:r>
    </w:p>
    <w:p w14:paraId="27C3C921" w14:textId="77777777" w:rsidR="00D42D6F" w:rsidRPr="00D42D6F" w:rsidRDefault="00CD3DE9" w:rsidP="00DD1424">
      <w:pPr>
        <w:tabs>
          <w:tab w:val="left" w:pos="426"/>
        </w:tabs>
        <w:ind w:left="284"/>
        <w:jc w:val="both"/>
        <w:rPr>
          <w:sz w:val="32"/>
          <w:szCs w:val="32"/>
        </w:rPr>
      </w:pPr>
      <w:r>
        <w:rPr>
          <w:sz w:val="40"/>
          <w:szCs w:val="40"/>
        </w:rPr>
        <w:br w:type="page"/>
      </w:r>
      <w:r w:rsidRPr="003A7EA7">
        <w:rPr>
          <w:sz w:val="28"/>
          <w:szCs w:val="28"/>
        </w:rPr>
        <w:lastRenderedPageBreak/>
        <w:t>Książki – prace autorskie</w:t>
      </w:r>
    </w:p>
    <w:p w14:paraId="139873C3" w14:textId="1EB9975D" w:rsidR="00CD3DE9" w:rsidRPr="00D42D6F" w:rsidRDefault="00CD3DE9" w:rsidP="00D42D6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D42D6F">
        <w:rPr>
          <w:sz w:val="24"/>
          <w:szCs w:val="24"/>
        </w:rPr>
        <w:t>Opieński J., Żywienie i pożywienie, Lwów: Polskie Towarzystwo Higjeniczne, 1929.</w:t>
      </w:r>
    </w:p>
    <w:p w14:paraId="50F09111" w14:textId="1B408B0E" w:rsidR="00D42D6F" w:rsidRDefault="00D42D6F" w:rsidP="00D42D6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D42D6F">
        <w:rPr>
          <w:sz w:val="24"/>
          <w:szCs w:val="24"/>
        </w:rPr>
        <w:t>Szulc G., Żywienie sportowca, Warszawa: Drukprasa, 1939.</w:t>
      </w:r>
    </w:p>
    <w:p w14:paraId="4DC5B350" w14:textId="2F847EE0" w:rsidR="00D42D6F" w:rsidRPr="003A7EA7" w:rsidRDefault="00D42D6F" w:rsidP="00162F0D">
      <w:pPr>
        <w:spacing w:before="600"/>
        <w:ind w:left="284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Książki – prace zbiorowe:</w:t>
      </w:r>
    </w:p>
    <w:p w14:paraId="09043617" w14:textId="52D2B1D7" w:rsidR="00D42D6F" w:rsidRDefault="00D42D6F" w:rsidP="00D42D6F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D42D6F">
        <w:rPr>
          <w:sz w:val="24"/>
          <w:szCs w:val="24"/>
        </w:rPr>
        <w:t>Żywienie człowieka. Podstawy nauki o żywieniu, red. nauk. J. Gawęcki, Warszawa, Wydawnictwo Naukowe PWN SA, 2010.</w:t>
      </w:r>
    </w:p>
    <w:p w14:paraId="77FD5D25" w14:textId="7DB8317B" w:rsidR="00D42D6F" w:rsidRDefault="00D42D6F" w:rsidP="00D42D6F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D42D6F">
        <w:rPr>
          <w:sz w:val="24"/>
          <w:szCs w:val="24"/>
        </w:rPr>
        <w:t>Zrównoważone systemy rolnicze i zrównoważona dieta, red. nauk. M. Kwasek, Warszawa: Instytut Ekonomiki Rolnictwa i Gospodarki Żywnościowej – Państwowy Instytut Badawczy, 2014.</w:t>
      </w:r>
    </w:p>
    <w:p w14:paraId="1E4F4481" w14:textId="45F5CFE8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Artykuł w pracach zbiorowych:</w:t>
      </w:r>
    </w:p>
    <w:p w14:paraId="0235C463" w14:textId="4C5D0AAE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Całyniuk B. Grochowska-Niedworok E. Malczyk E. Misiarz M. Szala M. Zołoteńka-Synowiec M</w:t>
      </w:r>
      <w:r>
        <w:rPr>
          <w:sz w:val="24"/>
          <w:szCs w:val="24"/>
        </w:rPr>
        <w:t>.,</w:t>
      </w:r>
      <w:r w:rsidRPr="002E245B">
        <w:rPr>
          <w:sz w:val="24"/>
          <w:szCs w:val="24"/>
        </w:rPr>
        <w:t xml:space="preserve"> </w:t>
      </w:r>
      <w:r w:rsidRPr="002E245B">
        <w:rPr>
          <w:sz w:val="24"/>
          <w:szCs w:val="24"/>
        </w:rPr>
        <w:t xml:space="preserve">Ocena wartości energetycznej i odżywczej jadłospisów dekadowych realizowanych w wybranym Domu Pomocy Społecznej [w:] WIEDZA, ZDROWIE, </w:t>
      </w:r>
      <w:r>
        <w:rPr>
          <w:sz w:val="24"/>
          <w:szCs w:val="24"/>
        </w:rPr>
        <w:t xml:space="preserve">URODA, </w:t>
      </w:r>
      <w:r>
        <w:rPr>
          <w:sz w:val="24"/>
          <w:szCs w:val="24"/>
        </w:rPr>
        <w:br/>
        <w:t>pod.</w:t>
      </w:r>
      <w:r w:rsidRPr="002E245B">
        <w:rPr>
          <w:sz w:val="24"/>
          <w:szCs w:val="24"/>
        </w:rPr>
        <w:t xml:space="preserve"> red. T. Malczyka, Nysa: Oficyna Wydawnicza Państwowej Wyższej Szkoły Zawodowej, 2011</w:t>
      </w:r>
      <w:r w:rsidRPr="002E245B">
        <w:rPr>
          <w:sz w:val="24"/>
          <w:szCs w:val="24"/>
        </w:rPr>
        <w:t>.</w:t>
      </w:r>
    </w:p>
    <w:p w14:paraId="33E26155" w14:textId="615B1C71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Kokot T. Opalińska K</w:t>
      </w:r>
      <w:r>
        <w:rPr>
          <w:sz w:val="24"/>
          <w:szCs w:val="24"/>
        </w:rPr>
        <w:t>.</w:t>
      </w:r>
      <w:r w:rsidRPr="002E245B">
        <w:rPr>
          <w:sz w:val="24"/>
          <w:szCs w:val="24"/>
        </w:rPr>
        <w:t xml:space="preserve"> </w:t>
      </w:r>
      <w:r w:rsidRPr="002E245B">
        <w:rPr>
          <w:sz w:val="24"/>
          <w:szCs w:val="24"/>
        </w:rPr>
        <w:t>Rogóż M.</w:t>
      </w:r>
      <w:r>
        <w:rPr>
          <w:sz w:val="24"/>
          <w:szCs w:val="24"/>
        </w:rPr>
        <w:t>,</w:t>
      </w:r>
      <w:r w:rsidRPr="002E245B">
        <w:rPr>
          <w:sz w:val="24"/>
          <w:szCs w:val="24"/>
        </w:rPr>
        <w:t xml:space="preserve"> Suplementy diety w wieku podeszłym [w:] WIEDZA, ZDROWIE, URODA Cz. II, pod red. W. Huńka-Żurawińskiej, E. Malczyk, Nysa: Oficyna Wydawnicza Państwowej Wyższej Szkoły Zawodowej, 2014</w:t>
      </w:r>
      <w:r>
        <w:rPr>
          <w:sz w:val="24"/>
          <w:szCs w:val="24"/>
        </w:rPr>
        <w:t>.</w:t>
      </w:r>
    </w:p>
    <w:p w14:paraId="7F5F0465" w14:textId="4FB53BE7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Wydawnictwa ciągłe</w:t>
      </w:r>
      <w:r w:rsidR="00211CC3" w:rsidRPr="003A7EA7">
        <w:rPr>
          <w:sz w:val="28"/>
          <w:szCs w:val="28"/>
        </w:rPr>
        <w:t xml:space="preserve"> – jako całość</w:t>
      </w:r>
      <w:r w:rsidRPr="003A7EA7">
        <w:rPr>
          <w:sz w:val="28"/>
          <w:szCs w:val="28"/>
        </w:rPr>
        <w:t>:</w:t>
      </w:r>
    </w:p>
    <w:p w14:paraId="05B38438" w14:textId="49B8B9F0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Żywność. Nauka. Technologia. Jakość, red. nacz. L. Juszczak, 2020 nr 27 1(122), 2020.</w:t>
      </w:r>
    </w:p>
    <w:p w14:paraId="4EC21383" w14:textId="7B32FDCF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 xml:space="preserve">Pielęgniarstwo i Zdrowie Publiczne, red. nacz. D. Krzyżanowski, lipiec – wrzesień </w:t>
      </w:r>
      <w:r>
        <w:rPr>
          <w:sz w:val="24"/>
          <w:szCs w:val="24"/>
        </w:rPr>
        <w:br/>
      </w:r>
      <w:r w:rsidRPr="002E245B">
        <w:rPr>
          <w:sz w:val="24"/>
          <w:szCs w:val="24"/>
        </w:rPr>
        <w:t>nr 3 tom 4, 2014.</w:t>
      </w:r>
    </w:p>
    <w:p w14:paraId="6E3FF478" w14:textId="76C7FF08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Wydawnictwa ciągłe – artykuł:</w:t>
      </w:r>
    </w:p>
    <w:p w14:paraId="718FC83E" w14:textId="52464787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Holub B. Chemia na talerzu cz. II, „Moje zdrowie”, 2020 nr 8 (113), s.59-63.</w:t>
      </w:r>
    </w:p>
    <w:p w14:paraId="6D32F708" w14:textId="6D0CB5BA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Janczar</w:t>
      </w:r>
      <w:r>
        <w:rPr>
          <w:sz w:val="24"/>
          <w:szCs w:val="24"/>
        </w:rPr>
        <w:t xml:space="preserve"> - </w:t>
      </w:r>
      <w:r w:rsidRPr="00211CC3">
        <w:rPr>
          <w:sz w:val="24"/>
          <w:szCs w:val="24"/>
        </w:rPr>
        <w:t xml:space="preserve">Smuga M. Sitarz S., Współczesne zagrożenia bezpieczeństwa żywności, możliwości ich kontroli oraz eliminacji, „Nauki inżynierskie i technologie”, 2012 nr 2, </w:t>
      </w:r>
      <w:r w:rsidR="003A7EA7">
        <w:rPr>
          <w:sz w:val="24"/>
          <w:szCs w:val="24"/>
        </w:rPr>
        <w:br/>
      </w:r>
      <w:r w:rsidRPr="00211CC3">
        <w:rPr>
          <w:sz w:val="24"/>
          <w:szCs w:val="24"/>
        </w:rPr>
        <w:t>s. 68-93.</w:t>
      </w:r>
    </w:p>
    <w:p w14:paraId="1042D984" w14:textId="56D344CD" w:rsidR="00211CC3" w:rsidRPr="003A7EA7" w:rsidRDefault="00211CC3" w:rsidP="003A7EA7">
      <w:pPr>
        <w:spacing w:before="20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lastRenderedPageBreak/>
        <w:t>Wydawnictwa prawne Ustawy i zarządzenia:</w:t>
      </w:r>
    </w:p>
    <w:p w14:paraId="02036350" w14:textId="6EE1EBAB" w:rsidR="00211CC3" w:rsidRDefault="00211CC3" w:rsidP="00211CC3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211CC3">
        <w:rPr>
          <w:sz w:val="24"/>
          <w:szCs w:val="24"/>
        </w:rPr>
        <w:t>Rozporządzenie (WE) nr 178/2002 Parlamentu Europejskiego i Rady z dnia 28 stycznia 2002 r., ustanawiającego ogólne zasady i wymagania prawa żywnościowego, powołującego Europejski Urząd ds. Bezpieczeństwa Żywności oraz ustanawiającego procedury w zakresie bezpieczeństwa żywności (Dz. Urz. UE L 31 z 01.02.2002, s. 1, ze zm.).</w:t>
      </w:r>
    </w:p>
    <w:p w14:paraId="6C1B010B" w14:textId="1B8652AE" w:rsidR="00211CC3" w:rsidRDefault="00211CC3" w:rsidP="00211CC3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211CC3">
        <w:rPr>
          <w:sz w:val="24"/>
          <w:szCs w:val="24"/>
        </w:rPr>
        <w:t>Ustawa z dnia 25 sierpnia 2006 r. o bezpieczeństwie żywności i żywienia (Dz. U. z 2017 r. poz. 149, ze zm.).</w:t>
      </w:r>
    </w:p>
    <w:p w14:paraId="0B1EA5F8" w14:textId="10C91E72" w:rsidR="00211CC3" w:rsidRPr="003A7EA7" w:rsidRDefault="00211CC3" w:rsidP="00211CC3">
      <w:pPr>
        <w:spacing w:before="600"/>
        <w:ind w:left="360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Komentarze do ustaw i zarządzeń:</w:t>
      </w:r>
    </w:p>
    <w:p w14:paraId="1C8868DE" w14:textId="4D91966E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 xml:space="preserve">Balicki A. Opoka F. Syska M. Szostek D. Szymecka-Wesołowska A. Wojciechowski </w:t>
      </w:r>
      <w:r w:rsidR="003A7EA7">
        <w:rPr>
          <w:sz w:val="24"/>
          <w:szCs w:val="24"/>
        </w:rPr>
        <w:br/>
      </w:r>
      <w:r w:rsidRPr="00211CC3">
        <w:rPr>
          <w:sz w:val="24"/>
          <w:szCs w:val="24"/>
        </w:rPr>
        <w:t>P. Bezpieczeństwo żywności i żywienia. Komentarz: komentarz do ustawy o bezpieczeństwie żywności i żywienia, Warszawa: Wolters Kluwer, 2013.</w:t>
      </w:r>
    </w:p>
    <w:p w14:paraId="783BA1D1" w14:textId="1AE612AE" w:rsidR="000916B5" w:rsidRDefault="00211CC3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Korzycka M. Wojciechowski P. System Prawa Żywnoś</w:t>
      </w:r>
      <w:r w:rsidR="004C2A7E">
        <w:rPr>
          <w:sz w:val="24"/>
          <w:szCs w:val="24"/>
        </w:rPr>
        <w:t>c</w:t>
      </w:r>
      <w:r w:rsidRPr="00211CC3">
        <w:rPr>
          <w:sz w:val="24"/>
          <w:szCs w:val="24"/>
        </w:rPr>
        <w:t>iowego: komentarz do rozporządzenia (WE) nr 178/2002 Parlamentu Europejskiego i Rady, Warszawa: Wolters Kluwer, 2017.</w:t>
      </w:r>
    </w:p>
    <w:p w14:paraId="1C05057B" w14:textId="00C3F286" w:rsidR="00211CC3" w:rsidRPr="003A7EA7" w:rsidRDefault="00211CC3" w:rsidP="000916B5">
      <w:pPr>
        <w:spacing w:before="600"/>
        <w:ind w:left="357"/>
        <w:jc w:val="both"/>
      </w:pPr>
      <w:r w:rsidRPr="003A7EA7">
        <w:rPr>
          <w:sz w:val="28"/>
          <w:szCs w:val="28"/>
        </w:rPr>
        <w:t>Normy prawne – jako całość:</w:t>
      </w:r>
    </w:p>
    <w:p w14:paraId="147EF04E" w14:textId="5CA57FF4" w:rsidR="000916B5" w:rsidRPr="000916B5" w:rsidRDefault="000916B5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6579-1:2017-04/A1:2020-09,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</w:t>
      </w:r>
    </w:p>
    <w:p w14:paraId="02A0E947" w14:textId="34F59E41" w:rsidR="000916B5" w:rsidRDefault="000916B5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6887-5:2020-10,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</w:t>
      </w:r>
    </w:p>
    <w:p w14:paraId="3556E09C" w14:textId="0A7729A2" w:rsidR="000916B5" w:rsidRPr="003A7EA7" w:rsidRDefault="000916B5" w:rsidP="000916B5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Fragmenty norm prawnych:</w:t>
      </w:r>
    </w:p>
    <w:p w14:paraId="3E052D97" w14:textId="70A4EE7B" w:rsidR="000916B5" w:rsidRP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6579-1:2017-04/A1:2020-09,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 -- Część 1: Wykrywanie Salmonella spp</w:t>
      </w:r>
      <w:r w:rsidRPr="000916B5">
        <w:rPr>
          <w:sz w:val="24"/>
          <w:szCs w:val="24"/>
        </w:rPr>
        <w:t>.</w:t>
      </w:r>
    </w:p>
    <w:p w14:paraId="1FE8C495" w14:textId="3BD5F7B3" w:rsid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6887-5:2020,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 Część 5: Specyficzne zasady przygotowania mleka i przetworów mlecznych.</w:t>
      </w:r>
    </w:p>
    <w:p w14:paraId="6A28B9CF" w14:textId="0CD58B38" w:rsidR="000916B5" w:rsidRPr="003A7EA7" w:rsidRDefault="000916B5" w:rsidP="003A7EA7">
      <w:pPr>
        <w:spacing w:before="22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lastRenderedPageBreak/>
        <w:t>Dokumenty elektroniczne Książki – prace autorskie:</w:t>
      </w:r>
    </w:p>
    <w:p w14:paraId="774A946B" w14:textId="73B78C6A" w:rsidR="000916B5" w:rsidRPr="00784561" w:rsidRDefault="000916B5" w:rsidP="0078456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 xml:space="preserve">Bronkowska M. Badanie wzorów żywienia osób zdrowych oraz obciążonych otyłością i jej wybranymi powikłaniami w aspekcie stanu odżywienia, Wrocław, 2012. Dostępny w Internecie: </w:t>
      </w:r>
      <w:hyperlink r:id="rId5" w:history="1">
        <w:r w:rsidR="00784561" w:rsidRPr="000A1490">
          <w:rPr>
            <w:rStyle w:val="Hipercze"/>
            <w:sz w:val="24"/>
            <w:szCs w:val="24"/>
          </w:rPr>
          <w:t>https://www.dbc.wroc.pl/dlibra/publication/21326/edition/19030/content</w:t>
        </w:r>
      </w:hyperlink>
      <w:r w:rsidR="00784561">
        <w:rPr>
          <w:sz w:val="24"/>
          <w:szCs w:val="24"/>
        </w:rPr>
        <w:t xml:space="preserve">; </w:t>
      </w:r>
      <w:r w:rsidRPr="00784561">
        <w:rPr>
          <w:sz w:val="24"/>
          <w:szCs w:val="24"/>
        </w:rPr>
        <w:t>dostęp: 6.11.2020.</w:t>
      </w:r>
    </w:p>
    <w:p w14:paraId="2711D4A2" w14:textId="65484C9A" w:rsid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 xml:space="preserve">Wyka J. Stan odżywienia ludzi po 60. roku życia w aspekcie uwarunkowań żywieniowych, zdrowotnych, środowiskowych i socjodemograficznych, Wrocław, 2009. Dostępny w Internecie: </w:t>
      </w:r>
      <w:hyperlink r:id="rId6" w:history="1">
        <w:r w:rsidR="004C2A7E" w:rsidRPr="000A1490">
          <w:rPr>
            <w:rStyle w:val="Hipercze"/>
            <w:sz w:val="24"/>
            <w:szCs w:val="24"/>
          </w:rPr>
          <w:t>https:/</w:t>
        </w:r>
        <w:r w:rsidR="004C2A7E" w:rsidRPr="000A1490">
          <w:rPr>
            <w:rStyle w:val="Hipercze"/>
            <w:sz w:val="24"/>
            <w:szCs w:val="24"/>
          </w:rPr>
          <w:t>/</w:t>
        </w:r>
        <w:r w:rsidR="004C2A7E" w:rsidRPr="000A1490">
          <w:rPr>
            <w:rStyle w:val="Hipercze"/>
            <w:sz w:val="24"/>
            <w:szCs w:val="24"/>
          </w:rPr>
          <w:t>www.dbc.wroc.pl/dlibra/publication/21293/edition/18996</w:t>
        </w:r>
      </w:hyperlink>
      <w:r w:rsidRPr="000916B5">
        <w:rPr>
          <w:sz w:val="24"/>
          <w:szCs w:val="24"/>
        </w:rPr>
        <w:t>; dostęp: 7.11.2020.</w:t>
      </w:r>
    </w:p>
    <w:p w14:paraId="4338E931" w14:textId="6D80A0E9" w:rsidR="004C2A7E" w:rsidRPr="003A7EA7" w:rsidRDefault="000916B5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Dokumenty samoistne:</w:t>
      </w:r>
    </w:p>
    <w:p w14:paraId="4E45B010" w14:textId="6739BFCD" w:rsidR="000916B5" w:rsidRPr="003A7EA7" w:rsidRDefault="004C2A7E" w:rsidP="003A7EA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Brylek-Matera A. Czepczor K., Jedzenie pod wpływem emocji, rozdział 3: Emocjonalny aspekt (nie)jedzenia: zaburzenia odżywiania. Dostępny w Internecie: </w:t>
      </w:r>
      <w:hyperlink r:id="rId7" w:history="1">
        <w:r w:rsidR="003A7EA7" w:rsidRPr="000A1490">
          <w:rPr>
            <w:rStyle w:val="Hipercze"/>
            <w:sz w:val="24"/>
            <w:szCs w:val="24"/>
          </w:rPr>
          <w:t>file:///C:/Users/kasia/Downloads/jedzenie%20pod%20wplywem%20emocji-rozdzial3.pdf</w:t>
        </w:r>
      </w:hyperlink>
      <w:r w:rsidRPr="003A7EA7">
        <w:rPr>
          <w:sz w:val="24"/>
          <w:szCs w:val="24"/>
        </w:rPr>
        <w:t>; dostęp: 6.11.2020.</w:t>
      </w:r>
    </w:p>
    <w:p w14:paraId="3BC68091" w14:textId="52061EA4" w:rsidR="004C2A7E" w:rsidRPr="003A7EA7" w:rsidRDefault="004C2A7E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Artykuł w wydawnictwach ciągłych w internecie:</w:t>
      </w:r>
    </w:p>
    <w:p w14:paraId="4FD2524B" w14:textId="65FAB8D0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Bogacz-Radomska L. Orkusz A., Znaczenie przypraw w żywieniu człowieka, „Nauki Inżynierskie i Technologie” [online], 2017 nr 4 (27) [dostęp:7.11.2020], s.55-65. Dostępny w Internecie: </w:t>
      </w:r>
      <w:hyperlink r:id="rId8" w:history="1">
        <w:r w:rsidRPr="000A1490">
          <w:rPr>
            <w:rStyle w:val="Hipercze"/>
            <w:sz w:val="24"/>
            <w:szCs w:val="24"/>
          </w:rPr>
          <w:t>https://www.dbc.wroc.pl/dlibra/publication/95460/edition/57994/content</w:t>
        </w:r>
      </w:hyperlink>
      <w:r w:rsidRPr="004C2A7E">
        <w:rPr>
          <w:sz w:val="24"/>
          <w:szCs w:val="24"/>
        </w:rPr>
        <w:t>.</w:t>
      </w:r>
    </w:p>
    <w:p w14:paraId="16163C5C" w14:textId="609F3E3E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Goryńska-Goldmann E. Ratajczak P., ŚWIADOMOŚĆ ŻYWIENIOWA A ZACHOWANIA ŻYWIENIOWE KONSUMENTÓW, „Journal of Agribusiness and Rural Development” [online], 2010 nr 4 (18), [dostęp:7.11.2020], s.41-48. Dostępny w Internecie: </w:t>
      </w:r>
      <w:hyperlink r:id="rId9" w:history="1">
        <w:r w:rsidRPr="000A1490">
          <w:rPr>
            <w:rStyle w:val="Hipercze"/>
            <w:sz w:val="24"/>
            <w:szCs w:val="24"/>
          </w:rPr>
          <w:t>http://agro.icm.edu.pl/agro/element/bwmeta1.element.dl-catalog-e919a021-e4ed-4738-a6fe-2d72dcd7e270</w:t>
        </w:r>
      </w:hyperlink>
      <w:r w:rsidRPr="004C2A7E">
        <w:rPr>
          <w:sz w:val="24"/>
          <w:szCs w:val="24"/>
        </w:rPr>
        <w:t>.</w:t>
      </w:r>
    </w:p>
    <w:p w14:paraId="21444E68" w14:textId="174C20D6" w:rsidR="004C2A7E" w:rsidRPr="004C2A7E" w:rsidRDefault="004C2A7E" w:rsidP="004C2A7E">
      <w:pPr>
        <w:spacing w:before="600"/>
        <w:ind w:left="357"/>
        <w:jc w:val="both"/>
        <w:rPr>
          <w:sz w:val="32"/>
          <w:szCs w:val="32"/>
        </w:rPr>
      </w:pPr>
      <w:r w:rsidRPr="003A7EA7">
        <w:rPr>
          <w:sz w:val="28"/>
          <w:szCs w:val="28"/>
        </w:rPr>
        <w:t>Informacje z elektronicznych baz danych:</w:t>
      </w:r>
    </w:p>
    <w:p w14:paraId="5E94813D" w14:textId="4ECCC1BC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>Świętochowska E., Masło, ser, mięso czy jajka z adnotacją o GMO, [W:] Inforlex, opublikowano: DGP 26/2018 s.1 [dostęp: 7.11.2020].</w:t>
      </w:r>
    </w:p>
    <w:p w14:paraId="20312A68" w14:textId="693367FA" w:rsidR="004C2A7E" w:rsidRPr="003A7EA7" w:rsidRDefault="004C2A7E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Dokumenty kartograficzne Mapy i plany:</w:t>
      </w:r>
    </w:p>
    <w:p w14:paraId="1449CBF0" w14:textId="42800E52" w:rsidR="00CD3DE9" w:rsidRPr="003A7EA7" w:rsidRDefault="004C2A7E" w:rsidP="003A7EA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>Polska, Udział ziemniaków w ogólnej powierzchni zasiewów wg powiatów. Mapa przyrodnicza, 1:5 000 000, Warszawa: Wydawnictwo Edukacyjne Wiking, 2010.</w:t>
      </w:r>
    </w:p>
    <w:sectPr w:rsidR="00CD3DE9" w:rsidRPr="003A7EA7" w:rsidSect="007B032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89D"/>
    <w:multiLevelType w:val="hybridMultilevel"/>
    <w:tmpl w:val="5C0E053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E6958"/>
    <w:multiLevelType w:val="hybridMultilevel"/>
    <w:tmpl w:val="32D808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74DFC"/>
    <w:multiLevelType w:val="hybridMultilevel"/>
    <w:tmpl w:val="E08E4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ADC"/>
    <w:multiLevelType w:val="hybridMultilevel"/>
    <w:tmpl w:val="617EA41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B8875DA"/>
    <w:multiLevelType w:val="hybridMultilevel"/>
    <w:tmpl w:val="DC683A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414A"/>
    <w:multiLevelType w:val="hybridMultilevel"/>
    <w:tmpl w:val="F5704B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313C8"/>
    <w:multiLevelType w:val="hybridMultilevel"/>
    <w:tmpl w:val="17184D2C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627F6C98"/>
    <w:multiLevelType w:val="hybridMultilevel"/>
    <w:tmpl w:val="B604667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6347C"/>
    <w:multiLevelType w:val="hybridMultilevel"/>
    <w:tmpl w:val="A5564E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568F3"/>
    <w:multiLevelType w:val="hybridMultilevel"/>
    <w:tmpl w:val="E2D2519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BCF36A7"/>
    <w:multiLevelType w:val="hybridMultilevel"/>
    <w:tmpl w:val="B358EB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E53B7"/>
    <w:multiLevelType w:val="hybridMultilevel"/>
    <w:tmpl w:val="D4F67CA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A670753"/>
    <w:multiLevelType w:val="hybridMultilevel"/>
    <w:tmpl w:val="6AB4DCF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24"/>
    <w:rsid w:val="000364D6"/>
    <w:rsid w:val="000916B5"/>
    <w:rsid w:val="000A598D"/>
    <w:rsid w:val="00162F0D"/>
    <w:rsid w:val="00211CC3"/>
    <w:rsid w:val="00267A86"/>
    <w:rsid w:val="002E245B"/>
    <w:rsid w:val="003A7EA7"/>
    <w:rsid w:val="004C2A7E"/>
    <w:rsid w:val="00784561"/>
    <w:rsid w:val="007B0324"/>
    <w:rsid w:val="00CD3DE9"/>
    <w:rsid w:val="00D42D6F"/>
    <w:rsid w:val="00DA5DAC"/>
    <w:rsid w:val="00DD1424"/>
    <w:rsid w:val="00E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19EB"/>
  <w15:chartTrackingRefBased/>
  <w15:docId w15:val="{0A1D322D-0F2B-4AF3-AABB-DDF2FBA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2D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C2A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2A7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C2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c.wroc.pl/dlibra/publication/95460/edition/57994/conten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kasia/Downloads/jedzenie%20pod%20wplywem%20emocji-rozdzial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c.wroc.pl/dlibra/publication/21293/edition/189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bc.wroc.pl/dlibra/publication/21326/edition/19030/cont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ro.icm.edu.pl/agro/element/bwmeta1.element.dl-catalog-e919a021-e4ed-4738-a6fe-2d72dcd7e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819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Sądowska</dc:creator>
  <cp:keywords/>
  <dc:description/>
  <cp:lastModifiedBy>Katarzyna Sądowska</cp:lastModifiedBy>
  <cp:revision>6</cp:revision>
  <dcterms:created xsi:type="dcterms:W3CDTF">2020-11-07T22:31:00Z</dcterms:created>
  <dcterms:modified xsi:type="dcterms:W3CDTF">2020-11-08T00:10:00Z</dcterms:modified>
</cp:coreProperties>
</file>