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Napisałem drugiego emaila do marvelmind, przedstawiłem im dokładnie nasze wymagania, wysłałem zapytanie czy takie umieszczenie czujników będzie ok (czerwone), oraz konsultowałem umieszczenie na platformie,  poprosiłem także o zaoferowanie takiej konfiguracji, po odpowiedzi od strony firmy napisze pełną ofertę i jak miałoby to wyglądać dokładnie, komputer do modemu itd.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715000" cy="4724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linki: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robotshop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marvelmind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precyzja: +/- 2cm 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ALE dotyczy to pojedyńczego mobilnego odbiornika starszego typu, z tego co wynika z opisu wersji 4.9 do czujnika mobilnego dodano filtracje opartą o kompas, akcelerometr oraz gyro, dodatkowo zwiększono liczbę czujników do 5 na każdy moduł, również moglibyśmy umieścić na platformie kilka stacji mobilnych a dzięki temu że znali byśmy dokładnie odległość między nimi - zwiększyć dokładność w skrócie wydaje mi się że zejście do dokładności 1 cm jest możliwe.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automatyczne pozycjonowanie stacji nadawczych, nie trzeba precyzyjnie rozmieszczać nadajników mapują się automatyczne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stacje nadawcze zasilane z li-po, kilkanaście dni ciągłej pracy - brak ciągnięcia kabli do stacji nadawczych,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prostota implementacji, gotowy node do ROS, + aplikacja sterująca/kalibrująca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obawy: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dobór częstotliwości tak żeby nie zakłócać kluczyka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-30" w:hanging="360"/>
        <w:contextualSpacing w:val="1"/>
        <w:rPr/>
      </w:pPr>
      <w:r w:rsidDel="00000000" w:rsidR="00000000" w:rsidRPr="00000000">
        <w:rPr>
          <w:rtl w:val="0"/>
        </w:rPr>
        <w:t xml:space="preserve"> ceny: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69$ każdy z beaconów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69$ modem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yperlink" Target="http://www.robotshop.com/en/indoor-navigation-positioning-system-starter-set-case-915mhz.html" TargetMode="External"/><Relationship Id="rId7" Type="http://schemas.openxmlformats.org/officeDocument/2006/relationships/hyperlink" Target="http://marvelmind.com" TargetMode="External"/></Relationships>
</file>