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93102" w:rsidR="00493102" w:rsidRDefault="00016BC8" w14:paraId="72EA3224" w14:textId="570171A0">
      <w:pPr>
        <w:rPr>
          <w:b/>
          <w:bCs/>
        </w:rPr>
      </w:pPr>
      <w:r w:rsidRPr="00493102">
        <w:rPr>
          <w:b/>
          <w:bCs/>
        </w:rPr>
        <w:t>Introduction</w:t>
      </w:r>
    </w:p>
    <w:p w:rsidR="00C70771" w:rsidRDefault="00C70771" w14:paraId="7EFB7D69" w14:textId="2083A3A8">
      <w:r>
        <w:t xml:space="preserve">Plymouth sound -&gt; area </w:t>
      </w:r>
      <w:r w:rsidR="0061021B">
        <w:t>surveyed.</w:t>
      </w:r>
    </w:p>
    <w:p w:rsidR="300C6947" w:rsidRDefault="300C6947" w14:paraId="53D112C8" w14:textId="3549C231">
      <w:r>
        <w:t xml:space="preserve">Aims of the survey - </w:t>
      </w:r>
      <w:r w:rsidR="55EA3963">
        <w:t>T</w:t>
      </w:r>
      <w:r>
        <w:t xml:space="preserve">o determine the </w:t>
      </w:r>
      <w:r w:rsidR="0C44F415">
        <w:t>features of the marine habitat in the selected region of Plymouth Sound, including the types of sediment</w:t>
      </w:r>
      <w:r w:rsidR="1CD56268">
        <w:t xml:space="preserve"> and geological features of the seafloor using acoustic survey</w:t>
      </w:r>
      <w:r w:rsidR="65B0BD91">
        <w:t xml:space="preserve"> as well as</w:t>
      </w:r>
      <w:r w:rsidR="0C44F415">
        <w:t xml:space="preserve"> </w:t>
      </w:r>
      <w:r w:rsidR="65B0BD91">
        <w:t>identification of</w:t>
      </w:r>
      <w:r w:rsidR="0C44F415">
        <w:t xml:space="preserve"> </w:t>
      </w:r>
      <w:r w:rsidR="2F6BB771">
        <w:t xml:space="preserve">biotype and </w:t>
      </w:r>
      <w:r w:rsidR="0C44F415">
        <w:t xml:space="preserve">species </w:t>
      </w:r>
      <w:r w:rsidR="139566A2">
        <w:t>assemblages</w:t>
      </w:r>
      <w:r w:rsidR="25CBB90D">
        <w:t>. This allows v</w:t>
      </w:r>
      <w:r w:rsidR="274408BC">
        <w:t>isualis</w:t>
      </w:r>
      <w:r w:rsidR="19E5C172">
        <w:t>ation</w:t>
      </w:r>
      <w:r w:rsidR="274408BC">
        <w:t xml:space="preserve"> and assess</w:t>
      </w:r>
      <w:r w:rsidR="167546DE">
        <w:t xml:space="preserve">ment of </w:t>
      </w:r>
      <w:r w:rsidR="1AD14306">
        <w:t>the</w:t>
      </w:r>
      <w:r w:rsidR="07676C18">
        <w:t xml:space="preserve"> </w:t>
      </w:r>
      <w:r w:rsidR="27A9DBE8">
        <w:t xml:space="preserve">type of </w:t>
      </w:r>
      <w:r w:rsidR="0C23F7DE">
        <w:t xml:space="preserve">habitat, its quality, and the effects of anthropogenic activity in the area. </w:t>
      </w:r>
    </w:p>
    <w:p w:rsidR="00493102" w:rsidRDefault="00C779A2" w14:paraId="1FFD03B0" w14:textId="1F835CC4">
      <w:pPr>
        <w:rPr>
          <w:color w:val="000000"/>
          <w:shd w:val="clear" w:color="auto" w:fill="FFFFFF"/>
        </w:rPr>
      </w:pPr>
      <w:r>
        <w:rPr>
          <w:color w:val="000000"/>
          <w:shd w:val="clear" w:color="auto" w:fill="FFFFFF"/>
        </w:rPr>
        <w:t>(Hart, Price and Smart, 2009) – Paper where we found the geology map from</w:t>
      </w:r>
    </w:p>
    <w:p w:rsidR="00F35713" w:rsidRDefault="00F35713" w14:paraId="06692C09" w14:textId="47987448">
      <w:pPr>
        <w:rPr>
          <w:color w:val="000000"/>
          <w:shd w:val="clear" w:color="auto" w:fill="FFFFFF"/>
        </w:rPr>
      </w:pPr>
      <w:r>
        <w:rPr>
          <w:color w:val="000000"/>
          <w:shd w:val="clear" w:color="auto" w:fill="FFFFFF"/>
        </w:rPr>
        <w:tab/>
      </w:r>
      <w:r>
        <w:rPr>
          <w:color w:val="000000"/>
          <w:shd w:val="clear" w:color="auto" w:fill="FFFFFF"/>
        </w:rPr>
        <w:t>“</w:t>
      </w:r>
      <w:r w:rsidRPr="00F35713">
        <w:rPr>
          <w:color w:val="000000"/>
          <w:shd w:val="clear" w:color="auto" w:fill="FFFFFF"/>
        </w:rPr>
        <w:t>Sediment-distribution-map-of-Plymouth-Sound-and-the-location-of-some-of-the-sampling</w:t>
      </w:r>
      <w:r>
        <w:rPr>
          <w:color w:val="000000"/>
          <w:shd w:val="clear" w:color="auto" w:fill="FFFFFF"/>
        </w:rPr>
        <w:t>”</w:t>
      </w:r>
      <w:r w:rsidR="001B7B63">
        <w:rPr>
          <w:color w:val="000000"/>
          <w:shd w:val="clear" w:color="auto" w:fill="FFFFFF"/>
        </w:rPr>
        <w:t xml:space="preserve"> in Photos/photos_DN</w:t>
      </w:r>
    </w:p>
    <w:p w:rsidR="00785ABF" w:rsidRDefault="006B6DC2" w14:paraId="2A711D2F" w14:textId="50794C92">
      <w:pPr>
        <w:rPr>
          <w:b/>
          <w:bCs/>
        </w:rPr>
      </w:pPr>
      <w:r>
        <w:rPr>
          <w:color w:val="000000"/>
          <w:shd w:val="clear" w:color="auto" w:fill="FFFFFF"/>
        </w:rPr>
        <w:pict w14:anchorId="587B553A">
          <v:rect id="_x0000_i1025" style="width:0;height:1.5pt" o:hr="t" o:hrstd="t" o:hralign="center" fillcolor="#a0a0a0" stroked="f"/>
        </w:pict>
      </w:r>
    </w:p>
    <w:p w:rsidR="00016BC8" w:rsidP="0E9D9999" w:rsidRDefault="00016BC8" w14:paraId="48695FD3" w14:textId="69B76B2A">
      <w:pPr>
        <w:rPr>
          <w:b/>
          <w:bCs/>
        </w:rPr>
      </w:pPr>
      <w:r w:rsidRPr="0E9D9999">
        <w:rPr>
          <w:b/>
          <w:bCs/>
        </w:rPr>
        <w:t>Method</w:t>
      </w:r>
      <w:r w:rsidRPr="0E9D9999" w:rsidR="0D7801A4">
        <w:rPr>
          <w:b/>
          <w:bCs/>
        </w:rPr>
        <w:t xml:space="preserve">s </w:t>
      </w:r>
    </w:p>
    <w:p w:rsidR="00493102" w:rsidRDefault="0A7E22B9" w14:paraId="4DA43A2B" w14:textId="68B477E5">
      <w:r>
        <w:t xml:space="preserve">Identification of a survey area – why this location and how was it chosen? </w:t>
      </w:r>
    </w:p>
    <w:p w:rsidR="009169AF" w:rsidRDefault="00154258" w14:paraId="2E9A7E9F" w14:textId="3D8AFF92">
      <w:r>
        <w:t xml:space="preserve">The study location was selected based on the findings of </w:t>
      </w:r>
      <w:r w:rsidR="009254E1">
        <w:t>Hart, Prince, and Smart (2009) (Figure #)</w:t>
      </w:r>
      <w:r w:rsidR="00BD31C9">
        <w:t>.</w:t>
      </w:r>
      <w:r w:rsidR="00005759">
        <w:t xml:space="preserve"> The site selected </w:t>
      </w:r>
      <w:r w:rsidR="001313DB">
        <w:t xml:space="preserve">was identified as having </w:t>
      </w:r>
      <w:r w:rsidR="00192EC0">
        <w:t xml:space="preserve">a </w:t>
      </w:r>
      <w:r w:rsidR="00274C02">
        <w:t xml:space="preserve">wide range of </w:t>
      </w:r>
      <w:r w:rsidR="00780259">
        <w:t>potential</w:t>
      </w:r>
      <w:r w:rsidR="009169AF">
        <w:t xml:space="preserve"> substrate types consisting of</w:t>
      </w:r>
      <w:r w:rsidR="00D6030C">
        <w:t>:</w:t>
      </w:r>
    </w:p>
    <w:p w:rsidRPr="00FE49E1" w:rsidR="00FE49E1" w:rsidP="009169AF" w:rsidRDefault="008B19B5" w14:paraId="35B9912F" w14:textId="77777777">
      <w:pPr>
        <w:pStyle w:val="ListParagraph"/>
        <w:numPr>
          <w:ilvl w:val="0"/>
          <w:numId w:val="2"/>
        </w:numPr>
        <w:rPr>
          <w:b/>
        </w:rPr>
      </w:pPr>
      <w:r>
        <w:t xml:space="preserve">Shell </w:t>
      </w:r>
      <w:r w:rsidR="00FE49E1">
        <w:t>gravel</w:t>
      </w:r>
    </w:p>
    <w:p w:rsidRPr="00ED1297" w:rsidR="00ED1297" w:rsidP="009169AF" w:rsidRDefault="00ED1297" w14:paraId="55E4CEBF" w14:textId="304290F5">
      <w:pPr>
        <w:pStyle w:val="ListParagraph"/>
        <w:numPr>
          <w:ilvl w:val="0"/>
          <w:numId w:val="2"/>
        </w:numPr>
        <w:rPr>
          <w:b/>
        </w:rPr>
      </w:pPr>
      <w:r>
        <w:t>Sand</w:t>
      </w:r>
    </w:p>
    <w:p w:rsidRPr="00C6135B" w:rsidR="00C6135B" w:rsidP="009169AF" w:rsidRDefault="00ED1297" w14:paraId="2BA407D5" w14:textId="77777777">
      <w:pPr>
        <w:pStyle w:val="ListParagraph"/>
        <w:numPr>
          <w:ilvl w:val="0"/>
          <w:numId w:val="2"/>
        </w:numPr>
        <w:rPr>
          <w:b/>
        </w:rPr>
      </w:pPr>
      <w:r>
        <w:t>Muddy sand</w:t>
      </w:r>
    </w:p>
    <w:p w:rsidRPr="00C6135B" w:rsidR="00C6135B" w:rsidP="009169AF" w:rsidRDefault="00C6135B" w14:paraId="4E61FE5D" w14:textId="77777777">
      <w:pPr>
        <w:pStyle w:val="ListParagraph"/>
        <w:numPr>
          <w:ilvl w:val="0"/>
          <w:numId w:val="2"/>
        </w:numPr>
        <w:rPr>
          <w:b/>
        </w:rPr>
      </w:pPr>
      <w:r>
        <w:t>Mixed mud, sand, gravel</w:t>
      </w:r>
    </w:p>
    <w:p w:rsidR="00D2689E" w:rsidP="00C6135B" w:rsidRDefault="00780259" w14:paraId="010AAF8E" w14:textId="764926D6">
      <w:r>
        <w:t xml:space="preserve"> </w:t>
      </w:r>
      <w:r w:rsidR="001173EE">
        <w:t>However, the study was con</w:t>
      </w:r>
      <w:r w:rsidR="00D93438">
        <w:t xml:space="preserve">ducted </w:t>
      </w:r>
      <w:r w:rsidR="00E55630">
        <w:t>in 2009</w:t>
      </w:r>
      <w:r w:rsidR="00814B0C">
        <w:t xml:space="preserve"> thus the distributions </w:t>
      </w:r>
      <w:r w:rsidR="00083F69">
        <w:t xml:space="preserve">of sediments </w:t>
      </w:r>
      <w:r w:rsidR="00DA10D0">
        <w:t>were</w:t>
      </w:r>
      <w:r w:rsidR="00083F69">
        <w:t xml:space="preserve"> likely to have shifted</w:t>
      </w:r>
      <w:r w:rsidR="007C07ED">
        <w:t xml:space="preserve"> meaning that the </w:t>
      </w:r>
      <w:r w:rsidR="006B060C">
        <w:t>observed distributions are likely to differ from</w:t>
      </w:r>
      <w:r w:rsidR="00D96089">
        <w:t xml:space="preserve"> those of</w:t>
      </w:r>
      <w:r w:rsidR="006B060C">
        <w:t xml:space="preserve"> Hart</w:t>
      </w:r>
      <w:r w:rsidR="00DA10D0">
        <w:t>, Price, and Smart (2009).</w:t>
      </w:r>
    </w:p>
    <w:p w:rsidR="00785ABF" w:rsidP="00C6135B" w:rsidRDefault="00785ABF" w14:paraId="3831FBBD" w14:textId="45ECD0BC">
      <w:r>
        <w:t>INSERT SENTENCE ABOUT WHEN LAST EUNIS SURVEY WAS CONDUCTED AND HOW ITS ALSO AN UPDATE TO THAT.</w:t>
      </w:r>
    </w:p>
    <w:p w:rsidRPr="00C6135B" w:rsidR="00785ABF" w:rsidP="00C6135B" w:rsidRDefault="006B6DC2" w14:paraId="7CF4E787" w14:textId="64EA5766">
      <w:pPr>
        <w:rPr>
          <w:b/>
        </w:rPr>
      </w:pPr>
      <w:r>
        <w:rPr>
          <w:color w:val="000000"/>
          <w:shd w:val="clear" w:color="auto" w:fill="FFFFFF"/>
        </w:rPr>
        <w:pict w14:anchorId="4AE24127">
          <v:rect id="_x0000_i1026" style="width:0;height:1.5pt" o:hr="t" o:hrstd="t" o:hralign="center" fillcolor="#a0a0a0" stroked="f"/>
        </w:pict>
      </w:r>
    </w:p>
    <w:p w:rsidRPr="00785ABF" w:rsidR="00016BC8" w:rsidRDefault="00C70771" w14:paraId="3C26F086" w14:textId="488334E7">
      <w:pPr>
        <w:rPr>
          <w:b/>
          <w:bCs/>
        </w:rPr>
      </w:pPr>
      <w:r w:rsidRPr="00785ABF">
        <w:rPr>
          <w:b/>
          <w:bCs/>
        </w:rPr>
        <w:t>Sediment grab</w:t>
      </w:r>
    </w:p>
    <w:p w:rsidR="00493102" w:rsidRDefault="00EF1EE2" w14:paraId="74F9BC21" w14:textId="47769D0C">
      <w:r>
        <w:t xml:space="preserve">2L </w:t>
      </w:r>
      <w:r w:rsidR="002E1E92">
        <w:t>–</w:t>
      </w:r>
      <w:r>
        <w:t xml:space="preserve"> Van</w:t>
      </w:r>
      <w:r w:rsidR="002E1E92">
        <w:t xml:space="preserve"> </w:t>
      </w:r>
      <w:r w:rsidR="00652003">
        <w:t>Veen grab</w:t>
      </w:r>
    </w:p>
    <w:p w:rsidR="002301D3" w:rsidRDefault="002301D3" w14:paraId="5E823D3F" w14:textId="43243FB0">
      <w:r>
        <w:t xml:space="preserve">Can work out </w:t>
      </w:r>
      <w:r w:rsidR="004E69FF">
        <w:t>volume of sediment grab based on picture – use area of cylinder</w:t>
      </w:r>
      <w:r w:rsidR="00053BB1">
        <w:t>?</w:t>
      </w:r>
    </w:p>
    <w:p w:rsidR="00053BB1" w:rsidRDefault="00D9704C" w14:paraId="47F537A7" w14:textId="794A1693">
      <w:r>
        <w:tab/>
      </w:r>
      <w:r w:rsidR="00120B12">
        <w:t>Photos_DN/IMG_</w:t>
      </w:r>
      <w:r w:rsidR="00CA7E41">
        <w:t>9597.DNG</w:t>
      </w:r>
    </w:p>
    <w:p w:rsidR="00CA7E41" w:rsidRDefault="00CA7E41" w14:paraId="01ACD8EC" w14:textId="5D2B5D8B">
      <w:r>
        <w:tab/>
      </w:r>
      <w:r w:rsidR="000C3905">
        <w:t>Photos_DN/IMG_9593.DNG?</w:t>
      </w:r>
    </w:p>
    <w:p w:rsidR="00E565A2" w:rsidRDefault="00D34ABF" w14:paraId="792CC2FC" w14:textId="2051C260">
      <w:r>
        <w:t xml:space="preserve">Volume of sediment grab </w:t>
      </w:r>
      <w:r w:rsidR="000F20AC">
        <w:t xml:space="preserve"> = 2000cm</w:t>
      </w:r>
      <w:r w:rsidR="000F20AC">
        <w:rPr>
          <w:vertAlign w:val="superscript"/>
        </w:rPr>
        <w:t>3</w:t>
      </w:r>
    </w:p>
    <w:p w:rsidR="00DE54E8" w:rsidRDefault="00A00D2D" w14:paraId="6E723826" w14:textId="7DF136A2">
      <w:r>
        <w:t xml:space="preserve">Assume </w:t>
      </w:r>
      <w:r w:rsidR="00294D74">
        <w:t>sediment grabbed is roughly cylindrical based on IMG_9597</w:t>
      </w:r>
    </w:p>
    <w:p w:rsidRPr="00982891" w:rsidR="007274F5" w:rsidRDefault="007274F5" w14:paraId="42616D49" w14:textId="03A13B23">
      <w:pPr>
        <w:rPr>
          <w:rFonts w:eastAsiaTheme="minorEastAsia"/>
        </w:rPr>
      </w:pPr>
      <m:oMathPara>
        <m:oMath>
          <m:r>
            <w:rPr>
              <w:rFonts w:ascii="Cambria Math" w:hAnsi="Cambria Math"/>
            </w:rPr>
            <m:t>Area=2π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+2πrh</m:t>
          </m:r>
        </m:oMath>
      </m:oMathPara>
    </w:p>
    <w:p w:rsidR="00982891" w:rsidRDefault="009442C4" w14:paraId="60F3E34A" w14:textId="2F315DD7">
      <w:pPr>
        <w:rPr>
          <w:rFonts w:eastAsiaTheme="minorEastAsia"/>
          <w:vertAlign w:val="superscript"/>
        </w:rPr>
      </w:pPr>
      <w:r>
        <w:rPr>
          <w:rFonts w:eastAsiaTheme="minorEastAsia"/>
        </w:rPr>
        <w:t>A</w:t>
      </w:r>
      <w:r w:rsidR="006C4C91">
        <w:rPr>
          <w:rFonts w:eastAsiaTheme="minorEastAsia"/>
        </w:rPr>
        <w:t xml:space="preserve">ssume </w:t>
      </w:r>
      <w:r w:rsidR="00ED0210">
        <w:rPr>
          <w:rFonts w:eastAsiaTheme="minorEastAsia"/>
        </w:rPr>
        <w:t xml:space="preserve">r to be 4cm, and </w:t>
      </w:r>
      <w:r w:rsidR="00AA2ED1">
        <w:rPr>
          <w:rFonts w:eastAsiaTheme="minorEastAsia"/>
        </w:rPr>
        <w:t>h to be 16cm</w:t>
      </w:r>
      <w:r w:rsidR="00A9261B">
        <w:rPr>
          <w:rFonts w:eastAsiaTheme="minorEastAsia"/>
        </w:rPr>
        <w:t xml:space="preserve">, thus area = </w:t>
      </w:r>
      <w:r w:rsidR="007E3711">
        <w:rPr>
          <w:rFonts w:eastAsiaTheme="minorEastAsia"/>
        </w:rPr>
        <w:t>502cm</w:t>
      </w:r>
      <w:r w:rsidR="007E3711">
        <w:rPr>
          <w:rFonts w:eastAsiaTheme="minorEastAsia"/>
          <w:vertAlign w:val="superscript"/>
        </w:rPr>
        <w:t>3</w:t>
      </w:r>
    </w:p>
    <w:p w:rsidRPr="006E5D38" w:rsidR="006E5D38" w:rsidRDefault="006E5D38" w14:paraId="0C0876DB" w14:textId="6CE96258">
      <w:r>
        <w:rPr>
          <w:rFonts w:eastAsiaTheme="minorEastAsia"/>
        </w:rPr>
        <w:t>Grab split into 2 pieces, 502 x 2 = 1004</w:t>
      </w:r>
    </w:p>
    <w:p w:rsidRPr="00EB7699" w:rsidR="007E3711" w:rsidRDefault="006B6DC2" w14:paraId="0BDD9A79" w14:textId="5BF40933">
      <w:pPr>
        <w:rPr>
          <w:rFonts w:eastAsiaTheme="minorEastAsia"/>
        </w:rPr>
      </w:pPr>
      <m:oMathPara>
        <m:oMath>
          <m:f>
            <m:fPr>
              <m:ctrlPr>
                <w:rPr>
                  <w:rFonts w:ascii="Cambria Math" w:hAnsi="Cambria Math"/>
                  <w:i/>
                </w:rPr>
              </m:ctrlPr>
            </m:fPr>
            <m:num>
              <m:r>
                <w:rPr>
                  <w:rFonts w:ascii="Cambria Math" w:hAnsi="Cambria Math"/>
                </w:rPr>
                <m:t>1004</m:t>
              </m:r>
            </m:num>
            <m:den>
              <m:r>
                <w:rPr>
                  <w:rFonts w:ascii="Cambria Math" w:hAnsi="Cambria Math"/>
                </w:rPr>
                <m:t>2000</m:t>
              </m:r>
            </m:den>
          </m:f>
          <m:r>
            <w:rPr>
              <w:rFonts w:ascii="Cambria Math" w:hAnsi="Cambria Math"/>
            </w:rPr>
            <m:t>=50.2%</m:t>
          </m:r>
        </m:oMath>
      </m:oMathPara>
    </w:p>
    <w:p w:rsidRPr="007E3711" w:rsidR="00EB7699" w:rsidRDefault="00EB7699" w14:paraId="74D199C0" w14:textId="53761471">
      <w:r>
        <w:rPr>
          <w:rFonts w:eastAsiaTheme="minorEastAsia"/>
        </w:rPr>
        <w:t>Grab split into 2 pieces</w:t>
      </w:r>
      <w:r w:rsidR="002C58BC">
        <w:rPr>
          <w:rFonts w:eastAsiaTheme="minorEastAsia"/>
        </w:rPr>
        <w:t>,</w:t>
      </w:r>
      <w:r w:rsidR="00F237C7">
        <w:rPr>
          <w:rFonts w:eastAsiaTheme="minorEastAsia"/>
        </w:rPr>
        <w:t xml:space="preserve"> 502 x 2 = 1004</w:t>
      </w:r>
    </w:p>
    <w:p w:rsidR="091E313B" w:rsidRDefault="47852A78" w14:paraId="5EA2F6A8" w14:textId="1BFF3559">
      <w:pPr>
        <w:rPr>
          <w:rFonts w:ascii="Arial" w:hAnsi="Arial" w:eastAsia="Arial" w:cs="Arial"/>
          <w:color w:val="000000" w:themeColor="text1"/>
        </w:rPr>
      </w:pPr>
      <w:r w:rsidRPr="0872B573">
        <w:rPr>
          <w:rFonts w:ascii="Arial" w:hAnsi="Arial" w:eastAsia="Arial" w:cs="Arial"/>
          <w:color w:val="000000" w:themeColor="text1"/>
        </w:rPr>
        <w:t>A 2L van veen grab was used to take a semi-quantitative sample of sediments that had been determined as softer from the sidescan image. The sample from the grab was then sieved through a 2 mm and 1 mm sieve and analysed for biota.</w:t>
      </w:r>
    </w:p>
    <w:p w:rsidRPr="009607B2" w:rsidR="00E81B8E" w:rsidRDefault="00DA0295" w14:paraId="4EA67DA3" w14:textId="262C9944">
      <w:pPr>
        <w:rPr>
          <w:rFonts w:ascii="Arial" w:hAnsi="Arial" w:eastAsia="Arial" w:cs="Arial"/>
          <w:color w:val="000000" w:themeColor="text1"/>
          <w:sz w:val="24"/>
          <w:szCs w:val="24"/>
        </w:rPr>
      </w:pPr>
      <w:r w:rsidRPr="009607B2">
        <w:rPr>
          <w:rFonts w:ascii="Arial" w:hAnsi="Arial" w:eastAsia="Arial" w:cs="Arial"/>
          <w:color w:val="000000" w:themeColor="text1"/>
          <w:sz w:val="24"/>
          <w:szCs w:val="24"/>
        </w:rPr>
        <w:t xml:space="preserve">A </w:t>
      </w:r>
      <w:r w:rsidRPr="009607B2" w:rsidR="004A4831">
        <w:rPr>
          <w:rFonts w:ascii="Arial" w:hAnsi="Arial" w:eastAsia="Arial" w:cs="Arial"/>
          <w:color w:val="000000" w:themeColor="text1"/>
          <w:sz w:val="24"/>
          <w:szCs w:val="24"/>
        </w:rPr>
        <w:t>2-litre</w:t>
      </w:r>
      <w:r w:rsidRPr="009607B2">
        <w:rPr>
          <w:rFonts w:ascii="Arial" w:hAnsi="Arial" w:eastAsia="Arial" w:cs="Arial"/>
          <w:color w:val="000000" w:themeColor="text1"/>
          <w:sz w:val="24"/>
          <w:szCs w:val="24"/>
        </w:rPr>
        <w:t xml:space="preserve"> Van Veen grab was used to take semi-quantitative samples of sediments</w:t>
      </w:r>
      <w:r w:rsidRPr="009607B2" w:rsidR="001A1A36">
        <w:rPr>
          <w:rFonts w:ascii="Arial" w:hAnsi="Arial" w:eastAsia="Arial" w:cs="Arial"/>
          <w:color w:val="000000" w:themeColor="text1"/>
          <w:sz w:val="24"/>
          <w:szCs w:val="24"/>
        </w:rPr>
        <w:t xml:space="preserve"> along </w:t>
      </w:r>
      <w:r w:rsidRPr="009607B2" w:rsidR="004B5B36">
        <w:rPr>
          <w:rFonts w:ascii="Arial" w:hAnsi="Arial" w:eastAsia="Arial" w:cs="Arial"/>
          <w:color w:val="000000" w:themeColor="text1"/>
          <w:sz w:val="24"/>
          <w:szCs w:val="24"/>
        </w:rPr>
        <w:t xml:space="preserve">the </w:t>
      </w:r>
      <w:r w:rsidRPr="009607B2" w:rsidR="006923A6">
        <w:rPr>
          <w:rFonts w:ascii="Arial" w:hAnsi="Arial" w:eastAsia="Arial" w:cs="Arial"/>
          <w:color w:val="000000" w:themeColor="text1"/>
          <w:sz w:val="24"/>
          <w:szCs w:val="24"/>
        </w:rPr>
        <w:t>vide</w:t>
      </w:r>
      <w:r w:rsidRPr="009607B2" w:rsidR="00331270">
        <w:rPr>
          <w:rFonts w:ascii="Arial" w:hAnsi="Arial" w:eastAsia="Arial" w:cs="Arial"/>
          <w:color w:val="000000" w:themeColor="text1"/>
          <w:sz w:val="24"/>
          <w:szCs w:val="24"/>
        </w:rPr>
        <w:t>o transects (Table 1)</w:t>
      </w:r>
      <w:r w:rsidRPr="009607B2" w:rsidR="00B73B3B">
        <w:rPr>
          <w:rFonts w:ascii="Arial" w:hAnsi="Arial" w:eastAsia="Arial" w:cs="Arial"/>
          <w:color w:val="000000" w:themeColor="text1"/>
          <w:sz w:val="24"/>
          <w:szCs w:val="24"/>
        </w:rPr>
        <w:t xml:space="preserve">, grabs were then deployed at three different </w:t>
      </w:r>
      <w:r w:rsidRPr="009607B2" w:rsidR="00847A57">
        <w:rPr>
          <w:rFonts w:ascii="Arial" w:hAnsi="Arial" w:eastAsia="Arial" w:cs="Arial"/>
          <w:color w:val="000000" w:themeColor="text1"/>
          <w:sz w:val="24"/>
          <w:szCs w:val="24"/>
        </w:rPr>
        <w:t xml:space="preserve">sites </w:t>
      </w:r>
      <w:r w:rsidRPr="009607B2" w:rsidR="005B40BE">
        <w:rPr>
          <w:rFonts w:ascii="Arial" w:hAnsi="Arial" w:eastAsia="Arial" w:cs="Arial"/>
          <w:color w:val="000000" w:themeColor="text1"/>
          <w:sz w:val="24"/>
          <w:szCs w:val="24"/>
        </w:rPr>
        <w:t xml:space="preserve">per transect where the substrate was deemed as suitable for </w:t>
      </w:r>
      <w:r w:rsidRPr="009607B2" w:rsidR="008F23D7">
        <w:rPr>
          <w:rFonts w:ascii="Arial" w:hAnsi="Arial" w:eastAsia="Arial" w:cs="Arial"/>
          <w:color w:val="000000" w:themeColor="text1"/>
          <w:sz w:val="24"/>
          <w:szCs w:val="24"/>
        </w:rPr>
        <w:t>a grab (Table 2).</w:t>
      </w:r>
    </w:p>
    <w:p w:rsidRPr="009607B2" w:rsidR="00380744" w:rsidRDefault="008A128E" w14:paraId="1F37A6FE" w14:textId="676F72AC">
      <w:pPr>
        <w:rPr>
          <w:rFonts w:ascii="Arial" w:hAnsi="Arial" w:eastAsia="Arial" w:cs="Arial"/>
          <w:color w:val="000000" w:themeColor="text1"/>
          <w:sz w:val="24"/>
          <w:szCs w:val="24"/>
        </w:rPr>
      </w:pPr>
      <w:r w:rsidRPr="009607B2">
        <w:rPr>
          <w:rFonts w:ascii="Arial" w:hAnsi="Arial" w:eastAsia="Arial" w:cs="Arial"/>
          <w:color w:val="000000" w:themeColor="text1"/>
          <w:sz w:val="24"/>
          <w:szCs w:val="24"/>
        </w:rPr>
        <w:tab/>
      </w:r>
      <w:r w:rsidRPr="009607B2">
        <w:rPr>
          <w:rFonts w:ascii="Arial" w:hAnsi="Arial" w:eastAsia="Arial" w:cs="Arial"/>
          <w:color w:val="000000" w:themeColor="text1"/>
          <w:sz w:val="24"/>
          <w:szCs w:val="24"/>
        </w:rPr>
        <w:t xml:space="preserve">The sediment grab samples were then sieved through </w:t>
      </w:r>
      <w:r w:rsidRPr="009607B2" w:rsidR="005F0810">
        <w:rPr>
          <w:rFonts w:ascii="Arial" w:hAnsi="Arial" w:eastAsia="Arial" w:cs="Arial"/>
          <w:color w:val="000000" w:themeColor="text1"/>
          <w:sz w:val="24"/>
          <w:szCs w:val="24"/>
        </w:rPr>
        <w:t xml:space="preserve">2mm and 1mm </w:t>
      </w:r>
      <w:r w:rsidRPr="009607B2" w:rsidR="00B63CAE">
        <w:rPr>
          <w:rFonts w:ascii="Arial" w:hAnsi="Arial" w:eastAsia="Arial" w:cs="Arial"/>
          <w:color w:val="000000" w:themeColor="text1"/>
          <w:sz w:val="24"/>
          <w:szCs w:val="24"/>
        </w:rPr>
        <w:t xml:space="preserve">sieves in succession to separate </w:t>
      </w:r>
      <w:r w:rsidRPr="009607B2" w:rsidR="00F349EB">
        <w:rPr>
          <w:rFonts w:ascii="Arial" w:hAnsi="Arial" w:eastAsia="Arial" w:cs="Arial"/>
          <w:color w:val="000000" w:themeColor="text1"/>
          <w:sz w:val="24"/>
          <w:szCs w:val="24"/>
        </w:rPr>
        <w:t xml:space="preserve">the biota from </w:t>
      </w:r>
      <w:r w:rsidRPr="009607B2" w:rsidR="009B2769">
        <w:rPr>
          <w:rFonts w:ascii="Arial" w:hAnsi="Arial" w:eastAsia="Arial" w:cs="Arial"/>
          <w:color w:val="000000" w:themeColor="text1"/>
          <w:sz w:val="24"/>
          <w:szCs w:val="24"/>
        </w:rPr>
        <w:t>the fine sediment.</w:t>
      </w:r>
      <w:r w:rsidRPr="009607B2" w:rsidR="00E66FC7">
        <w:rPr>
          <w:rFonts w:ascii="Arial" w:hAnsi="Arial" w:eastAsia="Arial" w:cs="Arial"/>
          <w:color w:val="000000" w:themeColor="text1"/>
          <w:sz w:val="24"/>
          <w:szCs w:val="24"/>
        </w:rPr>
        <w:t xml:space="preserve"> </w:t>
      </w:r>
      <w:r w:rsidRPr="009607B2" w:rsidR="00913024">
        <w:rPr>
          <w:rFonts w:ascii="Arial" w:hAnsi="Arial" w:eastAsia="Arial" w:cs="Arial"/>
          <w:color w:val="000000" w:themeColor="text1"/>
          <w:sz w:val="24"/>
          <w:szCs w:val="24"/>
        </w:rPr>
        <w:t xml:space="preserve">The biota was then removed </w:t>
      </w:r>
      <w:r w:rsidRPr="009607B2" w:rsidR="00EC3937">
        <w:rPr>
          <w:rFonts w:ascii="Arial" w:hAnsi="Arial" w:eastAsia="Arial" w:cs="Arial"/>
          <w:color w:val="000000" w:themeColor="text1"/>
          <w:sz w:val="24"/>
          <w:szCs w:val="24"/>
        </w:rPr>
        <w:t xml:space="preserve">from the </w:t>
      </w:r>
      <w:r w:rsidRPr="009607B2" w:rsidR="00936E26">
        <w:rPr>
          <w:rFonts w:ascii="Arial" w:hAnsi="Arial" w:eastAsia="Arial" w:cs="Arial"/>
          <w:color w:val="000000" w:themeColor="text1"/>
          <w:sz w:val="24"/>
          <w:szCs w:val="24"/>
        </w:rPr>
        <w:t xml:space="preserve">sieves and </w:t>
      </w:r>
      <w:r w:rsidRPr="009607B2" w:rsidR="00380744">
        <w:rPr>
          <w:rFonts w:ascii="Arial" w:hAnsi="Arial" w:eastAsia="Arial" w:cs="Arial"/>
          <w:color w:val="000000" w:themeColor="text1"/>
          <w:sz w:val="24"/>
          <w:szCs w:val="24"/>
        </w:rPr>
        <w:t>then identified.</w:t>
      </w:r>
    </w:p>
    <w:p w:rsidRPr="009607B2" w:rsidR="00C124E7" w:rsidRDefault="00C124E7" w14:paraId="525236E2" w14:textId="084C9712">
      <w:pPr>
        <w:rPr>
          <w:rFonts w:ascii="Arial" w:hAnsi="Arial" w:eastAsia="Times New Roman" w:cs="Arial"/>
          <w:kern w:val="0"/>
          <w:sz w:val="24"/>
          <w:szCs w:val="24"/>
          <w:lang w:eastAsia="en-GB"/>
          <w14:ligatures w14:val="none"/>
        </w:rPr>
      </w:pPr>
      <w:r w:rsidRPr="009607B2">
        <w:rPr>
          <w:rFonts w:ascii="Arial" w:hAnsi="Arial" w:eastAsia="Arial" w:cs="Arial"/>
          <w:color w:val="000000" w:themeColor="text1"/>
          <w:sz w:val="24"/>
          <w:szCs w:val="24"/>
        </w:rPr>
        <w:tab/>
      </w:r>
      <w:r w:rsidRPr="009607B2">
        <w:rPr>
          <w:rFonts w:ascii="Arial" w:hAnsi="Arial" w:eastAsia="Arial" w:cs="Arial"/>
          <w:color w:val="000000" w:themeColor="text1"/>
          <w:sz w:val="24"/>
          <w:szCs w:val="24"/>
        </w:rPr>
        <w:t xml:space="preserve">The efficiency of a </w:t>
      </w:r>
      <w:r w:rsidRPr="009607B2" w:rsidR="009A7630">
        <w:rPr>
          <w:rFonts w:ascii="Arial" w:hAnsi="Arial" w:eastAsia="Arial" w:cs="Arial"/>
          <w:color w:val="000000" w:themeColor="text1"/>
          <w:sz w:val="24"/>
          <w:szCs w:val="24"/>
        </w:rPr>
        <w:t>Van Veen grab is dependent on the conditions of the sea</w:t>
      </w:r>
      <w:r w:rsidRPr="009607B2" w:rsidR="000D46F3">
        <w:rPr>
          <w:rFonts w:ascii="Arial" w:hAnsi="Arial" w:eastAsia="Arial" w:cs="Arial"/>
          <w:color w:val="000000" w:themeColor="text1"/>
          <w:sz w:val="24"/>
          <w:szCs w:val="24"/>
        </w:rPr>
        <w:t>, with the best replicability</w:t>
      </w:r>
      <w:r w:rsidRPr="009607B2" w:rsidR="00157CDE">
        <w:rPr>
          <w:rFonts w:ascii="Arial" w:hAnsi="Arial" w:eastAsia="Arial" w:cs="Arial"/>
          <w:color w:val="000000" w:themeColor="text1"/>
          <w:sz w:val="24"/>
          <w:szCs w:val="24"/>
        </w:rPr>
        <w:t xml:space="preserve"> and efficiency occurring when the ship is anchored and </w:t>
      </w:r>
      <w:r w:rsidRPr="009607B2" w:rsidR="00934E78">
        <w:rPr>
          <w:rFonts w:ascii="Arial" w:hAnsi="Arial" w:eastAsia="Arial" w:cs="Arial"/>
          <w:color w:val="000000" w:themeColor="text1"/>
          <w:sz w:val="24"/>
          <w:szCs w:val="24"/>
        </w:rPr>
        <w:t xml:space="preserve">the </w:t>
      </w:r>
      <w:r w:rsidRPr="009607B2" w:rsidR="00157CDE">
        <w:rPr>
          <w:rFonts w:ascii="Arial" w:hAnsi="Arial" w:eastAsia="Arial" w:cs="Arial"/>
          <w:color w:val="000000" w:themeColor="text1"/>
          <w:sz w:val="24"/>
          <w:szCs w:val="24"/>
        </w:rPr>
        <w:t>weather is calm</w:t>
      </w:r>
      <w:r w:rsidRPr="009607B2" w:rsidR="009607B2">
        <w:rPr>
          <w:rFonts w:ascii="Arial" w:hAnsi="Arial" w:eastAsia="Arial" w:cs="Arial"/>
          <w:color w:val="000000" w:themeColor="text1"/>
          <w:sz w:val="24"/>
          <w:szCs w:val="24"/>
        </w:rPr>
        <w:t xml:space="preserve"> </w:t>
      </w:r>
      <w:r w:rsidRPr="009607B2" w:rsidR="009607B2">
        <w:rPr>
          <w:rFonts w:ascii="Arial" w:hAnsi="Arial" w:eastAsia="Times New Roman" w:cs="Arial"/>
          <w:kern w:val="0"/>
          <w:sz w:val="24"/>
          <w:szCs w:val="24"/>
          <w:lang w:eastAsia="en-GB"/>
          <w14:ligatures w14:val="none"/>
        </w:rPr>
        <w:t>(Lie and Pamatmat, 1965)</w:t>
      </w:r>
      <w:r w:rsidRPr="009607B2" w:rsidR="00157CDE">
        <w:rPr>
          <w:rFonts w:ascii="Arial" w:hAnsi="Arial" w:eastAsia="Arial" w:cs="Arial"/>
          <w:color w:val="000000" w:themeColor="text1"/>
          <w:sz w:val="24"/>
          <w:szCs w:val="24"/>
        </w:rPr>
        <w:t>.</w:t>
      </w:r>
      <w:r w:rsidR="00ED593B">
        <w:rPr>
          <w:rFonts w:ascii="Arial" w:hAnsi="Arial" w:eastAsia="Arial" w:cs="Arial"/>
          <w:color w:val="000000" w:themeColor="text1"/>
          <w:sz w:val="24"/>
          <w:szCs w:val="24"/>
        </w:rPr>
        <w:t xml:space="preserve"> </w:t>
      </w:r>
      <w:r w:rsidR="0094007B">
        <w:rPr>
          <w:rFonts w:ascii="Arial" w:hAnsi="Arial" w:eastAsia="Arial" w:cs="Arial"/>
          <w:color w:val="000000" w:themeColor="text1"/>
          <w:sz w:val="24"/>
          <w:szCs w:val="24"/>
        </w:rPr>
        <w:t xml:space="preserve">The conditions out </w:t>
      </w:r>
      <w:r w:rsidR="00F4776C">
        <w:rPr>
          <w:rFonts w:ascii="Arial" w:hAnsi="Arial" w:eastAsia="Arial" w:cs="Arial"/>
          <w:color w:val="000000" w:themeColor="text1"/>
          <w:sz w:val="24"/>
          <w:szCs w:val="24"/>
        </w:rPr>
        <w:t xml:space="preserve">at sea were windy leading to </w:t>
      </w:r>
      <w:r w:rsidR="00F0391A">
        <w:rPr>
          <w:rFonts w:ascii="Arial" w:hAnsi="Arial" w:eastAsia="Arial" w:cs="Arial"/>
          <w:color w:val="000000" w:themeColor="text1"/>
          <w:sz w:val="24"/>
          <w:szCs w:val="24"/>
        </w:rPr>
        <w:t xml:space="preserve">the ship rocking </w:t>
      </w:r>
      <w:r w:rsidR="00343B7B">
        <w:rPr>
          <w:rFonts w:ascii="Arial" w:hAnsi="Arial" w:eastAsia="Arial" w:cs="Arial"/>
          <w:color w:val="000000" w:themeColor="text1"/>
          <w:sz w:val="24"/>
          <w:szCs w:val="24"/>
        </w:rPr>
        <w:t>wh</w:t>
      </w:r>
      <w:r w:rsidR="00FE6779">
        <w:rPr>
          <w:rFonts w:ascii="Arial" w:hAnsi="Arial" w:eastAsia="Arial" w:cs="Arial"/>
          <w:color w:val="000000" w:themeColor="text1"/>
          <w:sz w:val="24"/>
          <w:szCs w:val="24"/>
        </w:rPr>
        <w:t xml:space="preserve">ich likely </w:t>
      </w:r>
      <w:r w:rsidR="00255B65">
        <w:rPr>
          <w:rFonts w:ascii="Arial" w:hAnsi="Arial" w:eastAsia="Arial" w:cs="Arial"/>
          <w:color w:val="000000" w:themeColor="text1"/>
          <w:sz w:val="24"/>
          <w:szCs w:val="24"/>
        </w:rPr>
        <w:t>led</w:t>
      </w:r>
      <w:r w:rsidR="00FE6779">
        <w:rPr>
          <w:rFonts w:ascii="Arial" w:hAnsi="Arial" w:eastAsia="Arial" w:cs="Arial"/>
          <w:color w:val="000000" w:themeColor="text1"/>
          <w:sz w:val="24"/>
          <w:szCs w:val="24"/>
        </w:rPr>
        <w:t xml:space="preserve"> to a</w:t>
      </w:r>
      <w:r w:rsidR="00B42F47">
        <w:rPr>
          <w:rFonts w:ascii="Arial" w:hAnsi="Arial" w:eastAsia="Arial" w:cs="Arial"/>
          <w:color w:val="000000" w:themeColor="text1"/>
          <w:sz w:val="24"/>
          <w:szCs w:val="24"/>
        </w:rPr>
        <w:t xml:space="preserve"> low </w:t>
      </w:r>
      <w:r w:rsidR="004B297A">
        <w:rPr>
          <w:rFonts w:ascii="Arial" w:hAnsi="Arial" w:eastAsia="Arial" w:cs="Arial"/>
          <w:color w:val="000000" w:themeColor="text1"/>
          <w:sz w:val="24"/>
          <w:szCs w:val="24"/>
        </w:rPr>
        <w:t>grab efficiency</w:t>
      </w:r>
      <w:r w:rsidR="0030146C">
        <w:rPr>
          <w:rFonts w:ascii="Arial" w:hAnsi="Arial" w:eastAsia="Arial" w:cs="Arial"/>
          <w:color w:val="000000" w:themeColor="text1"/>
          <w:sz w:val="24"/>
          <w:szCs w:val="24"/>
        </w:rPr>
        <w:t xml:space="preserve">, with the grab </w:t>
      </w:r>
      <w:r w:rsidR="0013535D">
        <w:rPr>
          <w:rFonts w:ascii="Arial" w:hAnsi="Arial" w:eastAsia="Arial" w:cs="Arial"/>
          <w:color w:val="000000" w:themeColor="text1"/>
          <w:sz w:val="24"/>
          <w:szCs w:val="24"/>
        </w:rPr>
        <w:t xml:space="preserve">often </w:t>
      </w:r>
      <w:r w:rsidR="00935645">
        <w:rPr>
          <w:rFonts w:ascii="Arial" w:hAnsi="Arial" w:eastAsia="Arial" w:cs="Arial"/>
          <w:color w:val="000000" w:themeColor="text1"/>
          <w:sz w:val="24"/>
          <w:szCs w:val="24"/>
        </w:rPr>
        <w:t>containing roughly 1 litre of sediment.</w:t>
      </w:r>
      <w:r w:rsidR="00B42F47">
        <w:rPr>
          <w:rFonts w:ascii="Arial" w:hAnsi="Arial" w:eastAsia="Arial" w:cs="Arial"/>
          <w:color w:val="000000" w:themeColor="text1"/>
          <w:sz w:val="24"/>
          <w:szCs w:val="24"/>
        </w:rPr>
        <w:t xml:space="preserve"> </w:t>
      </w:r>
      <w:r w:rsidRPr="009607B2" w:rsidR="009607B2">
        <w:rPr>
          <w:rFonts w:ascii="Arial" w:hAnsi="Arial" w:eastAsia="Arial" w:cs="Arial"/>
          <w:color w:val="000000" w:themeColor="text1"/>
          <w:sz w:val="24"/>
          <w:szCs w:val="24"/>
        </w:rPr>
        <w:t xml:space="preserve"> </w:t>
      </w:r>
      <w:r w:rsidRPr="009607B2" w:rsidR="00157CDE">
        <w:rPr>
          <w:rFonts w:ascii="Arial" w:hAnsi="Arial" w:eastAsia="Arial" w:cs="Arial"/>
          <w:color w:val="000000" w:themeColor="text1"/>
          <w:sz w:val="24"/>
          <w:szCs w:val="24"/>
        </w:rPr>
        <w:t xml:space="preserve"> </w:t>
      </w:r>
      <w:r w:rsidRPr="009607B2" w:rsidR="000D46F3">
        <w:rPr>
          <w:rFonts w:ascii="Arial" w:hAnsi="Arial" w:eastAsia="Arial" w:cs="Arial"/>
          <w:color w:val="000000" w:themeColor="text1"/>
          <w:sz w:val="24"/>
          <w:szCs w:val="24"/>
        </w:rPr>
        <w:t xml:space="preserve"> </w:t>
      </w:r>
    </w:p>
    <w:p w:rsidR="00C34876" w:rsidRDefault="00741138" w14:paraId="4A2DB343" w14:textId="146199FD">
      <w:r>
        <w:t>3 grabs per soft sediment site</w:t>
      </w:r>
      <w:r w:rsidR="00F34912">
        <w:t>, beginning, mid-point, and end.</w:t>
      </w:r>
    </w:p>
    <w:p w:rsidR="00995460" w:rsidP="00995460" w:rsidRDefault="006B6DC2" w14:paraId="1BEDA840" w14:textId="77777777">
      <w:pPr>
        <w:rPr>
          <w:rStyle w:val="Hyperlink"/>
        </w:rPr>
      </w:pPr>
      <w:hyperlink w:history="1" r:id="rId5">
        <w:r w:rsidRPr="00245EDA" w:rsidR="00995460">
          <w:rPr>
            <w:rStyle w:val="Hyperlink"/>
          </w:rPr>
          <w:t>https://aslopubs.onlinelibrary.wiley.com/doi/abs/10.4319/lo.1965.10.3.0379</w:t>
        </w:r>
      </w:hyperlink>
    </w:p>
    <w:p w:rsidR="00995460" w:rsidP="00995460" w:rsidRDefault="00995460" w14:paraId="075C635E" w14:textId="77777777">
      <w:pPr>
        <w:pStyle w:val="ListParagraph"/>
        <w:numPr>
          <w:ilvl w:val="0"/>
          <w:numId w:val="1"/>
        </w:numPr>
      </w:pPr>
      <w:r>
        <w:t>Efficiency defined by volume of sediment sampled compared to theoretical volume sampled.</w:t>
      </w:r>
    </w:p>
    <w:p w:rsidR="00995460" w:rsidP="00995460" w:rsidRDefault="00995460" w14:paraId="7E5CB588" w14:textId="77777777">
      <w:pPr>
        <w:pStyle w:val="ListParagraph"/>
        <w:numPr>
          <w:ilvl w:val="0"/>
          <w:numId w:val="1"/>
        </w:numPr>
      </w:pPr>
      <w:r>
        <w:t>“A van veen grab is efficient in sampling the benthos and will give good replication if the ship is anchored and weather is not too bad.”</w:t>
      </w:r>
    </w:p>
    <w:p w:rsidR="00995460" w:rsidRDefault="00995460" w14:paraId="01F7D687" w14:textId="77777777"/>
    <w:p w:rsidR="00F34912" w:rsidRDefault="00C91A9E" w14:paraId="1248CBE9" w14:textId="36D585A4">
      <w:r>
        <w:t>Station 1</w:t>
      </w:r>
    </w:p>
    <w:p w:rsidR="00C91A9E" w:rsidP="00C91A9E" w:rsidRDefault="00C91A9E" w14:paraId="6E263E92" w14:textId="3ABB7442">
      <w:pPr>
        <w:pStyle w:val="ListParagraph"/>
        <w:numPr>
          <w:ilvl w:val="0"/>
          <w:numId w:val="1"/>
        </w:numPr>
      </w:pPr>
      <w:r>
        <w:t>Grab 1</w:t>
      </w:r>
      <w:r w:rsidR="00967DE5">
        <w:t xml:space="preserve"> </w:t>
      </w:r>
      <w:r w:rsidR="00340BED">
        <w:t>–</w:t>
      </w:r>
      <w:r w:rsidR="00967DE5">
        <w:t xml:space="preserve"> </w:t>
      </w:r>
      <w:r w:rsidR="00340BED">
        <w:t>50°</w:t>
      </w:r>
      <w:r w:rsidR="00C25C72">
        <w:t>20.76</w:t>
      </w:r>
      <w:r w:rsidR="009636ED">
        <w:t>39</w:t>
      </w:r>
      <w:r w:rsidR="00656AFE">
        <w:t>’N</w:t>
      </w:r>
      <w:r w:rsidR="00E91659">
        <w:t xml:space="preserve">, </w:t>
      </w:r>
      <w:r w:rsidR="00D07C5F">
        <w:t>4°</w:t>
      </w:r>
      <w:r w:rsidR="007F1C0C">
        <w:t>8.831</w:t>
      </w:r>
      <w:r w:rsidR="00BC3658">
        <w:t>81</w:t>
      </w:r>
      <w:r w:rsidR="00AF7728">
        <w:t>’W</w:t>
      </w:r>
    </w:p>
    <w:p w:rsidR="00C91A9E" w:rsidP="00C91A9E" w:rsidRDefault="00C91A9E" w14:paraId="010DB80F" w14:textId="010895C9">
      <w:pPr>
        <w:pStyle w:val="ListParagraph"/>
        <w:numPr>
          <w:ilvl w:val="0"/>
          <w:numId w:val="1"/>
        </w:numPr>
      </w:pPr>
      <w:r>
        <w:t>Grab 2</w:t>
      </w:r>
      <w:r w:rsidR="00AF7728">
        <w:t xml:space="preserve"> </w:t>
      </w:r>
      <w:r w:rsidR="00150EC5">
        <w:t>–</w:t>
      </w:r>
      <w:r w:rsidR="000E1D25">
        <w:t xml:space="preserve"> 50</w:t>
      </w:r>
      <w:r w:rsidR="00150EC5">
        <w:t>°20</w:t>
      </w:r>
      <w:r w:rsidR="009168A9">
        <w:t>.874</w:t>
      </w:r>
      <w:r w:rsidR="00656AFE">
        <w:t>7’N, 4°</w:t>
      </w:r>
      <w:r w:rsidR="0042067A">
        <w:t>8.7253’W</w:t>
      </w:r>
    </w:p>
    <w:p w:rsidR="00C91A9E" w:rsidP="00C91A9E" w:rsidRDefault="00C91A9E" w14:paraId="5A0F1528" w14:textId="7CE76A2D">
      <w:pPr>
        <w:pStyle w:val="ListParagraph"/>
        <w:numPr>
          <w:ilvl w:val="0"/>
          <w:numId w:val="1"/>
        </w:numPr>
      </w:pPr>
      <w:r>
        <w:t>Grab 3</w:t>
      </w:r>
      <w:r w:rsidR="0042067A">
        <w:t xml:space="preserve"> </w:t>
      </w:r>
      <w:r w:rsidR="007E1CB6">
        <w:t>–</w:t>
      </w:r>
      <w:r w:rsidR="0042067A">
        <w:t xml:space="preserve"> </w:t>
      </w:r>
      <w:r w:rsidR="006E44AB">
        <w:t>50</w:t>
      </w:r>
      <w:r w:rsidR="007E1CB6">
        <w:t>°</w:t>
      </w:r>
      <w:r w:rsidR="00B241A4">
        <w:t>20.9655’N, 4°</w:t>
      </w:r>
      <w:r w:rsidR="00FD3885">
        <w:t>8.6410’W</w:t>
      </w:r>
    </w:p>
    <w:p w:rsidR="00C91A9E" w:rsidP="00C91A9E" w:rsidRDefault="00C91A9E" w14:paraId="76D613AE" w14:textId="569C48A3">
      <w:r>
        <w:t xml:space="preserve">Station 2 </w:t>
      </w:r>
    </w:p>
    <w:p w:rsidR="00C91A9E" w:rsidP="00C91A9E" w:rsidRDefault="00C91A9E" w14:paraId="1CE8BC44" w14:textId="6D57A5F4">
      <w:pPr>
        <w:pStyle w:val="ListParagraph"/>
        <w:numPr>
          <w:ilvl w:val="0"/>
          <w:numId w:val="1"/>
        </w:numPr>
      </w:pPr>
      <w:r>
        <w:t xml:space="preserve">Grab </w:t>
      </w:r>
      <w:r w:rsidR="00E94D9E">
        <w:t>4</w:t>
      </w:r>
      <w:r w:rsidR="00FD3885">
        <w:t xml:space="preserve"> </w:t>
      </w:r>
      <w:r w:rsidR="00463063">
        <w:t>–</w:t>
      </w:r>
      <w:r w:rsidR="00E94D9E">
        <w:t xml:space="preserve"> </w:t>
      </w:r>
      <w:r w:rsidR="00463063">
        <w:t>50°</w:t>
      </w:r>
      <w:r w:rsidR="00B460C0">
        <w:t>20.8</w:t>
      </w:r>
      <w:r w:rsidR="00D30FC4">
        <w:t>370’N, 4°</w:t>
      </w:r>
      <w:r w:rsidR="00DA3537">
        <w:t>8.4</w:t>
      </w:r>
      <w:r w:rsidR="00DE3850">
        <w:t>967</w:t>
      </w:r>
      <w:r w:rsidR="001939C5">
        <w:t>’W</w:t>
      </w:r>
      <w:r w:rsidR="00FD3885">
        <w:t xml:space="preserve"> </w:t>
      </w:r>
    </w:p>
    <w:p w:rsidR="00C91A9E" w:rsidP="00C91A9E" w:rsidRDefault="00C91A9E" w14:paraId="1ADF50D8" w14:textId="3F9BD36B">
      <w:pPr>
        <w:pStyle w:val="ListParagraph"/>
        <w:numPr>
          <w:ilvl w:val="0"/>
          <w:numId w:val="1"/>
        </w:numPr>
      </w:pPr>
      <w:r>
        <w:t xml:space="preserve">Grab </w:t>
      </w:r>
      <w:r w:rsidR="00E94D9E">
        <w:t>5</w:t>
      </w:r>
      <w:r>
        <w:t xml:space="preserve"> </w:t>
      </w:r>
      <w:r w:rsidR="00B92B98">
        <w:t>–</w:t>
      </w:r>
      <w:r w:rsidR="001939C5">
        <w:t xml:space="preserve"> </w:t>
      </w:r>
      <w:r w:rsidR="00B92B98">
        <w:t>50°</w:t>
      </w:r>
      <w:r w:rsidR="0058155A">
        <w:t>20.</w:t>
      </w:r>
      <w:r w:rsidR="009F58A7">
        <w:t>8597’N, 4°</w:t>
      </w:r>
      <w:r w:rsidR="00412BAE">
        <w:t>8.4</w:t>
      </w:r>
      <w:r w:rsidR="009121D8">
        <w:t>626’W</w:t>
      </w:r>
    </w:p>
    <w:p w:rsidR="00C91A9E" w:rsidP="00C91A9E" w:rsidRDefault="00C91A9E" w14:paraId="1A708302" w14:textId="5D686FD4">
      <w:pPr>
        <w:pStyle w:val="ListParagraph"/>
        <w:numPr>
          <w:ilvl w:val="0"/>
          <w:numId w:val="1"/>
        </w:numPr>
      </w:pPr>
      <w:r>
        <w:t xml:space="preserve">Grab </w:t>
      </w:r>
      <w:r w:rsidR="00E94D9E">
        <w:t>6</w:t>
      </w:r>
      <w:r w:rsidR="009121D8">
        <w:t xml:space="preserve"> </w:t>
      </w:r>
      <w:r w:rsidR="00BB438B">
        <w:t>–</w:t>
      </w:r>
      <w:r w:rsidR="009121D8">
        <w:t xml:space="preserve"> </w:t>
      </w:r>
      <w:r w:rsidR="00BB438B">
        <w:t>50°20.9630</w:t>
      </w:r>
      <w:r w:rsidR="00343634">
        <w:t>’N, 4.8</w:t>
      </w:r>
      <w:r w:rsidR="003E68EB">
        <w:t>.3518’W</w:t>
      </w:r>
    </w:p>
    <w:p w:rsidR="00C91A9E" w:rsidP="00C91A9E" w:rsidRDefault="00C91A9E" w14:paraId="29C2262F" w14:textId="5EC34530">
      <w:r>
        <w:t>Station 3</w:t>
      </w:r>
    </w:p>
    <w:p w:rsidR="00C91A9E" w:rsidP="00C91A9E" w:rsidRDefault="00C91A9E" w14:paraId="773DE1B8" w14:textId="4C4F498E">
      <w:pPr>
        <w:pStyle w:val="ListParagraph"/>
        <w:numPr>
          <w:ilvl w:val="0"/>
          <w:numId w:val="1"/>
        </w:numPr>
      </w:pPr>
      <w:r>
        <w:t xml:space="preserve">No grabs carried out due to </w:t>
      </w:r>
      <w:r w:rsidR="00F6091E">
        <w:t>hard sediment</w:t>
      </w:r>
      <w:r w:rsidR="00967DE5">
        <w:t>.</w:t>
      </w:r>
    </w:p>
    <w:p w:rsidR="499C1F3C" w:rsidP="7A6E6BF2" w:rsidRDefault="499C1F3C" w14:paraId="29EF88E6" w14:textId="65123ED5"/>
    <w:p w:rsidR="7A6E6BF2" w:rsidP="7A6E6BF2" w:rsidRDefault="7A6E6BF2" w14:paraId="693DB998" w14:textId="30AD4597"/>
    <w:p w:rsidR="7A6E6BF2" w:rsidP="7A6E6BF2" w:rsidRDefault="7A6E6BF2" w14:paraId="39932BBB" w14:textId="67C53F44"/>
    <w:p w:rsidR="7A6E6BF2" w:rsidP="7A6E6BF2" w:rsidRDefault="7A6E6BF2" w14:paraId="5022B3C5" w14:textId="75AD3B14"/>
    <w:p w:rsidR="7A6E6BF2" w:rsidP="7A6E6BF2" w:rsidRDefault="7A6E6BF2" w14:paraId="7100EC2F" w14:textId="5049BBDF"/>
    <w:p w:rsidR="7A6E6BF2" w:rsidP="7A6E6BF2" w:rsidRDefault="7A6E6BF2" w14:paraId="7E5FC8F2" w14:textId="1D6FF76D"/>
    <w:p w:rsidR="7A6E6BF2" w:rsidP="7A6E6BF2" w:rsidRDefault="7A6E6BF2" w14:paraId="5873EFD7" w14:textId="5904E559"/>
    <w:p w:rsidR="7A6E6BF2" w:rsidP="7A6E6BF2" w:rsidRDefault="7A6E6BF2" w14:paraId="49EA2899" w14:textId="31A2D16B"/>
    <w:p w:rsidR="7A6E6BF2" w:rsidP="7A6E6BF2" w:rsidRDefault="7A6E6BF2" w14:paraId="7DBA962B" w14:textId="0637549D"/>
    <w:tbl>
      <w:tblPr>
        <w:tblStyle w:val="TableGrid"/>
        <w:tblW w:w="0" w:type="auto"/>
        <w:tblBorders>
          <w:insideH w:val="none" w:color="auto" w:sz="0" w:space="0"/>
          <w:insideV w:val="none" w:color="auto" w:sz="0" w:space="0"/>
        </w:tblBorders>
        <w:tblLook w:val="04A0" w:firstRow="1" w:lastRow="0" w:firstColumn="1" w:lastColumn="0" w:noHBand="0" w:noVBand="1"/>
      </w:tblPr>
      <w:tblGrid>
        <w:gridCol w:w="1944"/>
        <w:gridCol w:w="1768"/>
        <w:gridCol w:w="1768"/>
      </w:tblGrid>
      <w:tr w:rsidRPr="00DF4242" w:rsidR="008026DF" w:rsidTr="00CC1298" w14:paraId="58122390" w14:textId="77777777">
        <w:tc>
          <w:tcPr>
            <w:tcW w:w="5480" w:type="dxa"/>
            <w:gridSpan w:val="3"/>
            <w:tcBorders>
              <w:top w:val="single" w:color="auto" w:sz="4" w:space="0"/>
              <w:bottom w:val="single" w:color="auto" w:sz="4" w:space="0"/>
            </w:tcBorders>
            <w:vAlign w:val="center"/>
          </w:tcPr>
          <w:p w:rsidR="008026DF" w:rsidP="003A4052" w:rsidRDefault="004D72FB" w14:paraId="4AEB3E07" w14:textId="397D4846">
            <w:pPr>
              <w:jc w:val="both"/>
              <w:rPr>
                <w:b/>
                <w:bCs/>
              </w:rPr>
            </w:pPr>
            <w:r>
              <w:rPr>
                <w:b/>
                <w:bCs/>
              </w:rPr>
              <w:t xml:space="preserve">Table 1 - </w:t>
            </w:r>
            <w:r w:rsidR="008026DF">
              <w:rPr>
                <w:b/>
                <w:bCs/>
              </w:rPr>
              <w:t>Sediment Grab</w:t>
            </w:r>
            <w:r w:rsidRPr="00DF4242" w:rsidR="008026DF">
              <w:rPr>
                <w:b/>
                <w:bCs/>
              </w:rPr>
              <w:t xml:space="preserve"> Stations</w:t>
            </w:r>
          </w:p>
          <w:p w:rsidRPr="00DF4242" w:rsidR="008026DF" w:rsidP="003A4052" w:rsidRDefault="008026DF" w14:paraId="508D4EBA" w14:textId="3E2ECAA3">
            <w:pPr>
              <w:jc w:val="both"/>
              <w:rPr>
                <w:b/>
                <w:bCs/>
              </w:rPr>
            </w:pPr>
            <w:r>
              <w:t>Stations at which sediment grabs were taken</w:t>
            </w:r>
            <w:r w:rsidR="0D41658C">
              <w:t xml:space="preserve"> along the drift transects.</w:t>
            </w:r>
            <w:r>
              <w:t xml:space="preserve"> </w:t>
            </w:r>
            <w:r w:rsidR="5E51FDA8">
              <w:t>E</w:t>
            </w:r>
            <w:r w:rsidR="3667566E">
              <w:t>ach</w:t>
            </w:r>
            <w:r>
              <w:t xml:space="preserve"> grab was taken with a </w:t>
            </w:r>
            <w:r w:rsidR="00207207">
              <w:t>2-litre</w:t>
            </w:r>
            <w:r>
              <w:t xml:space="preserve"> Van Veen grab.</w:t>
            </w:r>
            <w:r w:rsidR="00207207">
              <w:t xml:space="preserve"> No samples were taken at Station 3 due to the site being </w:t>
            </w:r>
            <w:r w:rsidR="00BD00A1">
              <w:t xml:space="preserve">composed of </w:t>
            </w:r>
            <w:r w:rsidR="00711174">
              <w:t>hard rocky s</w:t>
            </w:r>
            <w:r w:rsidR="003A4052">
              <w:t>ubstrate.</w:t>
            </w:r>
          </w:p>
        </w:tc>
      </w:tr>
      <w:tr w:rsidRPr="00DF4242" w:rsidR="008026DF" w:rsidTr="00CC1298" w14:paraId="2D6D3E97" w14:textId="77777777">
        <w:tc>
          <w:tcPr>
            <w:tcW w:w="1944" w:type="dxa"/>
            <w:tcBorders>
              <w:top w:val="single" w:color="auto" w:sz="4" w:space="0"/>
              <w:bottom w:val="single" w:color="auto" w:sz="4" w:space="0"/>
            </w:tcBorders>
          </w:tcPr>
          <w:p w:rsidRPr="00DF4242" w:rsidR="008026DF" w:rsidP="57B82B20" w:rsidRDefault="3FCD9C8A" w14:paraId="130EC463" w14:textId="65A49D24">
            <w:pPr>
              <w:spacing w:line="259" w:lineRule="auto"/>
              <w:jc w:val="center"/>
              <w:rPr>
                <w:b/>
              </w:rPr>
            </w:pPr>
            <w:r w:rsidRPr="136827CF">
              <w:rPr>
                <w:b/>
                <w:bCs/>
              </w:rPr>
              <w:t xml:space="preserve">Drift </w:t>
            </w:r>
            <w:r w:rsidRPr="136827CF" w:rsidR="6C32BCE4">
              <w:rPr>
                <w:b/>
                <w:bCs/>
              </w:rPr>
              <w:t>Transect</w:t>
            </w:r>
          </w:p>
        </w:tc>
        <w:tc>
          <w:tcPr>
            <w:tcW w:w="1768" w:type="dxa"/>
            <w:tcBorders>
              <w:top w:val="single" w:color="auto" w:sz="4" w:space="0"/>
              <w:bottom w:val="single" w:color="auto" w:sz="4" w:space="0"/>
            </w:tcBorders>
          </w:tcPr>
          <w:p w:rsidRPr="00DF4242" w:rsidR="008026DF" w:rsidP="003A4052" w:rsidRDefault="008026DF" w14:paraId="3890C516" w14:textId="77777777">
            <w:pPr>
              <w:jc w:val="center"/>
              <w:rPr>
                <w:b/>
                <w:bCs/>
              </w:rPr>
            </w:pPr>
            <w:r w:rsidRPr="00DF4242">
              <w:rPr>
                <w:b/>
                <w:bCs/>
              </w:rPr>
              <w:t>Latitude</w:t>
            </w:r>
          </w:p>
        </w:tc>
        <w:tc>
          <w:tcPr>
            <w:tcW w:w="1768" w:type="dxa"/>
            <w:tcBorders>
              <w:top w:val="single" w:color="auto" w:sz="4" w:space="0"/>
              <w:bottom w:val="single" w:color="auto" w:sz="4" w:space="0"/>
            </w:tcBorders>
          </w:tcPr>
          <w:p w:rsidRPr="00DF4242" w:rsidR="008026DF" w:rsidP="003A4052" w:rsidRDefault="008026DF" w14:paraId="24E59C89" w14:textId="77777777">
            <w:pPr>
              <w:jc w:val="center"/>
              <w:rPr>
                <w:b/>
                <w:bCs/>
              </w:rPr>
            </w:pPr>
            <w:r w:rsidRPr="00DF4242">
              <w:rPr>
                <w:b/>
                <w:bCs/>
              </w:rPr>
              <w:t>Longitude</w:t>
            </w:r>
          </w:p>
        </w:tc>
      </w:tr>
      <w:tr w:rsidR="008026DF" w:rsidTr="0010588A" w14:paraId="5460B7CF" w14:textId="77777777">
        <w:tc>
          <w:tcPr>
            <w:tcW w:w="1944" w:type="dxa"/>
            <w:tcBorders>
              <w:top w:val="single" w:color="auto" w:sz="4" w:space="0"/>
            </w:tcBorders>
          </w:tcPr>
          <w:p w:rsidRPr="0010588A" w:rsidR="008026DF" w:rsidP="1B19834A" w:rsidRDefault="6E1E6132" w14:paraId="5306FB13" w14:textId="6B5A088B">
            <w:pPr>
              <w:spacing w:line="259" w:lineRule="auto"/>
              <w:jc w:val="center"/>
            </w:pPr>
            <w:r w:rsidRPr="3CB3DAD7">
              <w:rPr>
                <w:b/>
                <w:bCs/>
              </w:rPr>
              <w:t>1</w:t>
            </w:r>
          </w:p>
        </w:tc>
        <w:tc>
          <w:tcPr>
            <w:tcW w:w="1768" w:type="dxa"/>
            <w:tcBorders>
              <w:top w:val="single" w:color="auto" w:sz="4" w:space="0"/>
            </w:tcBorders>
          </w:tcPr>
          <w:p w:rsidR="008026DF" w:rsidP="003A4052" w:rsidRDefault="008026DF" w14:paraId="4DDAE809" w14:textId="2C9501D9">
            <w:pPr>
              <w:jc w:val="center"/>
            </w:pPr>
          </w:p>
        </w:tc>
        <w:tc>
          <w:tcPr>
            <w:tcW w:w="1768" w:type="dxa"/>
            <w:tcBorders>
              <w:top w:val="single" w:color="auto" w:sz="4" w:space="0"/>
            </w:tcBorders>
          </w:tcPr>
          <w:p w:rsidR="008026DF" w:rsidP="003A4052" w:rsidRDefault="008026DF" w14:paraId="62047CD5" w14:textId="3BDB3011">
            <w:pPr>
              <w:jc w:val="center"/>
            </w:pPr>
          </w:p>
        </w:tc>
      </w:tr>
      <w:tr w:rsidR="00A76AC6" w:rsidTr="008026DF" w14:paraId="262553CA" w14:textId="77777777">
        <w:tc>
          <w:tcPr>
            <w:tcW w:w="1944" w:type="dxa"/>
          </w:tcPr>
          <w:p w:rsidR="00A76AC6" w:rsidP="003A4052" w:rsidRDefault="00A76AC6" w14:paraId="1ABDA208" w14:textId="7AFE84F4">
            <w:pPr>
              <w:jc w:val="center"/>
            </w:pPr>
            <w:r>
              <w:t>Grab 1</w:t>
            </w:r>
          </w:p>
        </w:tc>
        <w:tc>
          <w:tcPr>
            <w:tcW w:w="1768" w:type="dxa"/>
          </w:tcPr>
          <w:p w:rsidR="00A76AC6" w:rsidP="003A4052" w:rsidRDefault="00CC1298" w14:paraId="77FDCD0B" w14:textId="48FA793C">
            <w:pPr>
              <w:jc w:val="center"/>
            </w:pPr>
            <w:r>
              <w:t>50°20.7639’N</w:t>
            </w:r>
          </w:p>
        </w:tc>
        <w:tc>
          <w:tcPr>
            <w:tcW w:w="1768" w:type="dxa"/>
          </w:tcPr>
          <w:p w:rsidR="00A76AC6" w:rsidP="003A4052" w:rsidRDefault="00CC1298" w14:paraId="5EB0226B" w14:textId="61695F8A">
            <w:pPr>
              <w:jc w:val="center"/>
            </w:pPr>
            <w:r>
              <w:t>4°8.8381’W</w:t>
            </w:r>
          </w:p>
        </w:tc>
      </w:tr>
      <w:tr w:rsidR="00A76AC6" w:rsidTr="0010588A" w14:paraId="3B6B4266" w14:textId="77777777">
        <w:tc>
          <w:tcPr>
            <w:tcW w:w="1944" w:type="dxa"/>
            <w:tcBorders>
              <w:bottom w:val="nil"/>
            </w:tcBorders>
          </w:tcPr>
          <w:p w:rsidR="00A76AC6" w:rsidP="003A4052" w:rsidRDefault="00D902AE" w14:paraId="010C3BF6" w14:textId="64DB6E9C">
            <w:pPr>
              <w:jc w:val="center"/>
            </w:pPr>
            <w:r>
              <w:t>Grab 2</w:t>
            </w:r>
          </w:p>
        </w:tc>
        <w:tc>
          <w:tcPr>
            <w:tcW w:w="1768" w:type="dxa"/>
            <w:tcBorders>
              <w:bottom w:val="nil"/>
            </w:tcBorders>
          </w:tcPr>
          <w:p w:rsidR="00A76AC6" w:rsidP="003A4052" w:rsidRDefault="00CC1298" w14:paraId="4D64FC19" w14:textId="09B4F909">
            <w:pPr>
              <w:jc w:val="center"/>
            </w:pPr>
            <w:r>
              <w:t>50°20.8747’N</w:t>
            </w:r>
          </w:p>
        </w:tc>
        <w:tc>
          <w:tcPr>
            <w:tcW w:w="1768" w:type="dxa"/>
            <w:tcBorders>
              <w:bottom w:val="nil"/>
            </w:tcBorders>
          </w:tcPr>
          <w:p w:rsidR="00A76AC6" w:rsidP="003A4052" w:rsidRDefault="00CC1298" w14:paraId="3628199C" w14:textId="00342F8E">
            <w:pPr>
              <w:jc w:val="center"/>
            </w:pPr>
            <w:r>
              <w:t>4°8.7253’W</w:t>
            </w:r>
          </w:p>
        </w:tc>
      </w:tr>
      <w:tr w:rsidR="00A76AC6" w:rsidTr="0010588A" w14:paraId="440FEAC2" w14:textId="77777777">
        <w:tc>
          <w:tcPr>
            <w:tcW w:w="1944" w:type="dxa"/>
            <w:tcBorders>
              <w:top w:val="nil"/>
              <w:bottom w:val="single" w:color="auto" w:sz="4" w:space="0"/>
            </w:tcBorders>
          </w:tcPr>
          <w:p w:rsidR="00A76AC6" w:rsidP="003A4052" w:rsidRDefault="00D902AE" w14:paraId="41DAB413" w14:textId="1B05DC06">
            <w:pPr>
              <w:jc w:val="center"/>
            </w:pPr>
            <w:r>
              <w:t>Grab 3</w:t>
            </w:r>
          </w:p>
        </w:tc>
        <w:tc>
          <w:tcPr>
            <w:tcW w:w="1768" w:type="dxa"/>
            <w:tcBorders>
              <w:top w:val="nil"/>
              <w:bottom w:val="single" w:color="auto" w:sz="4" w:space="0"/>
            </w:tcBorders>
          </w:tcPr>
          <w:p w:rsidR="00A76AC6" w:rsidP="003A4052" w:rsidRDefault="00CC1298" w14:paraId="7E3B08A7" w14:textId="025B7291">
            <w:pPr>
              <w:jc w:val="center"/>
            </w:pPr>
            <w:r>
              <w:t>50°20.9655’N</w:t>
            </w:r>
          </w:p>
        </w:tc>
        <w:tc>
          <w:tcPr>
            <w:tcW w:w="1768" w:type="dxa"/>
            <w:tcBorders>
              <w:top w:val="nil"/>
              <w:bottom w:val="single" w:color="auto" w:sz="4" w:space="0"/>
            </w:tcBorders>
          </w:tcPr>
          <w:p w:rsidR="00A76AC6" w:rsidP="003A4052" w:rsidRDefault="00207207" w14:paraId="39C7E102" w14:textId="6DD9C03E">
            <w:pPr>
              <w:jc w:val="center"/>
            </w:pPr>
            <w:r>
              <w:t>4°8.6410’W</w:t>
            </w:r>
          </w:p>
        </w:tc>
      </w:tr>
      <w:tr w:rsidR="008026DF" w:rsidTr="0010588A" w14:paraId="475A7048" w14:textId="77777777">
        <w:tc>
          <w:tcPr>
            <w:tcW w:w="1944" w:type="dxa"/>
            <w:tcBorders>
              <w:top w:val="single" w:color="auto" w:sz="4" w:space="0"/>
            </w:tcBorders>
          </w:tcPr>
          <w:p w:rsidRPr="0010588A" w:rsidR="008026DF" w:rsidP="4798D2C9" w:rsidRDefault="47D1085C" w14:paraId="1D786E0C" w14:textId="7BE4B2AA">
            <w:pPr>
              <w:spacing w:line="259" w:lineRule="auto"/>
              <w:jc w:val="center"/>
            </w:pPr>
            <w:r w:rsidRPr="3CB3DAD7">
              <w:rPr>
                <w:b/>
                <w:bCs/>
              </w:rPr>
              <w:t>2</w:t>
            </w:r>
          </w:p>
        </w:tc>
        <w:tc>
          <w:tcPr>
            <w:tcW w:w="1768" w:type="dxa"/>
            <w:tcBorders>
              <w:top w:val="single" w:color="auto" w:sz="4" w:space="0"/>
            </w:tcBorders>
          </w:tcPr>
          <w:p w:rsidR="008026DF" w:rsidP="003A4052" w:rsidRDefault="008026DF" w14:paraId="302280C7" w14:textId="3FF5311C">
            <w:pPr>
              <w:jc w:val="center"/>
            </w:pPr>
          </w:p>
        </w:tc>
        <w:tc>
          <w:tcPr>
            <w:tcW w:w="1768" w:type="dxa"/>
            <w:tcBorders>
              <w:top w:val="single" w:color="auto" w:sz="4" w:space="0"/>
            </w:tcBorders>
          </w:tcPr>
          <w:p w:rsidR="008026DF" w:rsidP="003A4052" w:rsidRDefault="008026DF" w14:paraId="36B31189" w14:textId="62CFDCFB">
            <w:pPr>
              <w:jc w:val="center"/>
            </w:pPr>
          </w:p>
        </w:tc>
      </w:tr>
      <w:tr w:rsidR="00207207" w:rsidTr="008026DF" w14:paraId="0EA00A68" w14:textId="77777777">
        <w:tc>
          <w:tcPr>
            <w:tcW w:w="1944" w:type="dxa"/>
          </w:tcPr>
          <w:p w:rsidR="00207207" w:rsidP="003A4052" w:rsidRDefault="00207207" w14:paraId="3090DC62" w14:textId="63DC846E">
            <w:pPr>
              <w:jc w:val="center"/>
            </w:pPr>
            <w:r>
              <w:t>Grab 4</w:t>
            </w:r>
          </w:p>
        </w:tc>
        <w:tc>
          <w:tcPr>
            <w:tcW w:w="1768" w:type="dxa"/>
          </w:tcPr>
          <w:p w:rsidR="00207207" w:rsidP="003A4052" w:rsidRDefault="00207207" w14:paraId="4063688E" w14:textId="50074CB2">
            <w:pPr>
              <w:jc w:val="center"/>
            </w:pPr>
            <w:r>
              <w:t>50°20.8370’N</w:t>
            </w:r>
          </w:p>
        </w:tc>
        <w:tc>
          <w:tcPr>
            <w:tcW w:w="1768" w:type="dxa"/>
          </w:tcPr>
          <w:p w:rsidR="00207207" w:rsidP="003A4052" w:rsidRDefault="00207207" w14:paraId="40AED7F8" w14:textId="4E64B127">
            <w:pPr>
              <w:jc w:val="center"/>
            </w:pPr>
            <w:r>
              <w:t>4°8.4967’W</w:t>
            </w:r>
          </w:p>
        </w:tc>
      </w:tr>
      <w:tr w:rsidR="00207207" w:rsidTr="0010588A" w14:paraId="22B935B7" w14:textId="77777777">
        <w:tc>
          <w:tcPr>
            <w:tcW w:w="1944" w:type="dxa"/>
            <w:tcBorders>
              <w:bottom w:val="nil"/>
            </w:tcBorders>
          </w:tcPr>
          <w:p w:rsidR="00207207" w:rsidP="003A4052" w:rsidRDefault="00207207" w14:paraId="2CBBEBEF" w14:textId="01DAE5B5">
            <w:pPr>
              <w:jc w:val="center"/>
            </w:pPr>
            <w:r>
              <w:t>Grab 5</w:t>
            </w:r>
          </w:p>
        </w:tc>
        <w:tc>
          <w:tcPr>
            <w:tcW w:w="1768" w:type="dxa"/>
            <w:tcBorders>
              <w:bottom w:val="nil"/>
            </w:tcBorders>
          </w:tcPr>
          <w:p w:rsidR="00207207" w:rsidP="003A4052" w:rsidRDefault="00207207" w14:paraId="4056F37C" w14:textId="3063CCC2">
            <w:pPr>
              <w:jc w:val="center"/>
            </w:pPr>
            <w:r>
              <w:t>50°20.8597’N</w:t>
            </w:r>
          </w:p>
        </w:tc>
        <w:tc>
          <w:tcPr>
            <w:tcW w:w="1768" w:type="dxa"/>
            <w:tcBorders>
              <w:bottom w:val="nil"/>
            </w:tcBorders>
          </w:tcPr>
          <w:p w:rsidR="00207207" w:rsidP="003A4052" w:rsidRDefault="00207207" w14:paraId="62C7B6B5" w14:textId="76E03172">
            <w:pPr>
              <w:jc w:val="center"/>
            </w:pPr>
            <w:r>
              <w:t>4°8.4626’W</w:t>
            </w:r>
          </w:p>
        </w:tc>
      </w:tr>
      <w:tr w:rsidR="00207207" w:rsidTr="0010588A" w14:paraId="5980EC47" w14:textId="77777777">
        <w:tc>
          <w:tcPr>
            <w:tcW w:w="1944" w:type="dxa"/>
            <w:tcBorders>
              <w:top w:val="nil"/>
              <w:bottom w:val="single" w:color="auto" w:sz="4" w:space="0"/>
            </w:tcBorders>
          </w:tcPr>
          <w:p w:rsidR="00207207" w:rsidP="003A4052" w:rsidRDefault="00207207" w14:paraId="364E7FE7" w14:textId="4DA5B368">
            <w:pPr>
              <w:jc w:val="center"/>
            </w:pPr>
            <w:r>
              <w:t>Grab 6</w:t>
            </w:r>
          </w:p>
        </w:tc>
        <w:tc>
          <w:tcPr>
            <w:tcW w:w="1768" w:type="dxa"/>
            <w:tcBorders>
              <w:top w:val="nil"/>
              <w:bottom w:val="single" w:color="auto" w:sz="4" w:space="0"/>
            </w:tcBorders>
          </w:tcPr>
          <w:p w:rsidR="00207207" w:rsidP="003A4052" w:rsidRDefault="00207207" w14:paraId="7C8D9343" w14:textId="3126AD60">
            <w:pPr>
              <w:jc w:val="center"/>
            </w:pPr>
            <w:r>
              <w:t>50°20.9630’N</w:t>
            </w:r>
          </w:p>
        </w:tc>
        <w:tc>
          <w:tcPr>
            <w:tcW w:w="1768" w:type="dxa"/>
            <w:tcBorders>
              <w:top w:val="nil"/>
              <w:bottom w:val="single" w:color="auto" w:sz="4" w:space="0"/>
            </w:tcBorders>
          </w:tcPr>
          <w:p w:rsidR="00207207" w:rsidP="003A4052" w:rsidRDefault="00207207" w14:paraId="5E576314" w14:textId="7DE92CB9">
            <w:pPr>
              <w:jc w:val="center"/>
            </w:pPr>
            <w:r>
              <w:t>4°8.3518’W</w:t>
            </w:r>
          </w:p>
        </w:tc>
      </w:tr>
      <w:tr w:rsidR="0048198F" w14:paraId="204A9474" w14:textId="77777777">
        <w:tc>
          <w:tcPr>
            <w:tcW w:w="1944" w:type="dxa"/>
            <w:tcBorders>
              <w:top w:val="single" w:color="auto" w:sz="4" w:space="0"/>
            </w:tcBorders>
          </w:tcPr>
          <w:p w:rsidRPr="0010588A" w:rsidR="0048198F" w:rsidP="0C455B9B" w:rsidRDefault="0048198F" w14:paraId="73925C76" w14:textId="020B791E">
            <w:pPr>
              <w:spacing w:line="259" w:lineRule="auto"/>
              <w:jc w:val="center"/>
            </w:pPr>
            <w:r w:rsidRPr="6F640156">
              <w:rPr>
                <w:b/>
                <w:bCs/>
              </w:rPr>
              <w:t>3</w:t>
            </w:r>
          </w:p>
        </w:tc>
        <w:tc>
          <w:tcPr>
            <w:tcW w:w="3536" w:type="dxa"/>
            <w:gridSpan w:val="2"/>
            <w:tcBorders>
              <w:top w:val="single" w:color="auto" w:sz="4" w:space="0"/>
            </w:tcBorders>
          </w:tcPr>
          <w:p w:rsidR="0048198F" w:rsidP="003A4052" w:rsidRDefault="0048198F" w14:paraId="6F1180CE" w14:textId="6B60658F">
            <w:pPr>
              <w:jc w:val="center"/>
            </w:pPr>
            <w:r>
              <w:t>No grabs due to hard sediment</w:t>
            </w:r>
          </w:p>
        </w:tc>
      </w:tr>
    </w:tbl>
    <w:p w:rsidR="003D17D7" w:rsidP="00191425" w:rsidRDefault="003D17D7" w14:paraId="5B1C5D40" w14:textId="77777777"/>
    <w:p w:rsidR="00190D57" w:rsidP="00190D57" w:rsidRDefault="00190D57" w14:paraId="35066643" w14:textId="50E0183D">
      <w:r>
        <w:t>Potentially useful references</w:t>
      </w:r>
    </w:p>
    <w:p w:rsidR="00A24061" w:rsidP="00190D57" w:rsidRDefault="006B6DC2" w14:paraId="1F6088CB" w14:textId="7666AE09">
      <w:r>
        <w:rPr>
          <w:color w:val="000000"/>
          <w:shd w:val="clear" w:color="auto" w:fill="FFFFFF"/>
        </w:rPr>
        <w:pict w14:anchorId="1965EDF6">
          <v:rect id="_x0000_i1027" style="width:0;height:1.5pt" o:hr="t" o:hrstd="t" o:hralign="center" fillcolor="#a0a0a0" stroked="f"/>
        </w:pict>
      </w:r>
    </w:p>
    <w:p w:rsidRPr="00785ABF" w:rsidR="00C70771" w:rsidRDefault="00C70771" w14:paraId="40D061CC" w14:textId="20B904CC">
      <w:pPr>
        <w:rPr>
          <w:b/>
          <w:bCs/>
        </w:rPr>
      </w:pPr>
      <w:r w:rsidRPr="00785ABF">
        <w:rPr>
          <w:b/>
          <w:bCs/>
        </w:rPr>
        <w:t>Sidescan</w:t>
      </w:r>
    </w:p>
    <w:p w:rsidR="00493102" w:rsidRDefault="009B112F" w14:paraId="162F11EF" w14:textId="21CC869E">
      <w:r>
        <w:t>5 transects carried out, 0.9 nautical miles each</w:t>
      </w:r>
      <w:r w:rsidR="003C304C">
        <w:t>.</w:t>
      </w:r>
    </w:p>
    <w:p w:rsidR="003809F8" w:rsidRDefault="003809F8" w14:paraId="1E2E0D3F" w14:textId="6C62B576">
      <w:r>
        <w:t>0.9 nautical miles = 1666.8 m</w:t>
      </w:r>
    </w:p>
    <w:p w:rsidRPr="00CC57C9" w:rsidR="5AABF86D" w:rsidP="617BC590" w:rsidRDefault="5AABF86D" w14:paraId="1F9F1C88" w14:textId="19F04A0C">
      <w:r w:rsidRPr="617BC590">
        <w:rPr>
          <w:rFonts w:ascii="Arial" w:hAnsi="Arial" w:eastAsia="Arial" w:cs="Arial"/>
          <w:color w:val="000000" w:themeColor="text1"/>
        </w:rPr>
        <w:t>The geoacoustic pul</w:t>
      </w:r>
      <w:r w:rsidR="00CC57C9">
        <w:rPr>
          <w:rFonts w:ascii="Arial" w:hAnsi="Arial" w:eastAsia="Arial" w:cs="Arial"/>
          <w:color w:val="000000" w:themeColor="text1"/>
        </w:rPr>
        <w:t>SAR</w:t>
      </w:r>
      <w:r w:rsidRPr="617BC590">
        <w:rPr>
          <w:rFonts w:ascii="Arial" w:hAnsi="Arial" w:eastAsia="Arial" w:cs="Arial"/>
          <w:color w:val="000000" w:themeColor="text1"/>
        </w:rPr>
        <w:t xml:space="preserve"> sidescanner</w:t>
      </w:r>
      <w:r w:rsidR="00CC57C9">
        <w:rPr>
          <w:rFonts w:ascii="Arial" w:hAnsi="Arial" w:eastAsia="Arial" w:cs="Arial"/>
          <w:color w:val="000000" w:themeColor="text1"/>
        </w:rPr>
        <w:t xml:space="preserve"> </w:t>
      </w:r>
      <w:r w:rsidRPr="00A17A87" w:rsidR="00CC57C9">
        <w:t>(GeoAcoustics, 2016)</w:t>
      </w:r>
      <w:r w:rsidR="00CC57C9">
        <w:t xml:space="preserve"> </w:t>
      </w:r>
      <w:r w:rsidRPr="617BC590">
        <w:rPr>
          <w:rFonts w:ascii="Arial" w:hAnsi="Arial" w:eastAsia="Arial" w:cs="Arial"/>
          <w:color w:val="000000" w:themeColor="text1"/>
        </w:rPr>
        <w:t>uses an active sonar system on a towfish that was pulled behind the boat at a depth of 7 metres from the seafloor, surveying an area of 75 metres either side of the towfish. The towfish uses 2 transducers to emit an acoustic pulse at a frequency of 500 khz. These signals reflect off the seabed or oceanographic features and the backscatter from these is received by the transducers. The transducers measure the strength of the returning signal, this is determined by the type of substrate or seafloor features present, with a harder substrate returning a stronger signal. As the towfish was towed behind the boat along parallel transects these were laced together to form a mosaic seafloor image showing the different seafloor sediment and features, the nature of which can be determined using ground truthing such as sediment grabbing or video.</w:t>
      </w:r>
    </w:p>
    <w:p w:rsidR="00A17A87" w:rsidRDefault="00A17A87" w14:paraId="153FB54D" w14:textId="554E88E3">
      <w:r w:rsidRPr="00A17A87">
        <w:t>(GeoAcoustics, 2016)</w:t>
      </w:r>
    </w:p>
    <w:p w:rsidRPr="00913727" w:rsidR="00EC1061" w:rsidRDefault="00EC1061" w14:paraId="0291B898" w14:textId="56A37728">
      <w:pPr>
        <w:rPr>
          <w:b/>
          <w:bCs/>
        </w:rPr>
      </w:pPr>
      <w:r w:rsidRPr="00913727">
        <w:rPr>
          <w:b/>
          <w:bCs/>
        </w:rPr>
        <w:t>Sound</w:t>
      </w:r>
      <w:r w:rsidRPr="00913727" w:rsidR="00B915C3">
        <w:rPr>
          <w:b/>
          <w:bCs/>
        </w:rPr>
        <w:t xml:space="preserve"> velocity profiler</w:t>
      </w:r>
    </w:p>
    <w:p w:rsidR="006E5D38" w:rsidRDefault="00C93A92" w14:paraId="40CB3FB8" w14:textId="3C105296">
      <w:r>
        <w:t>A Valeport SWiFT SVP</w:t>
      </w:r>
      <w:r w:rsidRPr="008F0765" w:rsidR="008F0765">
        <w:rPr>
          <w:color w:val="000000"/>
          <w:shd w:val="clear" w:color="auto" w:fill="FFFFFF"/>
        </w:rPr>
        <w:t xml:space="preserve"> </w:t>
      </w:r>
      <w:r w:rsidR="008F0765">
        <w:rPr>
          <w:color w:val="000000"/>
          <w:shd w:val="clear" w:color="auto" w:fill="FFFFFF"/>
        </w:rPr>
        <w:t>(Valeport, 2024)</w:t>
      </w:r>
      <w:r>
        <w:t xml:space="preserve"> was used to </w:t>
      </w:r>
      <w:r w:rsidR="00FE0842">
        <w:t xml:space="preserve">profile the </w:t>
      </w:r>
      <w:r w:rsidR="005D593F">
        <w:t>sound velocity</w:t>
      </w:r>
      <w:r w:rsidR="00353FEE">
        <w:t xml:space="preserve"> </w:t>
      </w:r>
      <w:r w:rsidR="005D593F">
        <w:t>in the water column</w:t>
      </w:r>
      <w:r w:rsidR="00353FEE">
        <w:t xml:space="preserve"> (celerity)</w:t>
      </w:r>
      <w:r w:rsidR="00B04404">
        <w:t>.</w:t>
      </w:r>
      <w:r w:rsidR="00236C67">
        <w:t xml:space="preserve"> Celerity is a function of temperature, salinity, and pressure</w:t>
      </w:r>
      <w:r w:rsidR="008061F6">
        <w:t>; at the depth</w:t>
      </w:r>
      <w:r w:rsidR="00775D50">
        <w:t>s surveyed</w:t>
      </w:r>
      <w:r w:rsidR="00F82D29">
        <w:t>,</w:t>
      </w:r>
      <w:r w:rsidR="00775D50">
        <w:t xml:space="preserve"> </w:t>
      </w:r>
      <w:r w:rsidR="002A456F">
        <w:t xml:space="preserve">temperature </w:t>
      </w:r>
      <w:r w:rsidR="006311DA">
        <w:t xml:space="preserve">is the main control </w:t>
      </w:r>
      <w:r w:rsidR="00AF6633">
        <w:t>of celerity</w:t>
      </w:r>
      <w:r w:rsidR="000B2867">
        <w:t>. Based o</w:t>
      </w:r>
      <w:r w:rsidR="002F626F">
        <w:t xml:space="preserve">n </w:t>
      </w:r>
      <w:r w:rsidR="001234CF">
        <w:t xml:space="preserve">the </w:t>
      </w:r>
      <w:r w:rsidR="00142D0D">
        <w:t>water profile</w:t>
      </w:r>
      <w:r w:rsidR="00DB6562">
        <w:t xml:space="preserve"> </w:t>
      </w:r>
      <w:r w:rsidR="00B876B7">
        <w:t xml:space="preserve">a depth of </w:t>
      </w:r>
      <w:r w:rsidR="00463DC9">
        <w:t xml:space="preserve">7m was identified as an ideal </w:t>
      </w:r>
      <w:r w:rsidR="00375338">
        <w:t xml:space="preserve">depth to </w:t>
      </w:r>
      <w:r w:rsidR="004008A9">
        <w:t>tow the sidescan</w:t>
      </w:r>
      <w:r w:rsidR="00CC57C9">
        <w:t>ner</w:t>
      </w:r>
      <w:r w:rsidR="00841892">
        <w:t xml:space="preserve">. This decision was based on the depth at which the </w:t>
      </w:r>
      <w:r w:rsidR="0043147D">
        <w:t xml:space="preserve">rate of change of </w:t>
      </w:r>
      <w:r w:rsidR="00061145">
        <w:t xml:space="preserve">celerity </w:t>
      </w:r>
      <w:r w:rsidR="00DE4661">
        <w:t>slowed.</w:t>
      </w:r>
    </w:p>
    <w:p w:rsidR="00B915C3" w:rsidRDefault="00B915C3" w14:paraId="3F10E8D3" w14:textId="77777777"/>
    <w:p w:rsidR="00CF7644" w:rsidRDefault="006B6DC2" w14:paraId="06BE3E7F" w14:textId="76258B30">
      <w:hyperlink w:history="1" r:id="rId6">
        <w:r w:rsidRPr="00245EDA" w:rsidR="00CF7644">
          <w:rPr>
            <w:rStyle w:val="Hyperlink"/>
          </w:rPr>
          <w:t>https://www.geoacoustics.com/products-main-pulsar</w:t>
        </w:r>
      </w:hyperlink>
      <w:r w:rsidR="00CF7644">
        <w:t xml:space="preserve"> </w:t>
      </w:r>
    </w:p>
    <w:p w:rsidRPr="00785ABF" w:rsidR="00785ABF" w:rsidRDefault="006B6DC2" w14:paraId="2763897F" w14:textId="4F36D07C">
      <w:r>
        <w:rPr>
          <w:color w:val="000000"/>
          <w:shd w:val="clear" w:color="auto" w:fill="FFFFFF"/>
        </w:rPr>
        <w:pict w14:anchorId="309E97EB">
          <v:rect id="_x0000_i1028" style="width:0;height:1.5pt" o:hr="t" o:hrstd="t" o:hralign="center" fillcolor="#a0a0a0" stroked="f"/>
        </w:pict>
      </w:r>
    </w:p>
    <w:p w:rsidRPr="00785ABF" w:rsidR="00C70771" w:rsidRDefault="00C70771" w14:paraId="79551FBA" w14:textId="2BB33CC5">
      <w:pPr>
        <w:rPr>
          <w:b/>
          <w:bCs/>
        </w:rPr>
      </w:pPr>
      <w:r w:rsidRPr="00785ABF">
        <w:rPr>
          <w:b/>
          <w:bCs/>
        </w:rPr>
        <w:t>Video</w:t>
      </w:r>
    </w:p>
    <w:p w:rsidR="00493102" w:rsidRDefault="0071762E" w14:paraId="08FCC6B5" w14:textId="35FC4F3F">
      <w:r>
        <w:t xml:space="preserve">Didn’t have enough rope initially so changed from bunny </w:t>
      </w:r>
      <w:r w:rsidR="00037D74">
        <w:t>hopping</w:t>
      </w:r>
      <w:r>
        <w:t xml:space="preserve"> to </w:t>
      </w:r>
      <w:r w:rsidR="00037D74">
        <w:t>drifting.</w:t>
      </w:r>
    </w:p>
    <w:p w:rsidR="37B813D9" w:rsidRDefault="4E0CA93C" w14:paraId="6E30B589" w14:textId="102863EA">
      <w:r>
        <w:t xml:space="preserve">Frame with SONY cameras attached </w:t>
      </w:r>
    </w:p>
    <w:p w:rsidR="00037D74" w:rsidRDefault="004043E3" w14:paraId="6749820A" w14:textId="69BB23C0">
      <w:r>
        <w:t>Drift for 10 minutes.</w:t>
      </w:r>
    </w:p>
    <w:p w:rsidR="004043E3" w:rsidRDefault="004043E3" w14:paraId="749862DF" w14:textId="22DFC35C">
      <w:r>
        <w:t xml:space="preserve">Station 1 </w:t>
      </w:r>
      <w:r w:rsidR="00F16547">
        <w:t>–</w:t>
      </w:r>
      <w:r>
        <w:t xml:space="preserve"> </w:t>
      </w:r>
      <w:r w:rsidR="00F16547">
        <w:t>50°</w:t>
      </w:r>
      <w:r w:rsidR="00B25209">
        <w:t>20.</w:t>
      </w:r>
      <w:r w:rsidR="00A776D6">
        <w:t>74</w:t>
      </w:r>
      <w:r w:rsidR="00D973C1">
        <w:t>47’N</w:t>
      </w:r>
      <w:r w:rsidR="00DB4154">
        <w:t>,</w:t>
      </w:r>
      <w:r w:rsidR="00EA4A32">
        <w:t xml:space="preserve"> 4°</w:t>
      </w:r>
      <w:r w:rsidR="006F60DF">
        <w:t>8</w:t>
      </w:r>
      <w:r w:rsidR="001462A9">
        <w:t>.8</w:t>
      </w:r>
      <w:r w:rsidR="002A76CA">
        <w:t>659</w:t>
      </w:r>
      <w:r w:rsidR="009A4F04">
        <w:t>’W</w:t>
      </w:r>
      <w:r w:rsidR="00CF4FF4">
        <w:t xml:space="preserve"> </w:t>
      </w:r>
      <w:r w:rsidR="009A2A05">
        <w:t>–</w:t>
      </w:r>
      <w:r w:rsidR="00CF4FF4">
        <w:t xml:space="preserve"> </w:t>
      </w:r>
      <w:r w:rsidR="009A2A05">
        <w:t>50°</w:t>
      </w:r>
      <w:r w:rsidR="00672FB5">
        <w:t>20</w:t>
      </w:r>
      <w:r w:rsidR="00237F23">
        <w:t>.83</w:t>
      </w:r>
      <w:r w:rsidR="00975D5F">
        <w:t>60’N</w:t>
      </w:r>
      <w:r w:rsidR="009C33A2">
        <w:t>,</w:t>
      </w:r>
      <w:r w:rsidR="00975D5F">
        <w:t xml:space="preserve"> </w:t>
      </w:r>
      <w:r w:rsidR="009F52B5">
        <w:t>4°</w:t>
      </w:r>
      <w:r w:rsidR="007327A4">
        <w:t>8.67</w:t>
      </w:r>
      <w:r w:rsidR="00A516AD">
        <w:t>49’W</w:t>
      </w:r>
    </w:p>
    <w:p w:rsidR="00A516AD" w:rsidRDefault="00A516AD" w14:paraId="37B494B4" w14:textId="5A79C612">
      <w:r>
        <w:t xml:space="preserve">Station 2 </w:t>
      </w:r>
      <w:r w:rsidR="00912056">
        <w:t>–</w:t>
      </w:r>
      <w:r>
        <w:t xml:space="preserve"> </w:t>
      </w:r>
      <w:r w:rsidR="00912056">
        <w:t>50°</w:t>
      </w:r>
      <w:r w:rsidR="004A3015">
        <w:t>20.</w:t>
      </w:r>
      <w:r w:rsidR="00456377">
        <w:t>83</w:t>
      </w:r>
      <w:r w:rsidR="00E16A22">
        <w:t>00’N</w:t>
      </w:r>
      <w:r w:rsidR="009C33A2">
        <w:t>,</w:t>
      </w:r>
      <w:r w:rsidR="00E948B4">
        <w:t xml:space="preserve"> </w:t>
      </w:r>
      <w:r w:rsidR="006A33E4">
        <w:t>4°</w:t>
      </w:r>
      <w:r w:rsidR="00671F7C">
        <w:t>8.</w:t>
      </w:r>
      <w:r w:rsidR="00C21594">
        <w:t>51</w:t>
      </w:r>
      <w:r w:rsidR="00B82736">
        <w:t>22’W</w:t>
      </w:r>
      <w:r w:rsidR="009C33A2">
        <w:t xml:space="preserve"> </w:t>
      </w:r>
      <w:r w:rsidR="00601EC3">
        <w:t>–</w:t>
      </w:r>
      <w:r w:rsidR="00B82736">
        <w:t xml:space="preserve"> </w:t>
      </w:r>
      <w:r w:rsidR="00601EC3">
        <w:t>50°20.</w:t>
      </w:r>
      <w:r w:rsidR="0012586A">
        <w:t>9604’N</w:t>
      </w:r>
      <w:r w:rsidR="00CC32C1">
        <w:t xml:space="preserve"> </w:t>
      </w:r>
      <w:r w:rsidR="005A4B3B">
        <w:t>4</w:t>
      </w:r>
      <w:r w:rsidR="00054234">
        <w:t>°</w:t>
      </w:r>
      <w:r w:rsidR="00064C16">
        <w:t>8</w:t>
      </w:r>
      <w:r w:rsidR="00127FAA">
        <w:t>.</w:t>
      </w:r>
      <w:r w:rsidR="002E3602">
        <w:t>3380’W</w:t>
      </w:r>
    </w:p>
    <w:p w:rsidR="00696E22" w:rsidRDefault="002F5A9F" w14:paraId="69010D35" w14:textId="32DF60DF">
      <w:r>
        <w:t xml:space="preserve">Station 3 </w:t>
      </w:r>
      <w:r w:rsidR="00AA6815">
        <w:t>–</w:t>
      </w:r>
      <w:r>
        <w:t xml:space="preserve"> </w:t>
      </w:r>
      <w:r w:rsidR="00AA6815">
        <w:t>50°</w:t>
      </w:r>
      <w:r w:rsidR="001F46C9">
        <w:t>20</w:t>
      </w:r>
      <w:r w:rsidR="00165F8F">
        <w:t>.9655</w:t>
      </w:r>
      <w:r w:rsidR="007B1F73">
        <w:t xml:space="preserve">’N, </w:t>
      </w:r>
      <w:r w:rsidR="00267A67">
        <w:t>4</w:t>
      </w:r>
      <w:r w:rsidR="00C77439">
        <w:t xml:space="preserve">°8.6410’W </w:t>
      </w:r>
      <w:r w:rsidR="00E05BFF">
        <w:t>–</w:t>
      </w:r>
      <w:r w:rsidR="00C77439">
        <w:t xml:space="preserve"> </w:t>
      </w:r>
      <w:r w:rsidR="00E05BFF">
        <w:t>50°</w:t>
      </w:r>
      <w:r w:rsidR="00655E80">
        <w:t>20.7964’N 4°</w:t>
      </w:r>
      <w:r w:rsidR="00481D36">
        <w:t>8.9544’W</w:t>
      </w:r>
    </w:p>
    <w:p w:rsidR="00AD0181" w:rsidRDefault="00467D8A" w14:paraId="605FAEFD" w14:textId="5394E3CD">
      <w:r>
        <w:t>Video surveys were taken at 3 sites</w:t>
      </w:r>
      <w:r w:rsidR="00FD52DB">
        <w:t xml:space="preserve"> on 03/07/2024</w:t>
      </w:r>
      <w:r w:rsidR="00182939">
        <w:t>, each video transect was carried out</w:t>
      </w:r>
      <w:r w:rsidR="00903458">
        <w:t xml:space="preserve"> for 10 minutes </w:t>
      </w:r>
      <w:r w:rsidR="00FC12A4">
        <w:t xml:space="preserve">whilst the boat drifted </w:t>
      </w:r>
      <w:r w:rsidR="00A237BE">
        <w:t xml:space="preserve">(see </w:t>
      </w:r>
      <w:r w:rsidR="00502AC2">
        <w:rPr>
          <w:i/>
          <w:iCs/>
        </w:rPr>
        <w:t>Trackplot</w:t>
      </w:r>
      <w:r w:rsidR="00502AC2">
        <w:t xml:space="preserve">). </w:t>
      </w:r>
      <w:r w:rsidR="00A912B8">
        <w:t xml:space="preserve">Two </w:t>
      </w:r>
      <w:r w:rsidR="004E0E09">
        <w:t>Sony 4k</w:t>
      </w:r>
      <w:r w:rsidR="00A912B8">
        <w:t xml:space="preserve"> </w:t>
      </w:r>
      <w:r w:rsidR="004E0E09">
        <w:t xml:space="preserve">action </w:t>
      </w:r>
      <w:r w:rsidR="00A01DDF">
        <w:t>cams</w:t>
      </w:r>
      <w:r w:rsidR="004E0E09">
        <w:t xml:space="preserve"> </w:t>
      </w:r>
      <w:r w:rsidRPr="00251555" w:rsidR="00251555">
        <w:t>(Sony, 2024)</w:t>
      </w:r>
      <w:r w:rsidR="004E0E09">
        <w:t xml:space="preserve"> were used to capture </w:t>
      </w:r>
      <w:r w:rsidR="00A01DDF">
        <w:t>forward-facing</w:t>
      </w:r>
      <w:r w:rsidR="004E0E09">
        <w:t xml:space="preserve"> and </w:t>
      </w:r>
      <w:r w:rsidR="00A01DDF">
        <w:t>bottom-facing</w:t>
      </w:r>
      <w:r w:rsidR="00806500">
        <w:t xml:space="preserve"> </w:t>
      </w:r>
      <w:r w:rsidR="00487D5C">
        <w:t>video footage</w:t>
      </w:r>
      <w:r w:rsidR="00E1747C">
        <w:t xml:space="preserve"> on a rig </w:t>
      </w:r>
      <w:commentRangeStart w:id="0"/>
      <w:r w:rsidR="00E1747C">
        <w:t>(Figure #)</w:t>
      </w:r>
      <w:r w:rsidR="00FB2D36">
        <w:t xml:space="preserve">. </w:t>
      </w:r>
      <w:r w:rsidR="003960A5">
        <w:t xml:space="preserve"> </w:t>
      </w:r>
      <w:commentRangeEnd w:id="0"/>
      <w:r w:rsidR="00E1747C">
        <w:rPr>
          <w:rStyle w:val="CommentReference"/>
        </w:rPr>
        <w:commentReference w:id="0"/>
      </w:r>
      <w:r w:rsidR="00413AA3">
        <w:t>For Station 1 (Table #) a hybrid approach was used</w:t>
      </w:r>
      <w:r w:rsidR="001D0898">
        <w:t xml:space="preserve">, initially </w:t>
      </w:r>
      <w:r w:rsidR="00591122">
        <w:t xml:space="preserve">a bunny hop approach </w:t>
      </w:r>
      <w:r w:rsidR="4F7715CF">
        <w:t>(the camera sits on the bottom briefly before moving)</w:t>
      </w:r>
      <w:r w:rsidR="00591122">
        <w:t xml:space="preserve"> </w:t>
      </w:r>
      <w:r w:rsidR="00DE1DF5">
        <w:t>was attempted</w:t>
      </w:r>
      <w:r w:rsidR="00CE2760">
        <w:t xml:space="preserve">, however, the boat was drifting too quickly </w:t>
      </w:r>
      <w:r w:rsidR="00C42B8F">
        <w:t xml:space="preserve">leading to a change in </w:t>
      </w:r>
      <w:r w:rsidR="0055632E">
        <w:t xml:space="preserve">the </w:t>
      </w:r>
      <w:r w:rsidR="00045433">
        <w:t xml:space="preserve">methodology </w:t>
      </w:r>
      <w:r w:rsidR="00C81652">
        <w:t xml:space="preserve">where a drifting approach was used. </w:t>
      </w:r>
      <w:r w:rsidR="00014E03">
        <w:t>The drifting approach</w:t>
      </w:r>
      <w:r w:rsidR="00EC4370">
        <w:t xml:space="preserve"> consisted </w:t>
      </w:r>
      <w:r w:rsidR="00A02E3D">
        <w:t xml:space="preserve">of allowing the rig to float </w:t>
      </w:r>
      <w:r w:rsidR="00E64F8F">
        <w:t xml:space="preserve">1m </w:t>
      </w:r>
      <w:r w:rsidR="000C16AA">
        <w:t xml:space="preserve">above the </w:t>
      </w:r>
      <w:r w:rsidR="0018376E">
        <w:t>seabed</w:t>
      </w:r>
      <w:r w:rsidR="009E2868">
        <w:t xml:space="preserve"> whilst the boat drifted.</w:t>
      </w:r>
      <w:r w:rsidR="00963210">
        <w:t xml:space="preserve"> This approach was used for </w:t>
      </w:r>
      <w:r w:rsidR="00E836F5">
        <w:t xml:space="preserve">the latter half of Station 1, and Stations 2 and 3. </w:t>
      </w:r>
    </w:p>
    <w:tbl>
      <w:tblPr>
        <w:tblStyle w:val="TableGrid"/>
        <w:tblW w:w="0" w:type="auto"/>
        <w:tblLook w:val="04A0" w:firstRow="1" w:lastRow="0" w:firstColumn="1" w:lastColumn="0" w:noHBand="0" w:noVBand="1"/>
      </w:tblPr>
      <w:tblGrid>
        <w:gridCol w:w="1944"/>
        <w:gridCol w:w="1768"/>
        <w:gridCol w:w="1768"/>
        <w:gridCol w:w="1768"/>
        <w:gridCol w:w="1768"/>
      </w:tblGrid>
      <w:tr w:rsidR="002E6213" w:rsidTr="00DF4242" w14:paraId="1D042130" w14:textId="495262C6">
        <w:tc>
          <w:tcPr>
            <w:tcW w:w="9016" w:type="dxa"/>
            <w:gridSpan w:val="5"/>
            <w:tcBorders>
              <w:bottom w:val="single" w:color="auto" w:sz="4" w:space="0"/>
            </w:tcBorders>
          </w:tcPr>
          <w:p w:rsidR="002E6213" w:rsidRDefault="004D72FB" w14:paraId="46B864B8" w14:textId="5E2BD120">
            <w:pPr>
              <w:rPr>
                <w:b/>
                <w:bCs/>
              </w:rPr>
            </w:pPr>
            <w:r>
              <w:rPr>
                <w:b/>
                <w:bCs/>
              </w:rPr>
              <w:t xml:space="preserve">Table 2 - </w:t>
            </w:r>
            <w:r w:rsidRPr="00DF4242" w:rsidR="002E6213">
              <w:rPr>
                <w:b/>
                <w:bCs/>
              </w:rPr>
              <w:t xml:space="preserve"> </w:t>
            </w:r>
            <w:bookmarkStart w:name="_Int_ycOlSYdj" w:id="1"/>
            <w:r w:rsidRPr="00DF4242" w:rsidR="002E6213">
              <w:rPr>
                <w:b/>
                <w:bCs/>
              </w:rPr>
              <w:t>Video</w:t>
            </w:r>
            <w:bookmarkEnd w:id="1"/>
            <w:r w:rsidRPr="00DF4242" w:rsidR="002E6213">
              <w:rPr>
                <w:b/>
                <w:bCs/>
              </w:rPr>
              <w:t xml:space="preserve"> transect Stations</w:t>
            </w:r>
          </w:p>
          <w:p w:rsidRPr="00AC7C2A" w:rsidR="00AC7C2A" w:rsidRDefault="00AC7C2A" w14:paraId="78A4308D" w14:textId="457AEF6F">
            <w:r>
              <w:t>Stat</w:t>
            </w:r>
            <w:r w:rsidR="008939F1">
              <w:t xml:space="preserve">ions at which video transects were taken, </w:t>
            </w:r>
            <w:r w:rsidR="0016769D">
              <w:t>each transect was carried out for 10 minutes</w:t>
            </w:r>
            <w:r w:rsidR="00892D1D">
              <w:t xml:space="preserve"> whilst the boat was allowed to drift freely.</w:t>
            </w:r>
          </w:p>
        </w:tc>
      </w:tr>
      <w:tr w:rsidR="002E6213" w:rsidTr="00BE0F48" w14:paraId="43C32EAA" w14:textId="385EAF9C">
        <w:tc>
          <w:tcPr>
            <w:tcW w:w="1944" w:type="dxa"/>
            <w:vMerge w:val="restart"/>
            <w:tcBorders>
              <w:top w:val="nil"/>
              <w:left w:val="single" w:color="auto" w:sz="4" w:space="0"/>
              <w:bottom w:val="nil"/>
              <w:right w:val="nil"/>
            </w:tcBorders>
            <w:vAlign w:val="center"/>
          </w:tcPr>
          <w:p w:rsidRPr="00DF4242" w:rsidR="002E6213" w:rsidP="00DF4242" w:rsidRDefault="002E6213" w14:paraId="4279EE0D" w14:textId="3C3C248A">
            <w:pPr>
              <w:jc w:val="center"/>
              <w:rPr>
                <w:b/>
                <w:bCs/>
              </w:rPr>
            </w:pPr>
            <w:r w:rsidRPr="00DF4242">
              <w:rPr>
                <w:b/>
                <w:bCs/>
              </w:rPr>
              <w:t>Station Number</w:t>
            </w:r>
          </w:p>
        </w:tc>
        <w:tc>
          <w:tcPr>
            <w:tcW w:w="3536" w:type="dxa"/>
            <w:gridSpan w:val="2"/>
            <w:tcBorders>
              <w:left w:val="nil"/>
              <w:bottom w:val="nil"/>
              <w:right w:val="nil"/>
            </w:tcBorders>
          </w:tcPr>
          <w:p w:rsidRPr="00DF4242" w:rsidR="002E6213" w:rsidP="00DF4242" w:rsidRDefault="002E6213" w14:paraId="6B75B1E3" w14:textId="34F0157F">
            <w:pPr>
              <w:jc w:val="center"/>
              <w:rPr>
                <w:b/>
                <w:bCs/>
              </w:rPr>
            </w:pPr>
            <w:r w:rsidRPr="00DF4242">
              <w:rPr>
                <w:b/>
                <w:bCs/>
              </w:rPr>
              <w:t>Start Point</w:t>
            </w:r>
          </w:p>
        </w:tc>
        <w:tc>
          <w:tcPr>
            <w:tcW w:w="3536" w:type="dxa"/>
            <w:gridSpan w:val="2"/>
            <w:tcBorders>
              <w:left w:val="nil"/>
              <w:bottom w:val="nil"/>
            </w:tcBorders>
          </w:tcPr>
          <w:p w:rsidRPr="00DF4242" w:rsidR="002E6213" w:rsidP="00DF4242" w:rsidRDefault="002E6213" w14:paraId="2383C7F8" w14:textId="12330375">
            <w:pPr>
              <w:jc w:val="center"/>
              <w:rPr>
                <w:b/>
                <w:bCs/>
              </w:rPr>
            </w:pPr>
            <w:r w:rsidRPr="00DF4242">
              <w:rPr>
                <w:b/>
                <w:bCs/>
              </w:rPr>
              <w:t>End Point</w:t>
            </w:r>
          </w:p>
        </w:tc>
      </w:tr>
      <w:tr w:rsidR="002E6213" w:rsidTr="004D72FB" w14:paraId="02367EC4" w14:textId="13386828">
        <w:tc>
          <w:tcPr>
            <w:tcW w:w="1944" w:type="dxa"/>
            <w:vMerge/>
            <w:tcBorders>
              <w:left w:val="single" w:color="auto" w:sz="4" w:space="0"/>
              <w:bottom w:val="single" w:color="auto" w:sz="4" w:space="0"/>
              <w:right w:val="nil"/>
            </w:tcBorders>
          </w:tcPr>
          <w:p w:rsidRPr="00DF4242" w:rsidR="002E6213" w:rsidP="00DF4242" w:rsidRDefault="002E6213" w14:paraId="31E20939" w14:textId="77777777">
            <w:pPr>
              <w:jc w:val="center"/>
              <w:rPr>
                <w:b/>
                <w:bCs/>
              </w:rPr>
            </w:pPr>
          </w:p>
        </w:tc>
        <w:tc>
          <w:tcPr>
            <w:tcW w:w="1768" w:type="dxa"/>
            <w:tcBorders>
              <w:top w:val="nil"/>
              <w:left w:val="nil"/>
              <w:bottom w:val="single" w:color="auto" w:sz="4" w:space="0"/>
              <w:right w:val="nil"/>
            </w:tcBorders>
          </w:tcPr>
          <w:p w:rsidRPr="00DF4242" w:rsidR="002E6213" w:rsidP="00DF4242" w:rsidRDefault="002E6213" w14:paraId="4788A4E6" w14:textId="36153863">
            <w:pPr>
              <w:jc w:val="center"/>
              <w:rPr>
                <w:b/>
                <w:bCs/>
              </w:rPr>
            </w:pPr>
            <w:r w:rsidRPr="00DF4242">
              <w:rPr>
                <w:b/>
                <w:bCs/>
              </w:rPr>
              <w:t>Latitude</w:t>
            </w:r>
          </w:p>
        </w:tc>
        <w:tc>
          <w:tcPr>
            <w:tcW w:w="1768" w:type="dxa"/>
            <w:tcBorders>
              <w:top w:val="nil"/>
              <w:left w:val="nil"/>
              <w:bottom w:val="single" w:color="auto" w:sz="4" w:space="0"/>
              <w:right w:val="nil"/>
            </w:tcBorders>
          </w:tcPr>
          <w:p w:rsidRPr="00DF4242" w:rsidR="002E6213" w:rsidP="00DF4242" w:rsidRDefault="00420657" w14:paraId="602AF98C" w14:textId="42071B0C">
            <w:pPr>
              <w:jc w:val="center"/>
              <w:rPr>
                <w:b/>
                <w:bCs/>
              </w:rPr>
            </w:pPr>
            <w:r w:rsidRPr="00DF4242">
              <w:rPr>
                <w:b/>
                <w:bCs/>
              </w:rPr>
              <w:t>Longitude</w:t>
            </w:r>
          </w:p>
        </w:tc>
        <w:tc>
          <w:tcPr>
            <w:tcW w:w="1768" w:type="dxa"/>
            <w:tcBorders>
              <w:top w:val="nil"/>
              <w:left w:val="nil"/>
              <w:bottom w:val="single" w:color="auto" w:sz="4" w:space="0"/>
              <w:right w:val="nil"/>
            </w:tcBorders>
          </w:tcPr>
          <w:p w:rsidRPr="00DF4242" w:rsidR="002E6213" w:rsidP="00DF4242" w:rsidRDefault="00EB60AB" w14:paraId="6BB46292" w14:textId="61CD2C7C">
            <w:pPr>
              <w:jc w:val="center"/>
              <w:rPr>
                <w:b/>
                <w:bCs/>
              </w:rPr>
            </w:pPr>
            <w:r w:rsidRPr="00DF4242">
              <w:rPr>
                <w:b/>
                <w:bCs/>
              </w:rPr>
              <w:t>Latitude</w:t>
            </w:r>
          </w:p>
        </w:tc>
        <w:tc>
          <w:tcPr>
            <w:tcW w:w="1768" w:type="dxa"/>
            <w:tcBorders>
              <w:top w:val="nil"/>
              <w:left w:val="nil"/>
              <w:bottom w:val="single" w:color="auto" w:sz="4" w:space="0"/>
            </w:tcBorders>
          </w:tcPr>
          <w:p w:rsidRPr="00DF4242" w:rsidR="002E6213" w:rsidP="00DF4242" w:rsidRDefault="00EB60AB" w14:paraId="76008A57" w14:textId="22FD9F4C">
            <w:pPr>
              <w:jc w:val="center"/>
              <w:rPr>
                <w:b/>
                <w:bCs/>
              </w:rPr>
            </w:pPr>
            <w:r w:rsidRPr="00DF4242">
              <w:rPr>
                <w:b/>
                <w:bCs/>
              </w:rPr>
              <w:t>Longitude</w:t>
            </w:r>
          </w:p>
        </w:tc>
      </w:tr>
      <w:tr w:rsidR="002E6213" w:rsidTr="004D72FB" w14:paraId="7330F311" w14:textId="7A2379D7">
        <w:tc>
          <w:tcPr>
            <w:tcW w:w="1944" w:type="dxa"/>
            <w:tcBorders>
              <w:top w:val="single" w:color="auto" w:sz="4" w:space="0"/>
              <w:bottom w:val="single" w:color="auto" w:sz="4" w:space="0"/>
              <w:right w:val="nil"/>
            </w:tcBorders>
          </w:tcPr>
          <w:p w:rsidR="002E6213" w:rsidP="00DF4242" w:rsidRDefault="00261670" w14:paraId="7FA9E543" w14:textId="5B1C8A9E">
            <w:pPr>
              <w:jc w:val="center"/>
            </w:pPr>
            <w:r>
              <w:t>Station 1</w:t>
            </w:r>
          </w:p>
        </w:tc>
        <w:tc>
          <w:tcPr>
            <w:tcW w:w="1768" w:type="dxa"/>
            <w:tcBorders>
              <w:top w:val="single" w:color="auto" w:sz="4" w:space="0"/>
              <w:left w:val="nil"/>
              <w:bottom w:val="single" w:color="auto" w:sz="4" w:space="0"/>
              <w:right w:val="nil"/>
            </w:tcBorders>
          </w:tcPr>
          <w:p w:rsidR="002E6213" w:rsidP="00DF4242" w:rsidRDefault="00261670" w14:paraId="33CD4729" w14:textId="537BE004">
            <w:pPr>
              <w:jc w:val="center"/>
            </w:pPr>
            <w:r>
              <w:t>50°20.7447’N</w:t>
            </w:r>
          </w:p>
        </w:tc>
        <w:tc>
          <w:tcPr>
            <w:tcW w:w="1768" w:type="dxa"/>
            <w:tcBorders>
              <w:top w:val="single" w:color="auto" w:sz="4" w:space="0"/>
              <w:left w:val="nil"/>
              <w:bottom w:val="single" w:color="auto" w:sz="4" w:space="0"/>
              <w:right w:val="nil"/>
            </w:tcBorders>
          </w:tcPr>
          <w:p w:rsidR="002E6213" w:rsidP="00DF4242" w:rsidRDefault="00261670" w14:paraId="652FB833" w14:textId="20A12B72">
            <w:pPr>
              <w:jc w:val="center"/>
            </w:pPr>
            <w:r>
              <w:t>4°8.8659’W</w:t>
            </w:r>
          </w:p>
        </w:tc>
        <w:tc>
          <w:tcPr>
            <w:tcW w:w="1768" w:type="dxa"/>
            <w:tcBorders>
              <w:top w:val="single" w:color="auto" w:sz="4" w:space="0"/>
              <w:left w:val="nil"/>
              <w:bottom w:val="single" w:color="auto" w:sz="4" w:space="0"/>
              <w:right w:val="nil"/>
            </w:tcBorders>
          </w:tcPr>
          <w:p w:rsidR="002E6213" w:rsidP="00DF4242" w:rsidRDefault="00261670" w14:paraId="72BA613A" w14:textId="0DA248EE">
            <w:pPr>
              <w:jc w:val="center"/>
            </w:pPr>
            <w:r>
              <w:t>50°20.8360’N</w:t>
            </w:r>
          </w:p>
        </w:tc>
        <w:tc>
          <w:tcPr>
            <w:tcW w:w="1768" w:type="dxa"/>
            <w:tcBorders>
              <w:top w:val="single" w:color="auto" w:sz="4" w:space="0"/>
              <w:left w:val="nil"/>
              <w:bottom w:val="single" w:color="auto" w:sz="4" w:space="0"/>
            </w:tcBorders>
          </w:tcPr>
          <w:p w:rsidR="002E6213" w:rsidP="00DF4242" w:rsidRDefault="00261670" w14:paraId="3E061EC6" w14:textId="5195B5E4">
            <w:pPr>
              <w:jc w:val="center"/>
            </w:pPr>
            <w:r>
              <w:t>4°8.6749’W</w:t>
            </w:r>
          </w:p>
        </w:tc>
      </w:tr>
      <w:tr w:rsidR="00261670" w:rsidTr="004D72FB" w14:paraId="57B36C89" w14:textId="77777777">
        <w:tc>
          <w:tcPr>
            <w:tcW w:w="1944" w:type="dxa"/>
            <w:tcBorders>
              <w:top w:val="single" w:color="auto" w:sz="4" w:space="0"/>
              <w:bottom w:val="single" w:color="auto" w:sz="4" w:space="0"/>
              <w:right w:val="nil"/>
            </w:tcBorders>
          </w:tcPr>
          <w:p w:rsidR="00261670" w:rsidP="00DF4242" w:rsidRDefault="00261670" w14:paraId="6CC6F78A" w14:textId="66419F62">
            <w:pPr>
              <w:jc w:val="center"/>
            </w:pPr>
            <w:r>
              <w:t>Station 2</w:t>
            </w:r>
          </w:p>
        </w:tc>
        <w:tc>
          <w:tcPr>
            <w:tcW w:w="1768" w:type="dxa"/>
            <w:tcBorders>
              <w:top w:val="single" w:color="auto" w:sz="4" w:space="0"/>
              <w:left w:val="nil"/>
              <w:bottom w:val="single" w:color="auto" w:sz="4" w:space="0"/>
              <w:right w:val="nil"/>
            </w:tcBorders>
          </w:tcPr>
          <w:p w:rsidR="00261670" w:rsidP="00DF4242" w:rsidRDefault="00261670" w14:paraId="28134D3D" w14:textId="039E9661">
            <w:pPr>
              <w:jc w:val="center"/>
            </w:pPr>
            <w:r>
              <w:t>50°20.8300’N</w:t>
            </w:r>
          </w:p>
        </w:tc>
        <w:tc>
          <w:tcPr>
            <w:tcW w:w="1768" w:type="dxa"/>
            <w:tcBorders>
              <w:top w:val="single" w:color="auto" w:sz="4" w:space="0"/>
              <w:left w:val="nil"/>
              <w:bottom w:val="single" w:color="auto" w:sz="4" w:space="0"/>
              <w:right w:val="nil"/>
            </w:tcBorders>
          </w:tcPr>
          <w:p w:rsidR="00261670" w:rsidP="00DF4242" w:rsidRDefault="00261670" w14:paraId="0786EA6A" w14:textId="2FF18C6E">
            <w:pPr>
              <w:jc w:val="center"/>
            </w:pPr>
            <w:r>
              <w:t>4°8.5122’W</w:t>
            </w:r>
          </w:p>
        </w:tc>
        <w:tc>
          <w:tcPr>
            <w:tcW w:w="1768" w:type="dxa"/>
            <w:tcBorders>
              <w:top w:val="single" w:color="auto" w:sz="4" w:space="0"/>
              <w:left w:val="nil"/>
              <w:bottom w:val="single" w:color="auto" w:sz="4" w:space="0"/>
              <w:right w:val="nil"/>
            </w:tcBorders>
          </w:tcPr>
          <w:p w:rsidR="00261670" w:rsidP="00DF4242" w:rsidRDefault="00261670" w14:paraId="5DDBA266" w14:textId="416D5026">
            <w:pPr>
              <w:jc w:val="center"/>
            </w:pPr>
            <w:r>
              <w:t>50°20.9604’N</w:t>
            </w:r>
          </w:p>
        </w:tc>
        <w:tc>
          <w:tcPr>
            <w:tcW w:w="1768" w:type="dxa"/>
            <w:tcBorders>
              <w:top w:val="single" w:color="auto" w:sz="4" w:space="0"/>
              <w:left w:val="nil"/>
              <w:bottom w:val="single" w:color="auto" w:sz="4" w:space="0"/>
            </w:tcBorders>
          </w:tcPr>
          <w:p w:rsidR="00261670" w:rsidP="00DF4242" w:rsidRDefault="00261670" w14:paraId="4DF1FE3E" w14:textId="2E78E229">
            <w:pPr>
              <w:jc w:val="center"/>
            </w:pPr>
            <w:r>
              <w:t>4°8.3380’W</w:t>
            </w:r>
          </w:p>
        </w:tc>
      </w:tr>
      <w:tr w:rsidR="00261670" w:rsidTr="004D72FB" w14:paraId="383D2263" w14:textId="77777777">
        <w:tc>
          <w:tcPr>
            <w:tcW w:w="1944" w:type="dxa"/>
            <w:tcBorders>
              <w:top w:val="single" w:color="auto" w:sz="4" w:space="0"/>
              <w:right w:val="nil"/>
            </w:tcBorders>
          </w:tcPr>
          <w:p w:rsidR="00261670" w:rsidP="00DF4242" w:rsidRDefault="00261670" w14:paraId="526EBFCE" w14:textId="77DCD63B">
            <w:pPr>
              <w:jc w:val="center"/>
            </w:pPr>
            <w:r>
              <w:t>Station 3</w:t>
            </w:r>
          </w:p>
        </w:tc>
        <w:tc>
          <w:tcPr>
            <w:tcW w:w="1768" w:type="dxa"/>
            <w:tcBorders>
              <w:top w:val="single" w:color="auto" w:sz="4" w:space="0"/>
              <w:left w:val="nil"/>
              <w:right w:val="nil"/>
            </w:tcBorders>
          </w:tcPr>
          <w:p w:rsidR="00261670" w:rsidP="00DF4242" w:rsidRDefault="00261670" w14:paraId="7DC130F3" w14:textId="561133B6">
            <w:pPr>
              <w:jc w:val="center"/>
            </w:pPr>
            <w:r>
              <w:t>50°20.9655’N</w:t>
            </w:r>
          </w:p>
        </w:tc>
        <w:tc>
          <w:tcPr>
            <w:tcW w:w="1768" w:type="dxa"/>
            <w:tcBorders>
              <w:top w:val="single" w:color="auto" w:sz="4" w:space="0"/>
              <w:left w:val="nil"/>
              <w:right w:val="nil"/>
            </w:tcBorders>
          </w:tcPr>
          <w:p w:rsidR="00261670" w:rsidP="00DF4242" w:rsidRDefault="00261670" w14:paraId="777FE8CA" w14:textId="30C6D271">
            <w:pPr>
              <w:jc w:val="center"/>
            </w:pPr>
            <w:r>
              <w:t>4°8.6410’W</w:t>
            </w:r>
          </w:p>
        </w:tc>
        <w:tc>
          <w:tcPr>
            <w:tcW w:w="1768" w:type="dxa"/>
            <w:tcBorders>
              <w:top w:val="single" w:color="auto" w:sz="4" w:space="0"/>
              <w:left w:val="nil"/>
              <w:right w:val="nil"/>
            </w:tcBorders>
          </w:tcPr>
          <w:p w:rsidR="00261670" w:rsidP="00DF4242" w:rsidRDefault="00261670" w14:paraId="011279CF" w14:textId="6EDFF683">
            <w:pPr>
              <w:jc w:val="center"/>
            </w:pPr>
            <w:r>
              <w:t>50°20.7964’N</w:t>
            </w:r>
          </w:p>
        </w:tc>
        <w:tc>
          <w:tcPr>
            <w:tcW w:w="1768" w:type="dxa"/>
            <w:tcBorders>
              <w:top w:val="single" w:color="auto" w:sz="4" w:space="0"/>
              <w:left w:val="nil"/>
            </w:tcBorders>
          </w:tcPr>
          <w:p w:rsidR="00261670" w:rsidP="00DF4242" w:rsidRDefault="00261670" w14:paraId="3CD7A762" w14:textId="779B5617">
            <w:pPr>
              <w:jc w:val="center"/>
            </w:pPr>
            <w:r>
              <w:t>4°8.9544’W</w:t>
            </w:r>
          </w:p>
        </w:tc>
      </w:tr>
    </w:tbl>
    <w:p w:rsidR="00696E22" w:rsidRDefault="00696E22" w14:paraId="5EE6C679" w14:textId="3B9CE50C"/>
    <w:p w:rsidR="004D72FB" w:rsidRDefault="004D72FB" w14:paraId="5DF7698A" w14:textId="6A15EAE3">
      <w:r>
        <w:br w:type="page"/>
      </w:r>
    </w:p>
    <w:p w:rsidR="002A242A" w:rsidRDefault="00704B43" w14:paraId="359C5B93" w14:textId="6FCA10C3">
      <w:r>
        <w:t xml:space="preserve">Figure # -  </w:t>
      </w:r>
      <w:r w:rsidR="002A242A">
        <w:t>Species Count</w:t>
      </w:r>
      <w:r w:rsidR="00B62473">
        <w:t xml:space="preserve"> for each </w:t>
      </w:r>
      <w:r w:rsidR="00786110">
        <w:t>Video Transect</w:t>
      </w:r>
    </w:p>
    <w:p w:rsidR="00786110" w:rsidRDefault="000907B5" w14:paraId="3985ED93" w14:textId="51DBB07E">
      <w:r>
        <w:t>Results of a cumulative species count in each transect</w:t>
      </w:r>
      <w:r w:rsidR="00161C9C">
        <w:t xml:space="preserve">. Station 1 (S1) and Station 3 (S3) plateaued </w:t>
      </w:r>
      <w:r w:rsidR="0086170E">
        <w:t xml:space="preserve">before the camera was </w:t>
      </w:r>
      <w:r w:rsidR="009623C6">
        <w:t xml:space="preserve">retrieved. </w:t>
      </w:r>
      <w:r w:rsidR="000747BD">
        <w:t>Station 2 (S2)</w:t>
      </w:r>
      <w:r w:rsidR="006562D1">
        <w:t xml:space="preserve"> still had a rising species count </w:t>
      </w:r>
      <w:r w:rsidR="00281586">
        <w:t xml:space="preserve">by the time the camera was </w:t>
      </w:r>
      <w:r w:rsidR="002827ED">
        <w:t xml:space="preserve">retrieved, suggesting an incomplete </w:t>
      </w:r>
      <w:r w:rsidR="000F7710">
        <w:t>survey of the total number of species present.</w:t>
      </w:r>
    </w:p>
    <w:p w:rsidRPr="00502AC2" w:rsidR="002A242A" w:rsidRDefault="002A242A" w14:paraId="71C39809" w14:textId="77777777"/>
    <w:p w:rsidR="4BDFF9CE" w:rsidRDefault="02DB4032" w14:paraId="02D2AE2D" w14:textId="1B60E026">
      <w:r>
        <w:t xml:space="preserve">Eunis id </w:t>
      </w:r>
    </w:p>
    <w:p w:rsidR="47462AA0" w:rsidP="396EB31F" w:rsidRDefault="332D72BF" w14:paraId="0B166F7B" w14:textId="1D1FF269">
      <w:pPr>
        <w:rPr>
          <w:rFonts w:ascii="Calibri" w:hAnsi="Calibri" w:eastAsia="Calibri" w:cs="Calibri" w:asciiTheme="minorAscii" w:hAnsiTheme="minorAscii" w:eastAsiaTheme="minorAscii" w:cstheme="minorAscii"/>
          <w:i w:val="0"/>
          <w:iCs w:val="0"/>
          <w:color w:val="auto"/>
          <w:sz w:val="22"/>
          <w:szCs w:val="22"/>
          <w:u w:val="none"/>
        </w:rPr>
      </w:pPr>
      <w:r w:rsidRPr="396EB31F" w:rsidR="332D72BF">
        <w:rPr>
          <w:rFonts w:ascii="Calibri" w:hAnsi="Calibri" w:eastAsia="Calibri" w:cs="Calibri" w:asciiTheme="minorAscii" w:hAnsiTheme="minorAscii" w:eastAsiaTheme="minorAscii" w:cstheme="minorAscii"/>
          <w:i w:val="0"/>
          <w:iCs w:val="0"/>
          <w:color w:val="auto"/>
          <w:sz w:val="22"/>
          <w:szCs w:val="22"/>
          <w:u w:val="none"/>
        </w:rPr>
        <w:t xml:space="preserve">The sampled area </w:t>
      </w:r>
      <w:r w:rsidRPr="396EB31F" w:rsidR="4D37582D">
        <w:rPr>
          <w:rFonts w:ascii="Calibri" w:hAnsi="Calibri" w:eastAsia="Calibri" w:cs="Calibri" w:asciiTheme="minorAscii" w:hAnsiTheme="minorAscii" w:eastAsiaTheme="minorAscii" w:cstheme="minorAscii"/>
          <w:i w:val="0"/>
          <w:iCs w:val="0"/>
          <w:color w:val="auto"/>
          <w:sz w:val="22"/>
          <w:szCs w:val="22"/>
          <w:u w:val="none"/>
        </w:rPr>
        <w:t>is</w:t>
      </w:r>
      <w:r w:rsidRPr="396EB31F" w:rsidR="332D72BF">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6330B089">
        <w:rPr>
          <w:rFonts w:ascii="Calibri" w:hAnsi="Calibri" w:eastAsia="Calibri" w:cs="Calibri" w:asciiTheme="minorAscii" w:hAnsiTheme="minorAscii" w:eastAsiaTheme="minorAscii" w:cstheme="minorAscii"/>
          <w:i w:val="0"/>
          <w:iCs w:val="0"/>
          <w:color w:val="auto"/>
          <w:sz w:val="22"/>
          <w:szCs w:val="22"/>
          <w:u w:val="none"/>
        </w:rPr>
        <w:t>within</w:t>
      </w:r>
      <w:r w:rsidRPr="396EB31F" w:rsidR="332D72BF">
        <w:rPr>
          <w:rFonts w:ascii="Calibri" w:hAnsi="Calibri" w:eastAsia="Calibri" w:cs="Calibri" w:asciiTheme="minorAscii" w:hAnsiTheme="minorAscii" w:eastAsiaTheme="minorAscii" w:cstheme="minorAscii"/>
          <w:i w:val="0"/>
          <w:iCs w:val="0"/>
          <w:color w:val="auto"/>
          <w:sz w:val="22"/>
          <w:szCs w:val="22"/>
          <w:u w:val="none"/>
        </w:rPr>
        <w:t xml:space="preserve"> lower infralittoral </w:t>
      </w:r>
      <w:r w:rsidRPr="396EB31F" w:rsidR="5F9DE1E5">
        <w:rPr>
          <w:rFonts w:ascii="Calibri" w:hAnsi="Calibri" w:eastAsia="Calibri" w:cs="Calibri" w:asciiTheme="minorAscii" w:hAnsiTheme="minorAscii" w:eastAsiaTheme="minorAscii" w:cstheme="minorAscii"/>
          <w:i w:val="0"/>
          <w:iCs w:val="0"/>
          <w:color w:val="auto"/>
          <w:sz w:val="22"/>
          <w:szCs w:val="22"/>
          <w:u w:val="none"/>
        </w:rPr>
        <w:t>zone, with the depths ranged from 6 to 11 m</w:t>
      </w:r>
      <w:r w:rsidRPr="396EB31F" w:rsidR="5DFF6E75">
        <w:rPr>
          <w:rFonts w:ascii="Calibri" w:hAnsi="Calibri" w:eastAsia="Calibri" w:cs="Calibri" w:asciiTheme="minorAscii" w:hAnsiTheme="minorAscii" w:eastAsiaTheme="minorAscii" w:cstheme="minorAscii"/>
          <w:i w:val="0"/>
          <w:iCs w:val="0"/>
          <w:color w:val="auto"/>
          <w:sz w:val="22"/>
          <w:szCs w:val="22"/>
          <w:u w:val="none"/>
        </w:rPr>
        <w:t xml:space="preserve">.  the sampled areas </w:t>
      </w:r>
      <w:r w:rsidRPr="396EB31F" w:rsidR="48DBF1D9">
        <w:rPr>
          <w:rFonts w:ascii="Calibri" w:hAnsi="Calibri" w:eastAsia="Calibri" w:cs="Calibri" w:asciiTheme="minorAscii" w:hAnsiTheme="minorAscii" w:eastAsiaTheme="minorAscii" w:cstheme="minorAscii"/>
          <w:i w:val="0"/>
          <w:iCs w:val="0"/>
          <w:color w:val="auto"/>
          <w:sz w:val="22"/>
          <w:szCs w:val="22"/>
          <w:u w:val="none"/>
        </w:rPr>
        <w:t>were</w:t>
      </w:r>
      <w:r w:rsidRPr="396EB31F" w:rsidR="5DFF6E75">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5DFF6E75">
        <w:rPr>
          <w:rFonts w:ascii="Calibri" w:hAnsi="Calibri" w:eastAsia="Calibri" w:cs="Calibri" w:asciiTheme="minorAscii" w:hAnsiTheme="minorAscii" w:eastAsiaTheme="minorAscii" w:cstheme="minorAscii"/>
          <w:i w:val="0"/>
          <w:iCs w:val="0"/>
          <w:color w:val="auto"/>
          <w:sz w:val="22"/>
          <w:szCs w:val="22"/>
          <w:u w:val="none"/>
        </w:rPr>
        <w:t>deemed</w:t>
      </w:r>
      <w:r w:rsidRPr="396EB31F" w:rsidR="5DFF6E75">
        <w:rPr>
          <w:rFonts w:ascii="Calibri" w:hAnsi="Calibri" w:eastAsia="Calibri" w:cs="Calibri" w:asciiTheme="minorAscii" w:hAnsiTheme="minorAscii" w:eastAsiaTheme="minorAscii" w:cstheme="minorAscii"/>
          <w:i w:val="0"/>
          <w:iCs w:val="0"/>
          <w:color w:val="auto"/>
          <w:sz w:val="22"/>
          <w:szCs w:val="22"/>
          <w:u w:val="none"/>
        </w:rPr>
        <w:t xml:space="preserve"> to be a moderate </w:t>
      </w:r>
      <w:r w:rsidRPr="396EB31F" w:rsidR="0F8D06FD">
        <w:rPr>
          <w:rFonts w:ascii="Calibri" w:hAnsi="Calibri" w:eastAsia="Calibri" w:cs="Calibri" w:asciiTheme="minorAscii" w:hAnsiTheme="minorAscii" w:eastAsiaTheme="minorAscii" w:cstheme="minorAscii"/>
          <w:i w:val="0"/>
          <w:iCs w:val="0"/>
          <w:color w:val="auto"/>
          <w:sz w:val="22"/>
          <w:szCs w:val="22"/>
          <w:u w:val="none"/>
        </w:rPr>
        <w:t>energy</w:t>
      </w:r>
      <w:r w:rsidRPr="396EB31F" w:rsidR="5DFF6E75">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269BF85D">
        <w:rPr>
          <w:rFonts w:ascii="Calibri" w:hAnsi="Calibri" w:eastAsia="Calibri" w:cs="Calibri" w:asciiTheme="minorAscii" w:hAnsiTheme="minorAscii" w:eastAsiaTheme="minorAscii" w:cstheme="minorAscii"/>
          <w:i w:val="0"/>
          <w:iCs w:val="0"/>
          <w:color w:val="auto"/>
          <w:sz w:val="22"/>
          <w:szCs w:val="22"/>
          <w:u w:val="none"/>
        </w:rPr>
        <w:t xml:space="preserve">region </w:t>
      </w:r>
      <w:r w:rsidRPr="396EB31F" w:rsidR="0004FB1F">
        <w:rPr>
          <w:rFonts w:ascii="Calibri" w:hAnsi="Calibri" w:eastAsia="Calibri" w:cs="Calibri" w:asciiTheme="minorAscii" w:hAnsiTheme="minorAscii" w:eastAsiaTheme="minorAscii" w:cstheme="minorAscii"/>
          <w:i w:val="0"/>
          <w:iCs w:val="0"/>
          <w:color w:val="auto"/>
          <w:sz w:val="22"/>
          <w:szCs w:val="22"/>
          <w:u w:val="none"/>
        </w:rPr>
        <w:t xml:space="preserve">behind the </w:t>
      </w:r>
      <w:r w:rsidRPr="396EB31F" w:rsidR="668B6992">
        <w:rPr>
          <w:rFonts w:ascii="Calibri" w:hAnsi="Calibri" w:eastAsia="Calibri" w:cs="Calibri" w:asciiTheme="minorAscii" w:hAnsiTheme="minorAscii" w:eastAsiaTheme="minorAscii" w:cstheme="minorAscii"/>
          <w:i w:val="0"/>
          <w:iCs w:val="0"/>
          <w:color w:val="auto"/>
          <w:sz w:val="22"/>
          <w:szCs w:val="22"/>
          <w:u w:val="none"/>
        </w:rPr>
        <w:t>breakwater,</w:t>
      </w:r>
      <w:r w:rsidRPr="396EB31F" w:rsidR="0004FB1F">
        <w:rPr>
          <w:rFonts w:ascii="Calibri" w:hAnsi="Calibri" w:eastAsia="Calibri" w:cs="Calibri" w:asciiTheme="minorAscii" w:hAnsiTheme="minorAscii" w:eastAsiaTheme="minorAscii" w:cstheme="minorAscii"/>
          <w:i w:val="0"/>
          <w:iCs w:val="0"/>
          <w:color w:val="auto"/>
          <w:sz w:val="22"/>
          <w:szCs w:val="22"/>
          <w:u w:val="none"/>
        </w:rPr>
        <w:t xml:space="preserve"> but the region still experiences strong tidal flows. </w:t>
      </w:r>
      <w:r w:rsidRPr="396EB31F" w:rsidR="62B412D5">
        <w:rPr>
          <w:rFonts w:ascii="Calibri" w:hAnsi="Calibri" w:eastAsia="Calibri" w:cs="Calibri" w:asciiTheme="minorAscii" w:hAnsiTheme="minorAscii" w:eastAsiaTheme="minorAscii" w:cstheme="minorAscii"/>
          <w:i w:val="0"/>
          <w:iCs w:val="0"/>
          <w:color w:val="auto"/>
          <w:sz w:val="22"/>
          <w:szCs w:val="22"/>
          <w:u w:val="none"/>
        </w:rPr>
        <w:t xml:space="preserve">The </w:t>
      </w:r>
      <w:r w:rsidRPr="396EB31F" w:rsidR="58979424">
        <w:rPr>
          <w:rFonts w:ascii="Calibri" w:hAnsi="Calibri" w:eastAsia="Calibri" w:cs="Calibri" w:asciiTheme="minorAscii" w:hAnsiTheme="minorAscii" w:eastAsiaTheme="minorAscii" w:cstheme="minorAscii"/>
          <w:i w:val="0"/>
          <w:iCs w:val="0"/>
          <w:color w:val="auto"/>
          <w:sz w:val="22"/>
          <w:szCs w:val="22"/>
          <w:u w:val="none"/>
        </w:rPr>
        <w:t xml:space="preserve">video transects </w:t>
      </w:r>
      <w:r w:rsidRPr="396EB31F" w:rsidR="02D2FBF4">
        <w:rPr>
          <w:rFonts w:ascii="Calibri" w:hAnsi="Calibri" w:eastAsia="Calibri" w:cs="Calibri" w:asciiTheme="minorAscii" w:hAnsiTheme="minorAscii" w:eastAsiaTheme="minorAscii" w:cstheme="minorAscii"/>
          <w:i w:val="0"/>
          <w:iCs w:val="0"/>
          <w:color w:val="auto"/>
          <w:sz w:val="22"/>
          <w:szCs w:val="22"/>
          <w:u w:val="none"/>
        </w:rPr>
        <w:t>illustrated</w:t>
      </w:r>
      <w:r w:rsidRPr="396EB31F" w:rsidR="58979424">
        <w:rPr>
          <w:rFonts w:ascii="Calibri" w:hAnsi="Calibri" w:eastAsia="Calibri" w:cs="Calibri" w:asciiTheme="minorAscii" w:hAnsiTheme="minorAscii" w:eastAsiaTheme="minorAscii" w:cstheme="minorAscii"/>
          <w:i w:val="0"/>
          <w:iCs w:val="0"/>
          <w:color w:val="auto"/>
          <w:sz w:val="22"/>
          <w:szCs w:val="22"/>
          <w:u w:val="none"/>
        </w:rPr>
        <w:t xml:space="preserve"> the variation of soft sediments dotted with rocks, this informed the </w:t>
      </w:r>
      <w:r w:rsidRPr="396EB31F" w:rsidR="28CFCB0E">
        <w:rPr>
          <w:rFonts w:ascii="Calibri" w:hAnsi="Calibri" w:eastAsia="Calibri" w:cs="Calibri" w:asciiTheme="minorAscii" w:hAnsiTheme="minorAscii" w:eastAsiaTheme="minorAscii" w:cstheme="minorAscii"/>
          <w:i w:val="0"/>
          <w:iCs w:val="0"/>
          <w:color w:val="auto"/>
          <w:sz w:val="22"/>
          <w:szCs w:val="22"/>
          <w:u w:val="none"/>
        </w:rPr>
        <w:t>designation</w:t>
      </w:r>
      <w:r w:rsidRPr="396EB31F" w:rsidR="58979424">
        <w:rPr>
          <w:rFonts w:ascii="Calibri" w:hAnsi="Calibri" w:eastAsia="Calibri" w:cs="Calibri" w:asciiTheme="minorAscii" w:hAnsiTheme="minorAscii" w:eastAsiaTheme="minorAscii" w:cstheme="minorAscii"/>
          <w:i w:val="0"/>
          <w:iCs w:val="0"/>
          <w:color w:val="auto"/>
          <w:sz w:val="22"/>
          <w:szCs w:val="22"/>
          <w:u w:val="none"/>
        </w:rPr>
        <w:t xml:space="preserve"> of </w:t>
      </w:r>
      <w:r w:rsidRPr="396EB31F" w:rsidR="3672D088">
        <w:rPr>
          <w:rFonts w:ascii="Calibri" w:hAnsi="Calibri" w:eastAsia="Calibri" w:cs="Calibri" w:asciiTheme="minorAscii" w:hAnsiTheme="minorAscii" w:eastAsiaTheme="minorAscii" w:cstheme="minorAscii"/>
          <w:i w:val="0"/>
          <w:iCs w:val="0"/>
          <w:color w:val="auto"/>
          <w:sz w:val="22"/>
          <w:szCs w:val="22"/>
          <w:u w:val="none"/>
        </w:rPr>
        <w:t>Infralittoral mixed sediments</w:t>
      </w:r>
      <w:r w:rsidRPr="396EB31F" w:rsidR="1CC26279">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1CC26279">
        <w:rPr>
          <w:rFonts w:ascii="Calibri" w:hAnsi="Calibri" w:eastAsia="Calibri" w:cs="Calibri" w:asciiTheme="minorAscii" w:hAnsiTheme="minorAscii" w:eastAsiaTheme="minorAscii" w:cstheme="minorAscii"/>
          <w:i w:val="0"/>
          <w:iCs w:val="0"/>
          <w:color w:val="auto"/>
          <w:sz w:val="22"/>
          <w:szCs w:val="22"/>
          <w:u w:val="none"/>
        </w:rPr>
        <w:t>(A5</w:t>
      </w:r>
      <w:r w:rsidRPr="396EB31F" w:rsidR="1CC26279">
        <w:rPr>
          <w:rFonts w:ascii="Calibri" w:hAnsi="Calibri" w:eastAsia="Calibri" w:cs="Calibri" w:asciiTheme="minorAscii" w:hAnsiTheme="minorAscii" w:eastAsiaTheme="minorAscii" w:cstheme="minorAscii"/>
          <w:i w:val="0"/>
          <w:iCs w:val="0"/>
          <w:color w:val="auto"/>
          <w:sz w:val="22"/>
          <w:szCs w:val="22"/>
          <w:u w:val="none"/>
        </w:rPr>
        <w:t>.43)</w:t>
      </w:r>
      <w:r w:rsidRPr="396EB31F" w:rsidR="2ED09938">
        <w:rPr>
          <w:rFonts w:ascii="Calibri" w:hAnsi="Calibri" w:eastAsia="Calibri" w:cs="Calibri" w:asciiTheme="minorAscii" w:hAnsiTheme="minorAscii" w:eastAsiaTheme="minorAscii" w:cstheme="minorAscii"/>
          <w:i w:val="0"/>
          <w:iCs w:val="0"/>
          <w:color w:val="auto"/>
          <w:sz w:val="22"/>
          <w:szCs w:val="22"/>
          <w:u w:val="none"/>
        </w:rPr>
        <w:t xml:space="preserve"> for muddy sand in area 1 and rocky sand in area 2.  </w:t>
      </w:r>
    </w:p>
    <w:p w:rsidR="00493102" w:rsidP="396EB31F" w:rsidRDefault="7BB32627" w14:paraId="5DE18F78" w14:textId="42A8D42F">
      <w:pPr>
        <w:rPr>
          <w:rFonts w:ascii="Calibri" w:hAnsi="Calibri" w:eastAsia="Calibri" w:cs="Calibri" w:asciiTheme="minorAscii" w:hAnsiTheme="minorAscii" w:eastAsiaTheme="minorAscii" w:cstheme="minorAscii"/>
          <w:i w:val="0"/>
          <w:iCs w:val="0"/>
          <w:color w:val="auto"/>
          <w:sz w:val="22"/>
          <w:szCs w:val="22"/>
          <w:u w:val="none"/>
        </w:rPr>
      </w:pPr>
      <w:r w:rsidRPr="396EB31F" w:rsidR="7BB32627">
        <w:rPr>
          <w:rFonts w:ascii="Calibri" w:hAnsi="Calibri" w:eastAsia="Calibri" w:cs="Calibri" w:asciiTheme="minorAscii" w:hAnsiTheme="minorAscii" w:eastAsiaTheme="minorAscii" w:cstheme="minorAscii"/>
          <w:i w:val="0"/>
          <w:iCs w:val="0"/>
          <w:color w:val="auto"/>
          <w:sz w:val="22"/>
          <w:szCs w:val="22"/>
          <w:u w:val="none"/>
        </w:rPr>
        <w:t xml:space="preserve">Within the Rocky sand </w:t>
      </w:r>
      <w:r w:rsidRPr="396EB31F" w:rsidR="638F79BA">
        <w:rPr>
          <w:rFonts w:ascii="Calibri" w:hAnsi="Calibri" w:eastAsia="Calibri" w:cs="Calibri" w:asciiTheme="minorAscii" w:hAnsiTheme="minorAscii" w:eastAsiaTheme="minorAscii" w:cstheme="minorAscii"/>
          <w:i w:val="0"/>
          <w:iCs w:val="0"/>
          <w:color w:val="auto"/>
          <w:sz w:val="22"/>
          <w:szCs w:val="22"/>
          <w:u w:val="none"/>
        </w:rPr>
        <w:t>region,</w:t>
      </w:r>
      <w:r w:rsidRPr="396EB31F" w:rsidR="7BB32627">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558D1B62">
        <w:rPr>
          <w:rFonts w:ascii="Calibri" w:hAnsi="Calibri" w:eastAsia="Calibri" w:cs="Calibri" w:asciiTheme="minorAscii" w:hAnsiTheme="minorAscii" w:eastAsiaTheme="minorAscii" w:cstheme="minorAscii"/>
          <w:i w:val="0"/>
          <w:iCs w:val="0"/>
          <w:color w:val="auto"/>
          <w:sz w:val="22"/>
          <w:szCs w:val="22"/>
          <w:u w:val="none"/>
        </w:rPr>
        <w:t>the</w:t>
      </w:r>
      <w:r w:rsidRPr="396EB31F" w:rsidR="5FF0F48B">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2FC662F2">
        <w:rPr>
          <w:rFonts w:ascii="Calibri" w:hAnsi="Calibri" w:eastAsia="Calibri" w:cs="Calibri" w:asciiTheme="minorAscii" w:hAnsiTheme="minorAscii" w:eastAsiaTheme="minorAscii" w:cstheme="minorAscii"/>
          <w:i w:val="0"/>
          <w:iCs w:val="0"/>
          <w:color w:val="auto"/>
          <w:sz w:val="22"/>
          <w:szCs w:val="22"/>
          <w:u w:val="none"/>
        </w:rPr>
        <w:t xml:space="preserve">abundance of the </w:t>
      </w:r>
      <w:hyperlink r:id="R42d26b652361482f">
        <w:r w:rsidRPr="396EB31F" w:rsidR="2FC662F2">
          <w:rPr>
            <w:rStyle w:val="Hyperlink"/>
            <w:rFonts w:ascii="Calibri" w:hAnsi="Calibri" w:eastAsia="Calibri" w:cs="Calibri" w:asciiTheme="minorAscii" w:hAnsiTheme="minorAscii" w:eastAsiaTheme="minorAscii" w:cstheme="minorAscii"/>
            <w:i w:val="0"/>
            <w:iCs w:val="0"/>
            <w:color w:val="auto"/>
            <w:sz w:val="22"/>
            <w:szCs w:val="22"/>
            <w:u w:val="none"/>
          </w:rPr>
          <w:t>Amphipholis squamata</w:t>
        </w:r>
      </w:hyperlink>
      <w:r w:rsidRPr="396EB31F" w:rsidR="2FC662F2">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0DC218D8">
        <w:rPr>
          <w:rFonts w:ascii="Calibri" w:hAnsi="Calibri" w:eastAsia="Calibri" w:cs="Calibri" w:asciiTheme="minorAscii" w:hAnsiTheme="minorAscii" w:eastAsiaTheme="minorAscii" w:cstheme="minorAscii"/>
          <w:i w:val="0"/>
          <w:iCs w:val="0"/>
          <w:color w:val="auto"/>
          <w:sz w:val="22"/>
          <w:szCs w:val="22"/>
          <w:u w:val="none"/>
        </w:rPr>
        <w:t>collected</w:t>
      </w:r>
      <w:r w:rsidRPr="396EB31F" w:rsidR="2FC662F2">
        <w:rPr>
          <w:rFonts w:ascii="Calibri" w:hAnsi="Calibri" w:eastAsia="Calibri" w:cs="Calibri" w:asciiTheme="minorAscii" w:hAnsiTheme="minorAscii" w:eastAsiaTheme="minorAscii" w:cstheme="minorAscii"/>
          <w:i w:val="0"/>
          <w:iCs w:val="0"/>
          <w:color w:val="auto"/>
          <w:sz w:val="22"/>
          <w:szCs w:val="22"/>
          <w:u w:val="none"/>
        </w:rPr>
        <w:t xml:space="preserve"> in the grabs points towards the </w:t>
      </w:r>
      <w:r w:rsidRPr="396EB31F" w:rsidR="321B9DD0">
        <w:rPr>
          <w:rFonts w:ascii="Calibri" w:hAnsi="Calibri" w:eastAsia="Calibri" w:cs="Calibri" w:asciiTheme="minorAscii" w:hAnsiTheme="minorAscii" w:eastAsiaTheme="minorAscii" w:cstheme="minorAscii"/>
          <w:i w:val="0"/>
          <w:iCs w:val="0"/>
          <w:color w:val="auto"/>
          <w:sz w:val="22"/>
          <w:szCs w:val="22"/>
          <w:u w:val="none"/>
        </w:rPr>
        <w:t>designation</w:t>
      </w:r>
      <w:r w:rsidRPr="396EB31F" w:rsidR="0F682EFF">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01089327">
        <w:rPr>
          <w:rFonts w:ascii="Calibri" w:hAnsi="Calibri" w:eastAsia="Calibri" w:cs="Calibri" w:asciiTheme="minorAscii" w:hAnsiTheme="minorAscii" w:eastAsiaTheme="minorAscii" w:cstheme="minorAscii"/>
          <w:i w:val="0"/>
          <w:iCs w:val="0"/>
          <w:color w:val="auto"/>
          <w:sz w:val="22"/>
          <w:szCs w:val="22"/>
          <w:u w:val="none"/>
        </w:rPr>
        <w:t>of A5.433</w:t>
      </w:r>
      <w:r w:rsidRPr="396EB31F" w:rsidR="2948B641">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3490BC5F">
        <w:rPr>
          <w:rFonts w:ascii="Calibri" w:hAnsi="Calibri" w:eastAsia="Calibri" w:cs="Calibri" w:asciiTheme="minorAscii" w:hAnsiTheme="minorAscii" w:eastAsiaTheme="minorAscii" w:cstheme="minorAscii"/>
          <w:i w:val="0"/>
          <w:iCs w:val="0"/>
          <w:color w:val="auto"/>
          <w:sz w:val="22"/>
          <w:szCs w:val="22"/>
          <w:u w:val="none"/>
        </w:rPr>
        <w:t xml:space="preserve">however no identifying </w:t>
      </w:r>
      <w:r w:rsidRPr="396EB31F" w:rsidR="1D0C9EB0">
        <w:rPr>
          <w:rFonts w:ascii="Calibri" w:hAnsi="Calibri" w:eastAsia="Calibri" w:cs="Calibri" w:asciiTheme="minorAscii" w:hAnsiTheme="minorAscii" w:eastAsiaTheme="minorAscii" w:cstheme="minorAscii"/>
          <w:i w:val="0"/>
          <w:iCs w:val="0"/>
          <w:color w:val="auto"/>
          <w:sz w:val="22"/>
          <w:szCs w:val="22"/>
          <w:u w:val="none"/>
        </w:rPr>
        <w:t>species</w:t>
      </w:r>
      <w:r w:rsidRPr="396EB31F" w:rsidR="7CA51B93">
        <w:rPr>
          <w:rFonts w:ascii="Calibri" w:hAnsi="Calibri" w:eastAsia="Calibri" w:cs="Calibri" w:asciiTheme="minorAscii" w:hAnsiTheme="minorAscii" w:eastAsiaTheme="minorAscii" w:cstheme="minorAscii"/>
          <w:i w:val="0"/>
          <w:iCs w:val="0"/>
          <w:color w:val="auto"/>
          <w:sz w:val="22"/>
          <w:szCs w:val="22"/>
          <w:u w:val="none"/>
        </w:rPr>
        <w:t xml:space="preserve"> could be </w:t>
      </w:r>
      <w:r w:rsidRPr="396EB31F" w:rsidR="7CA51B93">
        <w:rPr>
          <w:rFonts w:ascii="Calibri" w:hAnsi="Calibri" w:eastAsia="Calibri" w:cs="Calibri" w:asciiTheme="minorAscii" w:hAnsiTheme="minorAscii" w:eastAsiaTheme="minorAscii" w:cstheme="minorAscii"/>
          <w:i w:val="0"/>
          <w:iCs w:val="0"/>
          <w:color w:val="auto"/>
          <w:sz w:val="22"/>
          <w:szCs w:val="22"/>
          <w:u w:val="none"/>
        </w:rPr>
        <w:t>identified</w:t>
      </w:r>
      <w:r w:rsidRPr="396EB31F" w:rsidR="7CA51B93">
        <w:rPr>
          <w:rFonts w:ascii="Calibri" w:hAnsi="Calibri" w:eastAsia="Calibri" w:cs="Calibri" w:asciiTheme="minorAscii" w:hAnsiTheme="minorAscii" w:eastAsiaTheme="minorAscii" w:cstheme="minorAscii"/>
          <w:i w:val="0"/>
          <w:iCs w:val="0"/>
          <w:color w:val="auto"/>
          <w:sz w:val="22"/>
          <w:szCs w:val="22"/>
          <w:u w:val="none"/>
        </w:rPr>
        <w:t xml:space="preserve"> to further classify </w:t>
      </w:r>
      <w:r w:rsidRPr="396EB31F" w:rsidR="7CA51B93">
        <w:rPr>
          <w:rFonts w:ascii="Calibri" w:hAnsi="Calibri" w:eastAsia="Calibri" w:cs="Calibri" w:asciiTheme="minorAscii" w:hAnsiTheme="minorAscii" w:eastAsiaTheme="minorAscii" w:cstheme="minorAscii"/>
          <w:i w:val="0"/>
          <w:iCs w:val="0"/>
          <w:color w:val="auto"/>
          <w:sz w:val="22"/>
          <w:szCs w:val="22"/>
          <w:u w:val="none"/>
        </w:rPr>
        <w:t xml:space="preserve">the sites, </w:t>
      </w:r>
    </w:p>
    <w:p w:rsidR="7CA51B93" w:rsidP="396EB31F" w:rsidRDefault="7CA51B93" w14:paraId="089A07F4" w14:textId="7C46891E">
      <w:pPr>
        <w:pStyle w:val="Normal"/>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pPr>
      <w:r w:rsidRPr="396EB31F" w:rsidR="7CA51B93">
        <w:rPr>
          <w:rFonts w:ascii="Calibri" w:hAnsi="Calibri" w:eastAsia="Calibri" w:cs="Calibri" w:asciiTheme="minorAscii" w:hAnsiTheme="minorAscii" w:eastAsiaTheme="minorAscii" w:cstheme="minorAscii"/>
          <w:i w:val="0"/>
          <w:iCs w:val="0"/>
          <w:color w:val="auto"/>
          <w:sz w:val="22"/>
          <w:szCs w:val="22"/>
          <w:u w:val="none"/>
        </w:rPr>
        <w:t xml:space="preserve">The video </w:t>
      </w:r>
      <w:r w:rsidRPr="396EB31F" w:rsidR="6B011691">
        <w:rPr>
          <w:rFonts w:ascii="Calibri" w:hAnsi="Calibri" w:eastAsia="Calibri" w:cs="Calibri" w:asciiTheme="minorAscii" w:hAnsiTheme="minorAscii" w:eastAsiaTheme="minorAscii" w:cstheme="minorAscii"/>
          <w:i w:val="0"/>
          <w:iCs w:val="0"/>
          <w:color w:val="auto"/>
          <w:sz w:val="22"/>
          <w:szCs w:val="22"/>
          <w:u w:val="none"/>
        </w:rPr>
        <w:t>transects</w:t>
      </w:r>
      <w:r w:rsidRPr="396EB31F" w:rsidR="155ED324">
        <w:rPr>
          <w:rFonts w:ascii="Calibri" w:hAnsi="Calibri" w:eastAsia="Calibri" w:cs="Calibri" w:asciiTheme="minorAscii" w:hAnsiTheme="minorAscii" w:eastAsiaTheme="minorAscii" w:cstheme="minorAscii"/>
          <w:i w:val="0"/>
          <w:iCs w:val="0"/>
          <w:color w:val="auto"/>
          <w:sz w:val="22"/>
          <w:szCs w:val="22"/>
          <w:u w:val="none"/>
        </w:rPr>
        <w:t xml:space="preserve"> </w:t>
      </w:r>
      <w:r w:rsidRPr="396EB31F" w:rsidR="7CA51B93">
        <w:rPr>
          <w:rFonts w:ascii="Calibri" w:hAnsi="Calibri" w:eastAsia="Calibri" w:cs="Calibri" w:asciiTheme="minorAscii" w:hAnsiTheme="minorAscii" w:eastAsiaTheme="minorAscii" w:cstheme="minorAscii"/>
          <w:i w:val="0"/>
          <w:iCs w:val="0"/>
          <w:color w:val="auto"/>
          <w:sz w:val="22"/>
          <w:szCs w:val="22"/>
          <w:u w:val="none"/>
        </w:rPr>
        <w:t>over area 3 illustrated muddy sandy rock with a mix of large kelp species</w:t>
      </w:r>
      <w:r w:rsidRPr="396EB31F" w:rsidR="08BDEB2F">
        <w:rPr>
          <w:rFonts w:ascii="Calibri" w:hAnsi="Calibri" w:eastAsia="Calibri" w:cs="Calibri" w:asciiTheme="minorAscii" w:hAnsiTheme="minorAscii" w:eastAsiaTheme="minorAscii" w:cstheme="minorAscii"/>
          <w:i w:val="0"/>
          <w:iCs w:val="0"/>
          <w:color w:val="auto"/>
          <w:sz w:val="22"/>
          <w:szCs w:val="22"/>
          <w:u w:val="none"/>
        </w:rPr>
        <w:t xml:space="preserve"> pointing towards low energy infralittoral rock</w:t>
      </w:r>
      <w:r w:rsidRPr="396EB31F" w:rsidR="5D8E2417">
        <w:rPr>
          <w:rFonts w:ascii="Calibri" w:hAnsi="Calibri" w:eastAsia="Calibri" w:cs="Calibri" w:asciiTheme="minorAscii" w:hAnsiTheme="minorAscii" w:eastAsiaTheme="minorAscii" w:cstheme="minorAscii"/>
          <w:i w:val="0"/>
          <w:iCs w:val="0"/>
          <w:color w:val="auto"/>
          <w:sz w:val="22"/>
          <w:szCs w:val="22"/>
          <w:u w:val="none"/>
        </w:rPr>
        <w:t xml:space="preserve"> </w:t>
      </w:r>
      <w:hyperlink r:id="R8530c1e690e645ce">
        <w:r w:rsidRPr="396EB31F" w:rsidR="5D8E2417">
          <w:rPr>
            <w:rStyle w:val="Hyperlink"/>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Kelp in variable salinity on low energy infralittoral rock</w:t>
        </w:r>
      </w:hyperlink>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 </w:t>
      </w:r>
      <w:r w:rsidRPr="396EB31F" w:rsidR="6924AFA0">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A</w:t>
      </w:r>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3.32 however due to the large distance over the sample area it </w:t>
      </w:r>
      <w:r w:rsidRPr="396EB31F" w:rsidR="14476548">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wasn't</w:t>
      </w:r>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 possible to id key </w:t>
      </w:r>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identifying</w:t>
      </w:r>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 species to further </w:t>
      </w:r>
      <w:r w:rsidRPr="396EB31F" w:rsidR="19DA67DA">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classify the site. </w:t>
      </w:r>
      <w:r w:rsidRPr="396EB31F" w:rsidR="5D8E2417">
        <w:rPr>
          <w:rFonts w:ascii="Calibri" w:hAnsi="Calibri" w:eastAsia="Calibri" w:cs="Calibri" w:asciiTheme="minorAscii" w:hAnsiTheme="minorAscii" w:eastAsiaTheme="minorAscii" w:cstheme="minorAscii"/>
          <w:i w:val="0"/>
          <w:iCs w:val="0"/>
          <w:strike w:val="0"/>
          <w:dstrike w:val="0"/>
          <w:noProof w:val="0"/>
          <w:color w:val="auto"/>
          <w:sz w:val="22"/>
          <w:szCs w:val="22"/>
          <w:u w:val="none"/>
          <w:lang w:val="en-GB"/>
        </w:rPr>
        <w:t xml:space="preserve"> </w:t>
      </w:r>
    </w:p>
    <w:p w:rsidR="00493102" w:rsidRDefault="00493102" w14:paraId="4B87A9F4" w14:textId="4F86AE9D">
      <w:pPr>
        <w:rPr>
          <w:rFonts w:ascii="Lato" w:hAnsi="Lato" w:eastAsia="Lato" w:cs="Lato"/>
          <w:color w:val="34495E"/>
          <w:sz w:val="24"/>
          <w:szCs w:val="24"/>
        </w:rPr>
      </w:pPr>
      <w:r>
        <w:t>ArcGIS</w:t>
      </w:r>
    </w:p>
    <w:p w:rsidR="635A2909" w:rsidRDefault="0D64AA6B" w14:paraId="2042A074" w14:textId="20ABA112">
      <w:r>
        <w:t xml:space="preserve">Arcgis map caption </w:t>
      </w:r>
    </w:p>
    <w:p w:rsidR="3E21290F" w:rsidP="76CC9331" w:rsidRDefault="635EF367" w14:paraId="2F594C4B" w14:textId="7C2426CF">
      <w:r>
        <w:t>The</w:t>
      </w:r>
      <w:r w:rsidR="0F54B18C">
        <w:t xml:space="preserve"> map of the </w:t>
      </w:r>
      <w:r w:rsidR="2AD9139C">
        <w:t>Plymouth</w:t>
      </w:r>
      <w:r w:rsidR="0F54B18C">
        <w:t xml:space="preserve"> sound the </w:t>
      </w:r>
      <w:r w:rsidR="5C9FAC49">
        <w:t>Sidescan sonar imaging</w:t>
      </w:r>
      <w:r w:rsidR="246E9BED">
        <w:t xml:space="preserve">, </w:t>
      </w:r>
      <w:r w:rsidR="3E21290F">
        <w:t xml:space="preserve">overlayed by the substrate regions; </w:t>
      </w:r>
      <w:r w:rsidRPr="37BD1A62" w:rsidR="06479853">
        <w:rPr>
          <w:rFonts w:ascii="Avenir Next" w:hAnsi="Avenir Next" w:eastAsia="Avenir Next" w:cs="Avenir Next"/>
          <w:color w:val="323232"/>
          <w:sz w:val="21"/>
          <w:szCs w:val="21"/>
        </w:rPr>
        <w:t>Muddy sandy rock</w:t>
      </w:r>
      <w:r w:rsidRPr="37BD1A62" w:rsidR="1BDD779C">
        <w:rPr>
          <w:rFonts w:ascii="Avenir Next" w:hAnsi="Avenir Next" w:eastAsia="Avenir Next" w:cs="Avenir Next"/>
          <w:color w:val="323232"/>
          <w:sz w:val="21"/>
          <w:szCs w:val="21"/>
        </w:rPr>
        <w:t xml:space="preserve"> (green)</w:t>
      </w:r>
      <w:r w:rsidRPr="37BD1A62" w:rsidR="239DC3BC">
        <w:rPr>
          <w:rFonts w:ascii="Avenir Next" w:hAnsi="Avenir Next" w:eastAsia="Avenir Next" w:cs="Avenir Next"/>
          <w:color w:val="323232"/>
          <w:sz w:val="21"/>
          <w:szCs w:val="21"/>
        </w:rPr>
        <w:t>,</w:t>
      </w:r>
      <w:r w:rsidRPr="37BD1A62" w:rsidR="3E21290F">
        <w:rPr>
          <w:rFonts w:ascii="Avenir Next" w:hAnsi="Avenir Next" w:eastAsia="Avenir Next" w:cs="Avenir Next"/>
          <w:color w:val="323232"/>
          <w:sz w:val="21"/>
          <w:szCs w:val="21"/>
        </w:rPr>
        <w:t xml:space="preserve"> </w:t>
      </w:r>
      <w:r w:rsidRPr="37BD1A62" w:rsidR="29FA8C07">
        <w:rPr>
          <w:rFonts w:ascii="Avenir Next" w:hAnsi="Avenir Next" w:eastAsia="Avenir Next" w:cs="Avenir Next"/>
          <w:color w:val="323232"/>
          <w:sz w:val="21"/>
          <w:szCs w:val="21"/>
        </w:rPr>
        <w:t>Muddy sand</w:t>
      </w:r>
      <w:r w:rsidRPr="37BD1A62" w:rsidR="1659A2AE">
        <w:rPr>
          <w:rFonts w:ascii="Avenir Next" w:hAnsi="Avenir Next" w:eastAsia="Avenir Next" w:cs="Avenir Next"/>
          <w:color w:val="323232"/>
          <w:sz w:val="21"/>
          <w:szCs w:val="21"/>
        </w:rPr>
        <w:t xml:space="preserve"> (</w:t>
      </w:r>
      <w:r w:rsidR="1659A2AE">
        <w:t>blue)</w:t>
      </w:r>
      <w:r w:rsidRPr="37BD1A62" w:rsidR="5D576126">
        <w:rPr>
          <w:rFonts w:ascii="Avenir Next" w:hAnsi="Avenir Next" w:eastAsia="Avenir Next" w:cs="Avenir Next"/>
          <w:color w:val="323232"/>
          <w:sz w:val="21"/>
          <w:szCs w:val="21"/>
        </w:rPr>
        <w:t>,</w:t>
      </w:r>
      <w:r w:rsidRPr="37BD1A62" w:rsidR="6A8DE326">
        <w:rPr>
          <w:rFonts w:ascii="Avenir Next" w:hAnsi="Avenir Next" w:eastAsia="Avenir Next" w:cs="Avenir Next"/>
          <w:color w:val="323232"/>
          <w:sz w:val="21"/>
          <w:szCs w:val="21"/>
        </w:rPr>
        <w:t xml:space="preserve"> </w:t>
      </w:r>
      <w:r w:rsidRPr="37BD1A62" w:rsidR="6CE25AFA">
        <w:rPr>
          <w:rFonts w:ascii="Avenir Next" w:hAnsi="Avenir Next" w:eastAsia="Avenir Next" w:cs="Avenir Next"/>
          <w:color w:val="323232"/>
          <w:sz w:val="21"/>
          <w:szCs w:val="21"/>
        </w:rPr>
        <w:t>Rocky sand</w:t>
      </w:r>
      <w:r w:rsidRPr="37BD1A62" w:rsidR="5B08FD8A">
        <w:rPr>
          <w:rFonts w:ascii="Avenir Next" w:hAnsi="Avenir Next" w:eastAsia="Avenir Next" w:cs="Avenir Next"/>
          <w:color w:val="323232"/>
          <w:sz w:val="21"/>
          <w:szCs w:val="21"/>
        </w:rPr>
        <w:t xml:space="preserve"> (</w:t>
      </w:r>
      <w:r w:rsidR="5B08FD8A">
        <w:t>pink)</w:t>
      </w:r>
      <w:r w:rsidR="2AE63D54">
        <w:t>.</w:t>
      </w:r>
      <w:r w:rsidR="49D6D63A">
        <w:t xml:space="preserve"> The video transects are denoted by line at station 1 (</w:t>
      </w:r>
      <w:r w:rsidR="4076D00C">
        <w:t>red</w:t>
      </w:r>
      <w:r w:rsidR="49D6D63A">
        <w:t>), 2(</w:t>
      </w:r>
      <w:r w:rsidR="62F9292B">
        <w:t>blue</w:t>
      </w:r>
      <w:r w:rsidR="49D6D63A">
        <w:t>),3(</w:t>
      </w:r>
      <w:r w:rsidR="769F721B">
        <w:t>pink</w:t>
      </w:r>
      <w:r w:rsidR="49D6D63A">
        <w:t>)</w:t>
      </w:r>
      <w:r w:rsidR="19A855C5">
        <w:t xml:space="preserve"> and the location of grabs denoted by triangles for station 1 and squares for station 2</w:t>
      </w:r>
      <w:r w:rsidR="675DC46A">
        <w:t>.</w:t>
      </w:r>
      <w:r w:rsidR="19A855C5">
        <w:t xml:space="preserve"> </w:t>
      </w:r>
    </w:p>
    <w:p w:rsidR="658BF7D2" w:rsidRDefault="658BF7D2" w14:paraId="1C98AF26" w14:textId="0DA248E5"/>
    <w:p w:rsidR="00493102" w:rsidRDefault="00493102" w14:paraId="4AAF8D25" w14:textId="77777777">
      <w:pPr>
        <w:rPr>
          <w:b/>
          <w:bCs/>
        </w:rPr>
      </w:pPr>
    </w:p>
    <w:p w:rsidR="006B4FDB" w:rsidRDefault="00493102" w14:paraId="25397F06" w14:textId="645FCFB0">
      <w:pPr>
        <w:rPr>
          <w:b/>
          <w:bCs/>
        </w:rPr>
      </w:pPr>
      <w:r w:rsidRPr="00493102">
        <w:rPr>
          <w:b/>
          <w:bCs/>
        </w:rPr>
        <w:t>Discussion</w:t>
      </w:r>
    </w:p>
    <w:p w:rsidR="00852331" w:rsidRDefault="00852331" w14:paraId="4DB7F829" w14:textId="77777777">
      <w:pPr>
        <w:rPr>
          <w:b/>
          <w:bCs/>
        </w:rPr>
      </w:pPr>
    </w:p>
    <w:p w:rsidR="00AD0181" w:rsidRDefault="00AD0181" w14:paraId="746F476E" w14:textId="77777777">
      <w:pPr>
        <w:rPr>
          <w:b/>
          <w:bCs/>
        </w:rPr>
      </w:pPr>
    </w:p>
    <w:p w:rsidRPr="00AD0181" w:rsidR="00354A5E" w:rsidP="00354A5E" w:rsidRDefault="00354A5E" w14:paraId="55470779" w14:textId="77777777">
      <w:pPr>
        <w:jc w:val="both"/>
        <w:rPr>
          <w:rFonts w:ascii="Arial" w:hAnsi="Arial" w:cs="Arial"/>
        </w:rPr>
      </w:pPr>
      <w:r w:rsidRPr="00AD0181">
        <w:rPr>
          <w:rFonts w:ascii="Arial" w:hAnsi="Arial" w:cs="Arial"/>
        </w:rPr>
        <w:t>Dawid Nehrenberg</w:t>
      </w:r>
      <w:r w:rsidRPr="00AD0181">
        <w:rPr>
          <w:rFonts w:ascii="Arial" w:hAnsi="Arial" w:cs="Arial"/>
          <w:vertAlign w:val="superscript"/>
        </w:rPr>
        <w:t>1</w:t>
      </w:r>
      <w:r w:rsidRPr="00AD0181">
        <w:rPr>
          <w:rFonts w:ascii="Arial" w:hAnsi="Arial" w:cs="Arial"/>
        </w:rPr>
        <w:t>, Faye Brace</w:t>
      </w:r>
      <w:r w:rsidRPr="00AD0181">
        <w:rPr>
          <w:rFonts w:ascii="Arial" w:hAnsi="Arial" w:cs="Arial"/>
          <w:vertAlign w:val="superscript"/>
        </w:rPr>
        <w:t>1</w:t>
      </w:r>
      <w:r w:rsidRPr="00AD0181">
        <w:rPr>
          <w:rFonts w:ascii="Arial" w:hAnsi="Arial" w:cs="Arial"/>
        </w:rPr>
        <w:t>, Jasmin Cooper</w:t>
      </w:r>
      <w:r w:rsidRPr="00AD0181">
        <w:rPr>
          <w:rFonts w:ascii="Arial" w:hAnsi="Arial" w:cs="Arial"/>
          <w:vertAlign w:val="superscript"/>
        </w:rPr>
        <w:t>1</w:t>
      </w:r>
      <w:r w:rsidRPr="00AD0181">
        <w:rPr>
          <w:rFonts w:ascii="Arial" w:hAnsi="Arial" w:cs="Arial"/>
        </w:rPr>
        <w:t>, Sophie Cottam</w:t>
      </w:r>
      <w:r w:rsidRPr="00AD0181">
        <w:rPr>
          <w:rFonts w:ascii="Arial" w:hAnsi="Arial" w:cs="Arial"/>
          <w:vertAlign w:val="superscript"/>
        </w:rPr>
        <w:t>1</w:t>
      </w:r>
      <w:r w:rsidRPr="00AD0181">
        <w:rPr>
          <w:rFonts w:ascii="Arial" w:hAnsi="Arial" w:cs="Arial"/>
        </w:rPr>
        <w:t>, Tom Gibbs</w:t>
      </w:r>
      <w:r w:rsidRPr="00AD0181">
        <w:rPr>
          <w:rFonts w:ascii="Arial" w:hAnsi="Arial" w:cs="Arial"/>
          <w:vertAlign w:val="superscript"/>
        </w:rPr>
        <w:t>1</w:t>
      </w:r>
      <w:r w:rsidRPr="00AD0181">
        <w:rPr>
          <w:rFonts w:ascii="Arial" w:hAnsi="Arial" w:cs="Arial"/>
        </w:rPr>
        <w:t>, Olivia Hart</w:t>
      </w:r>
      <w:r w:rsidRPr="00AD0181">
        <w:rPr>
          <w:rFonts w:ascii="Arial" w:hAnsi="Arial" w:cs="Arial"/>
          <w:vertAlign w:val="superscript"/>
        </w:rPr>
        <w:t>1</w:t>
      </w:r>
      <w:r w:rsidRPr="00AD0181">
        <w:rPr>
          <w:rFonts w:ascii="Arial" w:hAnsi="Arial" w:cs="Arial"/>
        </w:rPr>
        <w:t>, Edan Jefferson</w:t>
      </w:r>
      <w:r w:rsidRPr="00AD0181">
        <w:rPr>
          <w:rFonts w:ascii="Arial" w:hAnsi="Arial" w:cs="Arial"/>
          <w:vertAlign w:val="superscript"/>
        </w:rPr>
        <w:t>1</w:t>
      </w:r>
      <w:r w:rsidRPr="00AD0181">
        <w:rPr>
          <w:rFonts w:ascii="Arial" w:hAnsi="Arial" w:cs="Arial"/>
        </w:rPr>
        <w:t>, Isabel Matthews</w:t>
      </w:r>
      <w:r w:rsidRPr="00AD0181">
        <w:rPr>
          <w:rFonts w:ascii="Arial" w:hAnsi="Arial" w:cs="Arial"/>
          <w:vertAlign w:val="superscript"/>
        </w:rPr>
        <w:t>1</w:t>
      </w:r>
    </w:p>
    <w:p w:rsidRPr="00AD0181" w:rsidR="00354A5E" w:rsidRDefault="00AD0181" w14:paraId="645CC038" w14:textId="13EA5FBE">
      <w:pPr>
        <w:rPr>
          <w:b/>
          <w:bCs/>
          <w:sz w:val="20"/>
          <w:szCs w:val="20"/>
        </w:rPr>
      </w:pPr>
      <w:r w:rsidRPr="00AD0181">
        <w:rPr>
          <w:rFonts w:ascii="Arial" w:hAnsi="Arial" w:cs="Arial"/>
          <w:vertAlign w:val="superscript"/>
        </w:rPr>
        <w:t>1</w:t>
      </w:r>
      <w:r w:rsidRPr="00AD0181">
        <w:rPr>
          <w:rFonts w:ascii="Arial" w:hAnsi="Arial" w:cs="Arial"/>
        </w:rPr>
        <w:t xml:space="preserve"> – School of Ocean and Earth Sciences, University of Southampton</w:t>
      </w:r>
      <w:r w:rsidR="002E43DD">
        <w:rPr>
          <w:rFonts w:ascii="Arial" w:hAnsi="Arial" w:cs="Arial"/>
        </w:rPr>
        <w:t>, National Oceanography Centre, European Way, Southampton, SO14 3ZH</w:t>
      </w:r>
    </w:p>
    <w:p w:rsidR="0012586A" w:rsidRDefault="0012586A" w14:paraId="64A45660" w14:textId="77777777">
      <w:pPr>
        <w:rPr>
          <w:b/>
          <w:bCs/>
        </w:rPr>
      </w:pPr>
    </w:p>
    <w:p w:rsidRPr="00493102" w:rsidR="0012586A" w:rsidRDefault="0012586A" w14:paraId="7E7B7229" w14:textId="4BC946CD">
      <w:pPr>
        <w:rPr>
          <w:b/>
          <w:bCs/>
        </w:rPr>
      </w:pPr>
      <w:r>
        <w:rPr>
          <w:b/>
          <w:bCs/>
        </w:rPr>
        <w:t>References</w:t>
      </w:r>
    </w:p>
    <w:p w:rsidR="00D10646" w:rsidP="00D10646" w:rsidRDefault="00D10646" w14:paraId="785E940E" w14:textId="77777777">
      <w:pPr>
        <w:pStyle w:val="NormalWeb"/>
        <w:spacing w:before="0" w:beforeAutospacing="0" w:after="240" w:afterAutospacing="0" w:line="360" w:lineRule="auto"/>
      </w:pPr>
      <w:r>
        <w:t xml:space="preserve">GeoAcoustics. (2016). </w:t>
      </w:r>
      <w:r>
        <w:rPr>
          <w:i/>
          <w:iCs/>
        </w:rPr>
        <w:t>Pulsar | GeoAcoustics</w:t>
      </w:r>
      <w:r>
        <w:t>. [online] Available at: https://www.geoacoustics.com/products-main-pulsar [Accessed 4 Jul. 2024].</w:t>
      </w:r>
    </w:p>
    <w:p w:rsidR="00D10646" w:rsidP="00D10646" w:rsidRDefault="00D10646" w14:paraId="5F62D857" w14:textId="5071BE55">
      <w:pPr>
        <w:pStyle w:val="NormalWeb"/>
        <w:spacing w:before="0" w:beforeAutospacing="0" w:after="240" w:afterAutospacing="0" w:line="360" w:lineRule="auto"/>
      </w:pPr>
      <w:r>
        <w:t xml:space="preserve">Hart, M.B., Price, G.D. and Smart, C.W. (2008). Foraminifera and sequence stratigraphy of the lower part of the Speeton Clay Formation (Lower Cretaceous) in N. E. England. </w:t>
      </w:r>
      <w:r>
        <w:rPr>
          <w:i/>
          <w:iCs/>
        </w:rPr>
        <w:t>Annalen des Naturhistorischen Museums in Wien. Serie A für Mineralogie und Petrographie, Geologie und Paläontologie, Anthropologie und Prähistorie</w:t>
      </w:r>
      <w:r>
        <w:t xml:space="preserve">, 110, pp.423–442. </w:t>
      </w:r>
    </w:p>
    <w:p w:rsidR="006905BA" w:rsidP="00D10646" w:rsidRDefault="006905BA" w14:paraId="196EBE80" w14:textId="43572CDD">
      <w:pPr>
        <w:pStyle w:val="NormalWeb"/>
        <w:spacing w:before="0" w:beforeAutospacing="0" w:after="240" w:afterAutospacing="0" w:line="360" w:lineRule="auto"/>
      </w:pPr>
      <w:r>
        <w:t xml:space="preserve">Lie, U. and Pamatmat, M.M. (1965). DIGGING CHARACTERISTICS AND SAMPLING EFFICIENCY OF THE 0.1 m2 VAN VEEN GRAB1. </w:t>
      </w:r>
      <w:r>
        <w:rPr>
          <w:i/>
          <w:iCs/>
        </w:rPr>
        <w:t>Limnology and Oceanography</w:t>
      </w:r>
      <w:r>
        <w:t>, 10, pp.379–384.</w:t>
      </w:r>
    </w:p>
    <w:p w:rsidR="00D10646" w:rsidP="00D10646" w:rsidRDefault="00D10646" w14:paraId="6E127A2A" w14:textId="77777777">
      <w:pPr>
        <w:pStyle w:val="NormalWeb"/>
        <w:spacing w:before="0" w:beforeAutospacing="0" w:after="240" w:afterAutospacing="0" w:line="360" w:lineRule="auto"/>
      </w:pPr>
      <w:r>
        <w:t xml:space="preserve">Sony. (2024). </w:t>
      </w:r>
      <w:r>
        <w:rPr>
          <w:i/>
          <w:iCs/>
        </w:rPr>
        <w:t>Sony FDR-X3000 4K Action Cam with Wi-Fi &amp; GPS</w:t>
      </w:r>
      <w:r>
        <w:t>. [online] Available at: https://www.sony.co.uk/electronics/actioncam/fdr-x3000-body-kit [Accessed 4 Jul. 2024].</w:t>
      </w:r>
    </w:p>
    <w:p w:rsidR="00D10646" w:rsidP="00D10646" w:rsidRDefault="00D10646" w14:paraId="55E58110" w14:textId="77777777">
      <w:pPr>
        <w:pStyle w:val="NormalWeb"/>
        <w:spacing w:before="0" w:beforeAutospacing="0" w:after="240" w:afterAutospacing="0" w:line="360" w:lineRule="auto"/>
      </w:pPr>
      <w:r>
        <w:t xml:space="preserve">Valeport (2024). </w:t>
      </w:r>
      <w:r>
        <w:rPr>
          <w:i/>
          <w:iCs/>
        </w:rPr>
        <w:t>SWiFT SVP</w:t>
      </w:r>
      <w:r>
        <w:t>. [online] Valeport. Available at: https://www.valeport.co.uk/products/swift-svp/ [Accessed 4 Jul. 2024].</w:t>
      </w:r>
    </w:p>
    <w:p w:rsidR="00493102" w:rsidRDefault="00493102" w14:paraId="069A7ABC" w14:textId="77777777"/>
    <w:sectPr w:rsidR="00493102">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N(" w:author="Dawid Nehrenberg (dn3g22)" w:date="2024-07-04T10:50:00Z" w:id="0">
    <w:p w:rsidR="00E1747C" w:rsidRDefault="00E1747C" w14:paraId="2DACC0A5" w14:textId="77777777">
      <w:pPr>
        <w:pStyle w:val="CommentText"/>
      </w:pPr>
      <w:r>
        <w:rPr>
          <w:rStyle w:val="CommentReference"/>
        </w:rPr>
        <w:annotationRef/>
      </w:r>
      <w:r>
        <w:t>Insert image of rig next to piece of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ACC0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30FCE8" w16cex:dateUtc="2024-07-04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ACC0A5" w16cid:durableId="2A30FC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Avenir Next">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ycOlSYdj" int2:invalidationBookmarkName="" int2:hashCode="vBfB8BeaiI8qfo" int2:id="TzvTQGw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661D6"/>
    <w:multiLevelType w:val="hybridMultilevel"/>
    <w:tmpl w:val="5BCE583E"/>
    <w:lvl w:ilvl="0" w:tplc="77E6580C">
      <w:numFmt w:val="bullet"/>
      <w:lvlText w:val="-"/>
      <w:lvlJc w:val="left"/>
      <w:pPr>
        <w:ind w:left="720" w:hanging="360"/>
      </w:pPr>
      <w:rPr>
        <w:rFonts w:hint="default" w:ascii="Calibri" w:hAnsi="Calibri" w:cs="Calibri" w:eastAsiaTheme="minorHAnsi"/>
        <w:b w:val="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6883C74"/>
    <w:multiLevelType w:val="hybridMultilevel"/>
    <w:tmpl w:val="5AAE6032"/>
    <w:lvl w:ilvl="0" w:tplc="B9905E3A">
      <w:start w:val="3"/>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993486937">
    <w:abstractNumId w:val="1"/>
  </w:num>
  <w:num w:numId="2" w16cid:durableId="341586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wid Nehrenberg (dn3g22)">
    <w15:presenceInfo w15:providerId="AD" w15:userId="S::dn3g22@soton.ac.uk::c7a0e6b8-1e50-4a7c-b6f4-9e38431ea7d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1B"/>
    <w:rsid w:val="00002A65"/>
    <w:rsid w:val="00005759"/>
    <w:rsid w:val="0000690C"/>
    <w:rsid w:val="0001063A"/>
    <w:rsid w:val="00011F8D"/>
    <w:rsid w:val="00014E03"/>
    <w:rsid w:val="00015B98"/>
    <w:rsid w:val="00016229"/>
    <w:rsid w:val="0001645F"/>
    <w:rsid w:val="00016BC8"/>
    <w:rsid w:val="00016F52"/>
    <w:rsid w:val="000173CF"/>
    <w:rsid w:val="000204F0"/>
    <w:rsid w:val="00025063"/>
    <w:rsid w:val="00025D6C"/>
    <w:rsid w:val="00027066"/>
    <w:rsid w:val="000330F8"/>
    <w:rsid w:val="00037D74"/>
    <w:rsid w:val="00040CE2"/>
    <w:rsid w:val="00045433"/>
    <w:rsid w:val="000458DA"/>
    <w:rsid w:val="00046696"/>
    <w:rsid w:val="0004FB1F"/>
    <w:rsid w:val="00050488"/>
    <w:rsid w:val="00052EC6"/>
    <w:rsid w:val="00052F3B"/>
    <w:rsid w:val="00053BB1"/>
    <w:rsid w:val="00054234"/>
    <w:rsid w:val="0005687D"/>
    <w:rsid w:val="00057427"/>
    <w:rsid w:val="00060509"/>
    <w:rsid w:val="0006093F"/>
    <w:rsid w:val="00060F3E"/>
    <w:rsid w:val="00061145"/>
    <w:rsid w:val="00063475"/>
    <w:rsid w:val="00064C16"/>
    <w:rsid w:val="00065D18"/>
    <w:rsid w:val="0006669A"/>
    <w:rsid w:val="000671CD"/>
    <w:rsid w:val="000719C4"/>
    <w:rsid w:val="000745A3"/>
    <w:rsid w:val="000747BD"/>
    <w:rsid w:val="00075285"/>
    <w:rsid w:val="00080ADF"/>
    <w:rsid w:val="00083B55"/>
    <w:rsid w:val="00083F69"/>
    <w:rsid w:val="00087179"/>
    <w:rsid w:val="0008763E"/>
    <w:rsid w:val="000907B5"/>
    <w:rsid w:val="00090A73"/>
    <w:rsid w:val="00091072"/>
    <w:rsid w:val="00091C8F"/>
    <w:rsid w:val="00094F51"/>
    <w:rsid w:val="000963A2"/>
    <w:rsid w:val="00097287"/>
    <w:rsid w:val="000A174D"/>
    <w:rsid w:val="000A3841"/>
    <w:rsid w:val="000A4EA0"/>
    <w:rsid w:val="000B21AD"/>
    <w:rsid w:val="000B2867"/>
    <w:rsid w:val="000B2A10"/>
    <w:rsid w:val="000B2B9A"/>
    <w:rsid w:val="000B493F"/>
    <w:rsid w:val="000B68EF"/>
    <w:rsid w:val="000C032B"/>
    <w:rsid w:val="000C16AA"/>
    <w:rsid w:val="000C261E"/>
    <w:rsid w:val="000C3905"/>
    <w:rsid w:val="000C392E"/>
    <w:rsid w:val="000C742A"/>
    <w:rsid w:val="000D1D3E"/>
    <w:rsid w:val="000D46F3"/>
    <w:rsid w:val="000E010C"/>
    <w:rsid w:val="000E1302"/>
    <w:rsid w:val="000E15F3"/>
    <w:rsid w:val="000E1C90"/>
    <w:rsid w:val="000E1D25"/>
    <w:rsid w:val="000E1F93"/>
    <w:rsid w:val="000E2477"/>
    <w:rsid w:val="000F17D2"/>
    <w:rsid w:val="000F20AC"/>
    <w:rsid w:val="000F4203"/>
    <w:rsid w:val="000F7710"/>
    <w:rsid w:val="0010364E"/>
    <w:rsid w:val="00104C31"/>
    <w:rsid w:val="00104FC8"/>
    <w:rsid w:val="0010588A"/>
    <w:rsid w:val="00105F7F"/>
    <w:rsid w:val="00110FD6"/>
    <w:rsid w:val="00111971"/>
    <w:rsid w:val="001173EE"/>
    <w:rsid w:val="00120B12"/>
    <w:rsid w:val="001234CF"/>
    <w:rsid w:val="0012484C"/>
    <w:rsid w:val="00124F05"/>
    <w:rsid w:val="0012586A"/>
    <w:rsid w:val="001259AA"/>
    <w:rsid w:val="0012732D"/>
    <w:rsid w:val="00127430"/>
    <w:rsid w:val="00127FAA"/>
    <w:rsid w:val="001313DB"/>
    <w:rsid w:val="001315E4"/>
    <w:rsid w:val="0013206F"/>
    <w:rsid w:val="00134951"/>
    <w:rsid w:val="0013535D"/>
    <w:rsid w:val="001404D8"/>
    <w:rsid w:val="00142D0D"/>
    <w:rsid w:val="001435CE"/>
    <w:rsid w:val="001462A9"/>
    <w:rsid w:val="00147BC6"/>
    <w:rsid w:val="00150EC5"/>
    <w:rsid w:val="00152F67"/>
    <w:rsid w:val="00154258"/>
    <w:rsid w:val="00156A2D"/>
    <w:rsid w:val="00157CDE"/>
    <w:rsid w:val="001619FB"/>
    <w:rsid w:val="00161C9C"/>
    <w:rsid w:val="001638F3"/>
    <w:rsid w:val="00164002"/>
    <w:rsid w:val="00165F8F"/>
    <w:rsid w:val="00166BB1"/>
    <w:rsid w:val="0016769D"/>
    <w:rsid w:val="001736C1"/>
    <w:rsid w:val="0017737F"/>
    <w:rsid w:val="00182939"/>
    <w:rsid w:val="0018376E"/>
    <w:rsid w:val="00184639"/>
    <w:rsid w:val="00190D57"/>
    <w:rsid w:val="00191425"/>
    <w:rsid w:val="001916F4"/>
    <w:rsid w:val="0019250F"/>
    <w:rsid w:val="00192EC0"/>
    <w:rsid w:val="001939C5"/>
    <w:rsid w:val="00194B15"/>
    <w:rsid w:val="00195723"/>
    <w:rsid w:val="0019772F"/>
    <w:rsid w:val="001A1A36"/>
    <w:rsid w:val="001A38A0"/>
    <w:rsid w:val="001A65CD"/>
    <w:rsid w:val="001A6C1B"/>
    <w:rsid w:val="001B0B96"/>
    <w:rsid w:val="001B30FE"/>
    <w:rsid w:val="001B5211"/>
    <w:rsid w:val="001B7B63"/>
    <w:rsid w:val="001C2320"/>
    <w:rsid w:val="001C4744"/>
    <w:rsid w:val="001C6641"/>
    <w:rsid w:val="001D05EA"/>
    <w:rsid w:val="001D0898"/>
    <w:rsid w:val="001D2611"/>
    <w:rsid w:val="001D442B"/>
    <w:rsid w:val="001D44AD"/>
    <w:rsid w:val="001D4B3D"/>
    <w:rsid w:val="001D54F1"/>
    <w:rsid w:val="001D5745"/>
    <w:rsid w:val="001D6DFD"/>
    <w:rsid w:val="001E1956"/>
    <w:rsid w:val="001E7A79"/>
    <w:rsid w:val="001F18B4"/>
    <w:rsid w:val="001F24BA"/>
    <w:rsid w:val="001F46C9"/>
    <w:rsid w:val="001F524E"/>
    <w:rsid w:val="001F7F4E"/>
    <w:rsid w:val="0020127A"/>
    <w:rsid w:val="00203918"/>
    <w:rsid w:val="00205D89"/>
    <w:rsid w:val="00206226"/>
    <w:rsid w:val="00207207"/>
    <w:rsid w:val="00211C0F"/>
    <w:rsid w:val="002207D9"/>
    <w:rsid w:val="002211B0"/>
    <w:rsid w:val="00221B53"/>
    <w:rsid w:val="00222018"/>
    <w:rsid w:val="002278A1"/>
    <w:rsid w:val="002301D3"/>
    <w:rsid w:val="00231025"/>
    <w:rsid w:val="00232862"/>
    <w:rsid w:val="002353E1"/>
    <w:rsid w:val="00236C67"/>
    <w:rsid w:val="00237657"/>
    <w:rsid w:val="002377C6"/>
    <w:rsid w:val="00237F23"/>
    <w:rsid w:val="002419A6"/>
    <w:rsid w:val="00243C65"/>
    <w:rsid w:val="00243F5C"/>
    <w:rsid w:val="00245868"/>
    <w:rsid w:val="00247031"/>
    <w:rsid w:val="0024774C"/>
    <w:rsid w:val="00250AC0"/>
    <w:rsid w:val="00251555"/>
    <w:rsid w:val="00255B65"/>
    <w:rsid w:val="00260E09"/>
    <w:rsid w:val="0026130B"/>
    <w:rsid w:val="00261670"/>
    <w:rsid w:val="002665BE"/>
    <w:rsid w:val="00267A67"/>
    <w:rsid w:val="00270946"/>
    <w:rsid w:val="002715D9"/>
    <w:rsid w:val="00274C02"/>
    <w:rsid w:val="002767A4"/>
    <w:rsid w:val="0027725F"/>
    <w:rsid w:val="00281586"/>
    <w:rsid w:val="002824CD"/>
    <w:rsid w:val="002827ED"/>
    <w:rsid w:val="0029137A"/>
    <w:rsid w:val="0029180E"/>
    <w:rsid w:val="0029248C"/>
    <w:rsid w:val="002935AE"/>
    <w:rsid w:val="002943A0"/>
    <w:rsid w:val="00294D74"/>
    <w:rsid w:val="0029538A"/>
    <w:rsid w:val="002A155F"/>
    <w:rsid w:val="002A242A"/>
    <w:rsid w:val="002A456F"/>
    <w:rsid w:val="002A5192"/>
    <w:rsid w:val="002A6992"/>
    <w:rsid w:val="002A6C96"/>
    <w:rsid w:val="002A6FA4"/>
    <w:rsid w:val="002A76CA"/>
    <w:rsid w:val="002B0E57"/>
    <w:rsid w:val="002B2914"/>
    <w:rsid w:val="002B3302"/>
    <w:rsid w:val="002B5C78"/>
    <w:rsid w:val="002B6ACA"/>
    <w:rsid w:val="002C2CE2"/>
    <w:rsid w:val="002C3D43"/>
    <w:rsid w:val="002C58BC"/>
    <w:rsid w:val="002D2C89"/>
    <w:rsid w:val="002D5874"/>
    <w:rsid w:val="002D6599"/>
    <w:rsid w:val="002E1E92"/>
    <w:rsid w:val="002E3602"/>
    <w:rsid w:val="002E365F"/>
    <w:rsid w:val="002E38C0"/>
    <w:rsid w:val="002E428F"/>
    <w:rsid w:val="002E43DD"/>
    <w:rsid w:val="002E6213"/>
    <w:rsid w:val="002E7CB6"/>
    <w:rsid w:val="002F10E7"/>
    <w:rsid w:val="002F23F8"/>
    <w:rsid w:val="002F5757"/>
    <w:rsid w:val="002F5A9F"/>
    <w:rsid w:val="002F5E15"/>
    <w:rsid w:val="002F61DE"/>
    <w:rsid w:val="002F626F"/>
    <w:rsid w:val="0030146C"/>
    <w:rsid w:val="0030152B"/>
    <w:rsid w:val="00304C93"/>
    <w:rsid w:val="00306ED1"/>
    <w:rsid w:val="00310914"/>
    <w:rsid w:val="00314905"/>
    <w:rsid w:val="00314A8B"/>
    <w:rsid w:val="00323FF1"/>
    <w:rsid w:val="00324C40"/>
    <w:rsid w:val="00331270"/>
    <w:rsid w:val="00340BED"/>
    <w:rsid w:val="00341139"/>
    <w:rsid w:val="00343101"/>
    <w:rsid w:val="00343634"/>
    <w:rsid w:val="00343B7B"/>
    <w:rsid w:val="00344C9C"/>
    <w:rsid w:val="00344DCD"/>
    <w:rsid w:val="00345147"/>
    <w:rsid w:val="00346810"/>
    <w:rsid w:val="0034689C"/>
    <w:rsid w:val="00346E1E"/>
    <w:rsid w:val="00353FEE"/>
    <w:rsid w:val="00354A5E"/>
    <w:rsid w:val="00357E20"/>
    <w:rsid w:val="00360CDB"/>
    <w:rsid w:val="00361898"/>
    <w:rsid w:val="00370010"/>
    <w:rsid w:val="00372274"/>
    <w:rsid w:val="00372D0C"/>
    <w:rsid w:val="00374E11"/>
    <w:rsid w:val="00375338"/>
    <w:rsid w:val="003800FE"/>
    <w:rsid w:val="00380744"/>
    <w:rsid w:val="003809F8"/>
    <w:rsid w:val="00382790"/>
    <w:rsid w:val="0038588B"/>
    <w:rsid w:val="00385B45"/>
    <w:rsid w:val="00386C59"/>
    <w:rsid w:val="0039599A"/>
    <w:rsid w:val="003960A5"/>
    <w:rsid w:val="00396908"/>
    <w:rsid w:val="003A0403"/>
    <w:rsid w:val="003A26C9"/>
    <w:rsid w:val="003A30C9"/>
    <w:rsid w:val="003A4052"/>
    <w:rsid w:val="003A4AA9"/>
    <w:rsid w:val="003A604C"/>
    <w:rsid w:val="003B2291"/>
    <w:rsid w:val="003B2490"/>
    <w:rsid w:val="003B29FD"/>
    <w:rsid w:val="003C05F5"/>
    <w:rsid w:val="003C1DA2"/>
    <w:rsid w:val="003C2595"/>
    <w:rsid w:val="003C304C"/>
    <w:rsid w:val="003C58A1"/>
    <w:rsid w:val="003D17D7"/>
    <w:rsid w:val="003D35D6"/>
    <w:rsid w:val="003D4621"/>
    <w:rsid w:val="003D6DE6"/>
    <w:rsid w:val="003D78A1"/>
    <w:rsid w:val="003E68EB"/>
    <w:rsid w:val="003E68FE"/>
    <w:rsid w:val="003E7775"/>
    <w:rsid w:val="003E7E32"/>
    <w:rsid w:val="003F3759"/>
    <w:rsid w:val="003F3CC2"/>
    <w:rsid w:val="003F42D9"/>
    <w:rsid w:val="003F4448"/>
    <w:rsid w:val="004003A5"/>
    <w:rsid w:val="004008A9"/>
    <w:rsid w:val="0040244A"/>
    <w:rsid w:val="00402C3E"/>
    <w:rsid w:val="004043E3"/>
    <w:rsid w:val="004057C9"/>
    <w:rsid w:val="004069FE"/>
    <w:rsid w:val="00410A76"/>
    <w:rsid w:val="004118C2"/>
    <w:rsid w:val="00412BAE"/>
    <w:rsid w:val="0041363E"/>
    <w:rsid w:val="00413AA3"/>
    <w:rsid w:val="00413FA8"/>
    <w:rsid w:val="00415589"/>
    <w:rsid w:val="00416146"/>
    <w:rsid w:val="00416193"/>
    <w:rsid w:val="0041678A"/>
    <w:rsid w:val="004174D6"/>
    <w:rsid w:val="00420657"/>
    <w:rsid w:val="0042067A"/>
    <w:rsid w:val="00425059"/>
    <w:rsid w:val="0043147D"/>
    <w:rsid w:val="004316C2"/>
    <w:rsid w:val="00433B98"/>
    <w:rsid w:val="00434C76"/>
    <w:rsid w:val="0044377F"/>
    <w:rsid w:val="00443CDB"/>
    <w:rsid w:val="00447BBB"/>
    <w:rsid w:val="00454DC7"/>
    <w:rsid w:val="00455786"/>
    <w:rsid w:val="00456377"/>
    <w:rsid w:val="004609DE"/>
    <w:rsid w:val="00462076"/>
    <w:rsid w:val="00462EE7"/>
    <w:rsid w:val="00463063"/>
    <w:rsid w:val="00463DC9"/>
    <w:rsid w:val="00464122"/>
    <w:rsid w:val="00464F2A"/>
    <w:rsid w:val="00466AFB"/>
    <w:rsid w:val="00467C11"/>
    <w:rsid w:val="00467D8A"/>
    <w:rsid w:val="0048198F"/>
    <w:rsid w:val="00481D36"/>
    <w:rsid w:val="00487D5C"/>
    <w:rsid w:val="00493102"/>
    <w:rsid w:val="004933C4"/>
    <w:rsid w:val="004A0102"/>
    <w:rsid w:val="004A0C1A"/>
    <w:rsid w:val="004A2316"/>
    <w:rsid w:val="004A24D7"/>
    <w:rsid w:val="004A2596"/>
    <w:rsid w:val="004A2F2D"/>
    <w:rsid w:val="004A3015"/>
    <w:rsid w:val="004A3782"/>
    <w:rsid w:val="004A3E00"/>
    <w:rsid w:val="004A4831"/>
    <w:rsid w:val="004A6098"/>
    <w:rsid w:val="004A7BB2"/>
    <w:rsid w:val="004B297A"/>
    <w:rsid w:val="004B5B36"/>
    <w:rsid w:val="004B7A2C"/>
    <w:rsid w:val="004D199E"/>
    <w:rsid w:val="004D2CC6"/>
    <w:rsid w:val="004D72FB"/>
    <w:rsid w:val="004E0E09"/>
    <w:rsid w:val="004E2510"/>
    <w:rsid w:val="004E40FE"/>
    <w:rsid w:val="004E5090"/>
    <w:rsid w:val="004E69FF"/>
    <w:rsid w:val="004E6ECF"/>
    <w:rsid w:val="004E7EE3"/>
    <w:rsid w:val="004F1CB1"/>
    <w:rsid w:val="004F2415"/>
    <w:rsid w:val="004F3D59"/>
    <w:rsid w:val="004F6644"/>
    <w:rsid w:val="00500E4D"/>
    <w:rsid w:val="00502AC2"/>
    <w:rsid w:val="0050542A"/>
    <w:rsid w:val="0051345F"/>
    <w:rsid w:val="00514BAA"/>
    <w:rsid w:val="00514E5D"/>
    <w:rsid w:val="00517B86"/>
    <w:rsid w:val="00517D5B"/>
    <w:rsid w:val="00517FFE"/>
    <w:rsid w:val="00524F9F"/>
    <w:rsid w:val="005255E3"/>
    <w:rsid w:val="00525709"/>
    <w:rsid w:val="0053072E"/>
    <w:rsid w:val="005318BF"/>
    <w:rsid w:val="005341B0"/>
    <w:rsid w:val="005361A0"/>
    <w:rsid w:val="00546F3F"/>
    <w:rsid w:val="00547121"/>
    <w:rsid w:val="00552F2A"/>
    <w:rsid w:val="00553AC2"/>
    <w:rsid w:val="0055632E"/>
    <w:rsid w:val="00560A87"/>
    <w:rsid w:val="00561B47"/>
    <w:rsid w:val="00562DC7"/>
    <w:rsid w:val="005642C4"/>
    <w:rsid w:val="00567455"/>
    <w:rsid w:val="00577036"/>
    <w:rsid w:val="00580B81"/>
    <w:rsid w:val="0058155A"/>
    <w:rsid w:val="005833E2"/>
    <w:rsid w:val="005902BD"/>
    <w:rsid w:val="00590BBF"/>
    <w:rsid w:val="00591122"/>
    <w:rsid w:val="0059369E"/>
    <w:rsid w:val="00595096"/>
    <w:rsid w:val="005A3A8C"/>
    <w:rsid w:val="005A4B3B"/>
    <w:rsid w:val="005B1AAF"/>
    <w:rsid w:val="005B40BE"/>
    <w:rsid w:val="005C068F"/>
    <w:rsid w:val="005C3082"/>
    <w:rsid w:val="005D43C2"/>
    <w:rsid w:val="005D593F"/>
    <w:rsid w:val="005E176D"/>
    <w:rsid w:val="005E44F5"/>
    <w:rsid w:val="005F0810"/>
    <w:rsid w:val="005F245E"/>
    <w:rsid w:val="005F3CA9"/>
    <w:rsid w:val="005F487F"/>
    <w:rsid w:val="005F7EEA"/>
    <w:rsid w:val="00601D86"/>
    <w:rsid w:val="00601EC3"/>
    <w:rsid w:val="006025CB"/>
    <w:rsid w:val="00605F62"/>
    <w:rsid w:val="006073F0"/>
    <w:rsid w:val="0061021B"/>
    <w:rsid w:val="006109BF"/>
    <w:rsid w:val="0061156B"/>
    <w:rsid w:val="006146C6"/>
    <w:rsid w:val="00615C58"/>
    <w:rsid w:val="00617361"/>
    <w:rsid w:val="00623DE3"/>
    <w:rsid w:val="0062483A"/>
    <w:rsid w:val="00627191"/>
    <w:rsid w:val="006311DA"/>
    <w:rsid w:val="00634A0A"/>
    <w:rsid w:val="00641949"/>
    <w:rsid w:val="00646063"/>
    <w:rsid w:val="00650B87"/>
    <w:rsid w:val="0065110E"/>
    <w:rsid w:val="00652003"/>
    <w:rsid w:val="00655D7A"/>
    <w:rsid w:val="00655E80"/>
    <w:rsid w:val="006562D1"/>
    <w:rsid w:val="00656AFE"/>
    <w:rsid w:val="00657495"/>
    <w:rsid w:val="00657832"/>
    <w:rsid w:val="00657C8F"/>
    <w:rsid w:val="00661444"/>
    <w:rsid w:val="0066320F"/>
    <w:rsid w:val="00664FAF"/>
    <w:rsid w:val="00665060"/>
    <w:rsid w:val="00665114"/>
    <w:rsid w:val="00666C17"/>
    <w:rsid w:val="00667DF7"/>
    <w:rsid w:val="00670E20"/>
    <w:rsid w:val="0067161E"/>
    <w:rsid w:val="00671F7C"/>
    <w:rsid w:val="00672FB5"/>
    <w:rsid w:val="006747F1"/>
    <w:rsid w:val="00675F9C"/>
    <w:rsid w:val="00676C9C"/>
    <w:rsid w:val="00676D2B"/>
    <w:rsid w:val="0068042D"/>
    <w:rsid w:val="0068081C"/>
    <w:rsid w:val="00682E44"/>
    <w:rsid w:val="006905BA"/>
    <w:rsid w:val="006923A6"/>
    <w:rsid w:val="00692CEF"/>
    <w:rsid w:val="00692E1D"/>
    <w:rsid w:val="00693915"/>
    <w:rsid w:val="00693EF4"/>
    <w:rsid w:val="006950E2"/>
    <w:rsid w:val="00696E22"/>
    <w:rsid w:val="006A0ECA"/>
    <w:rsid w:val="006A33E4"/>
    <w:rsid w:val="006A60E2"/>
    <w:rsid w:val="006A6C53"/>
    <w:rsid w:val="006B060C"/>
    <w:rsid w:val="006B1D8E"/>
    <w:rsid w:val="006B45BB"/>
    <w:rsid w:val="006B4FDB"/>
    <w:rsid w:val="006B6DC2"/>
    <w:rsid w:val="006B720B"/>
    <w:rsid w:val="006B7AD6"/>
    <w:rsid w:val="006C09DE"/>
    <w:rsid w:val="006C4135"/>
    <w:rsid w:val="006C4C91"/>
    <w:rsid w:val="006D09AC"/>
    <w:rsid w:val="006D672C"/>
    <w:rsid w:val="006E0950"/>
    <w:rsid w:val="006E44AB"/>
    <w:rsid w:val="006E5D38"/>
    <w:rsid w:val="006F10F6"/>
    <w:rsid w:val="006F3901"/>
    <w:rsid w:val="006F60DF"/>
    <w:rsid w:val="006F678F"/>
    <w:rsid w:val="006F75A7"/>
    <w:rsid w:val="006F760F"/>
    <w:rsid w:val="006F769E"/>
    <w:rsid w:val="007009D5"/>
    <w:rsid w:val="00702424"/>
    <w:rsid w:val="00704B43"/>
    <w:rsid w:val="00706596"/>
    <w:rsid w:val="007070B6"/>
    <w:rsid w:val="00711174"/>
    <w:rsid w:val="00714ED8"/>
    <w:rsid w:val="00716700"/>
    <w:rsid w:val="007175E3"/>
    <w:rsid w:val="0071762E"/>
    <w:rsid w:val="00720243"/>
    <w:rsid w:val="00720A9C"/>
    <w:rsid w:val="00723B7C"/>
    <w:rsid w:val="00726AAF"/>
    <w:rsid w:val="007274F5"/>
    <w:rsid w:val="007327A4"/>
    <w:rsid w:val="00732C8A"/>
    <w:rsid w:val="00733E8F"/>
    <w:rsid w:val="007342CC"/>
    <w:rsid w:val="00735E7E"/>
    <w:rsid w:val="00736096"/>
    <w:rsid w:val="0073674C"/>
    <w:rsid w:val="00741138"/>
    <w:rsid w:val="0074234B"/>
    <w:rsid w:val="007440A6"/>
    <w:rsid w:val="007464E4"/>
    <w:rsid w:val="00750599"/>
    <w:rsid w:val="0075184B"/>
    <w:rsid w:val="00770BC4"/>
    <w:rsid w:val="00770CCD"/>
    <w:rsid w:val="00770EE4"/>
    <w:rsid w:val="00772B2C"/>
    <w:rsid w:val="007737F4"/>
    <w:rsid w:val="00773B8E"/>
    <w:rsid w:val="0077542E"/>
    <w:rsid w:val="00775D50"/>
    <w:rsid w:val="00775F45"/>
    <w:rsid w:val="00780259"/>
    <w:rsid w:val="00780621"/>
    <w:rsid w:val="00782753"/>
    <w:rsid w:val="00785ABF"/>
    <w:rsid w:val="00786110"/>
    <w:rsid w:val="007A15AE"/>
    <w:rsid w:val="007A183E"/>
    <w:rsid w:val="007A1DB2"/>
    <w:rsid w:val="007A24C9"/>
    <w:rsid w:val="007A3D57"/>
    <w:rsid w:val="007A477A"/>
    <w:rsid w:val="007A6799"/>
    <w:rsid w:val="007A6AE3"/>
    <w:rsid w:val="007B1F73"/>
    <w:rsid w:val="007B3480"/>
    <w:rsid w:val="007B4722"/>
    <w:rsid w:val="007C07ED"/>
    <w:rsid w:val="007C3C7A"/>
    <w:rsid w:val="007C4553"/>
    <w:rsid w:val="007C5A4A"/>
    <w:rsid w:val="007C7974"/>
    <w:rsid w:val="007C7B37"/>
    <w:rsid w:val="007D058E"/>
    <w:rsid w:val="007D182A"/>
    <w:rsid w:val="007D4BAC"/>
    <w:rsid w:val="007D5F4F"/>
    <w:rsid w:val="007D6C41"/>
    <w:rsid w:val="007D7C85"/>
    <w:rsid w:val="007E16AD"/>
    <w:rsid w:val="007E1CB6"/>
    <w:rsid w:val="007E2F9A"/>
    <w:rsid w:val="007E3711"/>
    <w:rsid w:val="007E3A2F"/>
    <w:rsid w:val="007E3ADA"/>
    <w:rsid w:val="007E61DA"/>
    <w:rsid w:val="007E76A1"/>
    <w:rsid w:val="007F1C0C"/>
    <w:rsid w:val="007F3005"/>
    <w:rsid w:val="007F398F"/>
    <w:rsid w:val="007F608F"/>
    <w:rsid w:val="0080210E"/>
    <w:rsid w:val="008026DF"/>
    <w:rsid w:val="008054C1"/>
    <w:rsid w:val="008061F6"/>
    <w:rsid w:val="00806500"/>
    <w:rsid w:val="00806C07"/>
    <w:rsid w:val="00806F81"/>
    <w:rsid w:val="00810B0C"/>
    <w:rsid w:val="0081224C"/>
    <w:rsid w:val="00812848"/>
    <w:rsid w:val="00813372"/>
    <w:rsid w:val="00813684"/>
    <w:rsid w:val="008144C5"/>
    <w:rsid w:val="00814836"/>
    <w:rsid w:val="00814B0C"/>
    <w:rsid w:val="00817483"/>
    <w:rsid w:val="008216F6"/>
    <w:rsid w:val="0082173E"/>
    <w:rsid w:val="008237F8"/>
    <w:rsid w:val="00823B9E"/>
    <w:rsid w:val="0082696F"/>
    <w:rsid w:val="0084054A"/>
    <w:rsid w:val="00841892"/>
    <w:rsid w:val="00841A02"/>
    <w:rsid w:val="008423E5"/>
    <w:rsid w:val="00843643"/>
    <w:rsid w:val="0084440A"/>
    <w:rsid w:val="00846E37"/>
    <w:rsid w:val="00847A57"/>
    <w:rsid w:val="00852331"/>
    <w:rsid w:val="00852348"/>
    <w:rsid w:val="008531BF"/>
    <w:rsid w:val="00853D12"/>
    <w:rsid w:val="00853FCD"/>
    <w:rsid w:val="00854D49"/>
    <w:rsid w:val="008562F9"/>
    <w:rsid w:val="00856A39"/>
    <w:rsid w:val="00856DB1"/>
    <w:rsid w:val="00860A70"/>
    <w:rsid w:val="0086170E"/>
    <w:rsid w:val="00864B42"/>
    <w:rsid w:val="00871238"/>
    <w:rsid w:val="00874345"/>
    <w:rsid w:val="00874424"/>
    <w:rsid w:val="00874A1D"/>
    <w:rsid w:val="00875324"/>
    <w:rsid w:val="00876923"/>
    <w:rsid w:val="00885596"/>
    <w:rsid w:val="00885811"/>
    <w:rsid w:val="00885C0B"/>
    <w:rsid w:val="008860A8"/>
    <w:rsid w:val="00890829"/>
    <w:rsid w:val="00892D1D"/>
    <w:rsid w:val="008939F1"/>
    <w:rsid w:val="00893D3B"/>
    <w:rsid w:val="008955AC"/>
    <w:rsid w:val="008959D9"/>
    <w:rsid w:val="00895B0B"/>
    <w:rsid w:val="00896D98"/>
    <w:rsid w:val="008A128E"/>
    <w:rsid w:val="008A13A5"/>
    <w:rsid w:val="008A26B2"/>
    <w:rsid w:val="008B19B5"/>
    <w:rsid w:val="008B3533"/>
    <w:rsid w:val="008B66B4"/>
    <w:rsid w:val="008B7409"/>
    <w:rsid w:val="008C31BD"/>
    <w:rsid w:val="008C3635"/>
    <w:rsid w:val="008C3691"/>
    <w:rsid w:val="008C78AD"/>
    <w:rsid w:val="008D0642"/>
    <w:rsid w:val="008D4826"/>
    <w:rsid w:val="008D58C9"/>
    <w:rsid w:val="008D7027"/>
    <w:rsid w:val="008D7988"/>
    <w:rsid w:val="008E0813"/>
    <w:rsid w:val="008E1FEC"/>
    <w:rsid w:val="008E2319"/>
    <w:rsid w:val="008E562F"/>
    <w:rsid w:val="008E599C"/>
    <w:rsid w:val="008E6BD8"/>
    <w:rsid w:val="008F0138"/>
    <w:rsid w:val="008F03C8"/>
    <w:rsid w:val="008F03CE"/>
    <w:rsid w:val="008F0765"/>
    <w:rsid w:val="008F23D7"/>
    <w:rsid w:val="008F7B95"/>
    <w:rsid w:val="009000B2"/>
    <w:rsid w:val="009010D9"/>
    <w:rsid w:val="00902FF2"/>
    <w:rsid w:val="00903458"/>
    <w:rsid w:val="00905C5D"/>
    <w:rsid w:val="00907863"/>
    <w:rsid w:val="00911E0C"/>
    <w:rsid w:val="00912056"/>
    <w:rsid w:val="009121D8"/>
    <w:rsid w:val="00912F66"/>
    <w:rsid w:val="00913024"/>
    <w:rsid w:val="00913727"/>
    <w:rsid w:val="00913E81"/>
    <w:rsid w:val="0091494E"/>
    <w:rsid w:val="009159E6"/>
    <w:rsid w:val="009168A9"/>
    <w:rsid w:val="009169AF"/>
    <w:rsid w:val="00916B99"/>
    <w:rsid w:val="0091ED2E"/>
    <w:rsid w:val="00920495"/>
    <w:rsid w:val="009254E1"/>
    <w:rsid w:val="00925875"/>
    <w:rsid w:val="0093207A"/>
    <w:rsid w:val="00934E78"/>
    <w:rsid w:val="00935645"/>
    <w:rsid w:val="00936E26"/>
    <w:rsid w:val="00937109"/>
    <w:rsid w:val="0094007B"/>
    <w:rsid w:val="00941763"/>
    <w:rsid w:val="009418EB"/>
    <w:rsid w:val="009433BD"/>
    <w:rsid w:val="00943C58"/>
    <w:rsid w:val="00944266"/>
    <w:rsid w:val="009442C4"/>
    <w:rsid w:val="0094638A"/>
    <w:rsid w:val="009472EF"/>
    <w:rsid w:val="00947AA9"/>
    <w:rsid w:val="009502EF"/>
    <w:rsid w:val="00951919"/>
    <w:rsid w:val="009529A0"/>
    <w:rsid w:val="009553C0"/>
    <w:rsid w:val="009573E6"/>
    <w:rsid w:val="009607B2"/>
    <w:rsid w:val="009623C6"/>
    <w:rsid w:val="00963210"/>
    <w:rsid w:val="009636ED"/>
    <w:rsid w:val="00967DE5"/>
    <w:rsid w:val="00971C1B"/>
    <w:rsid w:val="00972CF6"/>
    <w:rsid w:val="0097331E"/>
    <w:rsid w:val="00973A08"/>
    <w:rsid w:val="00975D5F"/>
    <w:rsid w:val="009766B0"/>
    <w:rsid w:val="00977A83"/>
    <w:rsid w:val="009801B9"/>
    <w:rsid w:val="00980E8C"/>
    <w:rsid w:val="009816C6"/>
    <w:rsid w:val="00982891"/>
    <w:rsid w:val="009945FC"/>
    <w:rsid w:val="00995460"/>
    <w:rsid w:val="009A2A05"/>
    <w:rsid w:val="009A47D4"/>
    <w:rsid w:val="009A4F04"/>
    <w:rsid w:val="009A6ED5"/>
    <w:rsid w:val="009A70BD"/>
    <w:rsid w:val="009A762D"/>
    <w:rsid w:val="009A7630"/>
    <w:rsid w:val="009B00BC"/>
    <w:rsid w:val="009B0A74"/>
    <w:rsid w:val="009B112F"/>
    <w:rsid w:val="009B2769"/>
    <w:rsid w:val="009B27FF"/>
    <w:rsid w:val="009B3E42"/>
    <w:rsid w:val="009B6176"/>
    <w:rsid w:val="009B77F0"/>
    <w:rsid w:val="009C12B8"/>
    <w:rsid w:val="009C33A2"/>
    <w:rsid w:val="009C471E"/>
    <w:rsid w:val="009C6EC2"/>
    <w:rsid w:val="009D17D5"/>
    <w:rsid w:val="009D2A8A"/>
    <w:rsid w:val="009D6C5D"/>
    <w:rsid w:val="009E2868"/>
    <w:rsid w:val="009E63A1"/>
    <w:rsid w:val="009F1A32"/>
    <w:rsid w:val="009F3A1A"/>
    <w:rsid w:val="009F457C"/>
    <w:rsid w:val="009F50CA"/>
    <w:rsid w:val="009F52B5"/>
    <w:rsid w:val="009F58A7"/>
    <w:rsid w:val="009F6578"/>
    <w:rsid w:val="009F6B97"/>
    <w:rsid w:val="00A00D2D"/>
    <w:rsid w:val="00A01DDF"/>
    <w:rsid w:val="00A02E3D"/>
    <w:rsid w:val="00A03E1B"/>
    <w:rsid w:val="00A07672"/>
    <w:rsid w:val="00A07BE1"/>
    <w:rsid w:val="00A07CE4"/>
    <w:rsid w:val="00A115FC"/>
    <w:rsid w:val="00A128C0"/>
    <w:rsid w:val="00A1433F"/>
    <w:rsid w:val="00A1568B"/>
    <w:rsid w:val="00A16041"/>
    <w:rsid w:val="00A160FC"/>
    <w:rsid w:val="00A16F02"/>
    <w:rsid w:val="00A17A87"/>
    <w:rsid w:val="00A21045"/>
    <w:rsid w:val="00A237BE"/>
    <w:rsid w:val="00A24061"/>
    <w:rsid w:val="00A3460D"/>
    <w:rsid w:val="00A3567C"/>
    <w:rsid w:val="00A359C6"/>
    <w:rsid w:val="00A35B38"/>
    <w:rsid w:val="00A366C2"/>
    <w:rsid w:val="00A36ADC"/>
    <w:rsid w:val="00A37ED1"/>
    <w:rsid w:val="00A40641"/>
    <w:rsid w:val="00A40A05"/>
    <w:rsid w:val="00A40CAB"/>
    <w:rsid w:val="00A40EF9"/>
    <w:rsid w:val="00A4347C"/>
    <w:rsid w:val="00A516AD"/>
    <w:rsid w:val="00A6067A"/>
    <w:rsid w:val="00A633CB"/>
    <w:rsid w:val="00A73329"/>
    <w:rsid w:val="00A73653"/>
    <w:rsid w:val="00A75920"/>
    <w:rsid w:val="00A75971"/>
    <w:rsid w:val="00A76AC6"/>
    <w:rsid w:val="00A776D6"/>
    <w:rsid w:val="00A86CEA"/>
    <w:rsid w:val="00A912B8"/>
    <w:rsid w:val="00A9261B"/>
    <w:rsid w:val="00A94186"/>
    <w:rsid w:val="00A96DF3"/>
    <w:rsid w:val="00AA2ED1"/>
    <w:rsid w:val="00AA3D70"/>
    <w:rsid w:val="00AA4411"/>
    <w:rsid w:val="00AA5674"/>
    <w:rsid w:val="00AA6815"/>
    <w:rsid w:val="00AB774A"/>
    <w:rsid w:val="00AC001E"/>
    <w:rsid w:val="00AC2A8D"/>
    <w:rsid w:val="00AC421C"/>
    <w:rsid w:val="00AC5182"/>
    <w:rsid w:val="00AC5461"/>
    <w:rsid w:val="00AC58AE"/>
    <w:rsid w:val="00AC6B6D"/>
    <w:rsid w:val="00AC712D"/>
    <w:rsid w:val="00AC7C2A"/>
    <w:rsid w:val="00AC7CD6"/>
    <w:rsid w:val="00AD0181"/>
    <w:rsid w:val="00AD3A9B"/>
    <w:rsid w:val="00AD6244"/>
    <w:rsid w:val="00AD744B"/>
    <w:rsid w:val="00AE6E04"/>
    <w:rsid w:val="00AF5B79"/>
    <w:rsid w:val="00AF6633"/>
    <w:rsid w:val="00AF7728"/>
    <w:rsid w:val="00B002B7"/>
    <w:rsid w:val="00B010C7"/>
    <w:rsid w:val="00B01250"/>
    <w:rsid w:val="00B024C9"/>
    <w:rsid w:val="00B04404"/>
    <w:rsid w:val="00B055E3"/>
    <w:rsid w:val="00B05CFA"/>
    <w:rsid w:val="00B06D06"/>
    <w:rsid w:val="00B07ED8"/>
    <w:rsid w:val="00B241A4"/>
    <w:rsid w:val="00B24C0E"/>
    <w:rsid w:val="00B25209"/>
    <w:rsid w:val="00B2674C"/>
    <w:rsid w:val="00B2687F"/>
    <w:rsid w:val="00B2761F"/>
    <w:rsid w:val="00B33F64"/>
    <w:rsid w:val="00B341AE"/>
    <w:rsid w:val="00B343F7"/>
    <w:rsid w:val="00B34A22"/>
    <w:rsid w:val="00B4242A"/>
    <w:rsid w:val="00B42F47"/>
    <w:rsid w:val="00B43C10"/>
    <w:rsid w:val="00B444D5"/>
    <w:rsid w:val="00B4482F"/>
    <w:rsid w:val="00B460C0"/>
    <w:rsid w:val="00B4651F"/>
    <w:rsid w:val="00B51ADC"/>
    <w:rsid w:val="00B54413"/>
    <w:rsid w:val="00B54C12"/>
    <w:rsid w:val="00B556DA"/>
    <w:rsid w:val="00B56158"/>
    <w:rsid w:val="00B60719"/>
    <w:rsid w:val="00B610F7"/>
    <w:rsid w:val="00B62473"/>
    <w:rsid w:val="00B62906"/>
    <w:rsid w:val="00B63CAE"/>
    <w:rsid w:val="00B6507A"/>
    <w:rsid w:val="00B65953"/>
    <w:rsid w:val="00B70F01"/>
    <w:rsid w:val="00B725FD"/>
    <w:rsid w:val="00B73B3B"/>
    <w:rsid w:val="00B748E5"/>
    <w:rsid w:val="00B77608"/>
    <w:rsid w:val="00B806FD"/>
    <w:rsid w:val="00B80B66"/>
    <w:rsid w:val="00B8110A"/>
    <w:rsid w:val="00B820D9"/>
    <w:rsid w:val="00B822B2"/>
    <w:rsid w:val="00B822F9"/>
    <w:rsid w:val="00B82736"/>
    <w:rsid w:val="00B85F42"/>
    <w:rsid w:val="00B8664C"/>
    <w:rsid w:val="00B876B7"/>
    <w:rsid w:val="00B901B1"/>
    <w:rsid w:val="00B915C3"/>
    <w:rsid w:val="00B92B98"/>
    <w:rsid w:val="00BA1D35"/>
    <w:rsid w:val="00BA6BD2"/>
    <w:rsid w:val="00BB438B"/>
    <w:rsid w:val="00BB4B56"/>
    <w:rsid w:val="00BB573B"/>
    <w:rsid w:val="00BB6CD7"/>
    <w:rsid w:val="00BC33AF"/>
    <w:rsid w:val="00BC3658"/>
    <w:rsid w:val="00BC7FDE"/>
    <w:rsid w:val="00BD00A1"/>
    <w:rsid w:val="00BD08F6"/>
    <w:rsid w:val="00BD31C9"/>
    <w:rsid w:val="00BE0F48"/>
    <w:rsid w:val="00BE3CEF"/>
    <w:rsid w:val="00BE746A"/>
    <w:rsid w:val="00BF2D35"/>
    <w:rsid w:val="00BF2F9F"/>
    <w:rsid w:val="00BF3EF1"/>
    <w:rsid w:val="00BF6835"/>
    <w:rsid w:val="00BF6B01"/>
    <w:rsid w:val="00BF72C4"/>
    <w:rsid w:val="00C01539"/>
    <w:rsid w:val="00C01771"/>
    <w:rsid w:val="00C11FA1"/>
    <w:rsid w:val="00C124E7"/>
    <w:rsid w:val="00C12BE9"/>
    <w:rsid w:val="00C13169"/>
    <w:rsid w:val="00C13241"/>
    <w:rsid w:val="00C1373A"/>
    <w:rsid w:val="00C173F8"/>
    <w:rsid w:val="00C21594"/>
    <w:rsid w:val="00C24BB2"/>
    <w:rsid w:val="00C25C72"/>
    <w:rsid w:val="00C26601"/>
    <w:rsid w:val="00C2724B"/>
    <w:rsid w:val="00C302B1"/>
    <w:rsid w:val="00C342B6"/>
    <w:rsid w:val="00C34876"/>
    <w:rsid w:val="00C3556A"/>
    <w:rsid w:val="00C35674"/>
    <w:rsid w:val="00C35F67"/>
    <w:rsid w:val="00C40309"/>
    <w:rsid w:val="00C41B6E"/>
    <w:rsid w:val="00C41DF2"/>
    <w:rsid w:val="00C42B8F"/>
    <w:rsid w:val="00C47676"/>
    <w:rsid w:val="00C53A4A"/>
    <w:rsid w:val="00C54F54"/>
    <w:rsid w:val="00C57ACF"/>
    <w:rsid w:val="00C6135B"/>
    <w:rsid w:val="00C62FB1"/>
    <w:rsid w:val="00C64307"/>
    <w:rsid w:val="00C65402"/>
    <w:rsid w:val="00C658EF"/>
    <w:rsid w:val="00C67CB4"/>
    <w:rsid w:val="00C67D86"/>
    <w:rsid w:val="00C70771"/>
    <w:rsid w:val="00C70B62"/>
    <w:rsid w:val="00C71BCB"/>
    <w:rsid w:val="00C736BB"/>
    <w:rsid w:val="00C77439"/>
    <w:rsid w:val="00C779A2"/>
    <w:rsid w:val="00C77D77"/>
    <w:rsid w:val="00C80DDB"/>
    <w:rsid w:val="00C81652"/>
    <w:rsid w:val="00C825C8"/>
    <w:rsid w:val="00C84745"/>
    <w:rsid w:val="00C862D5"/>
    <w:rsid w:val="00C90AC2"/>
    <w:rsid w:val="00C910E5"/>
    <w:rsid w:val="00C9191B"/>
    <w:rsid w:val="00C91A9E"/>
    <w:rsid w:val="00C92374"/>
    <w:rsid w:val="00C9268C"/>
    <w:rsid w:val="00C93A92"/>
    <w:rsid w:val="00C96AAD"/>
    <w:rsid w:val="00CA18F4"/>
    <w:rsid w:val="00CA2ECE"/>
    <w:rsid w:val="00CA7E41"/>
    <w:rsid w:val="00CB0F21"/>
    <w:rsid w:val="00CB4C17"/>
    <w:rsid w:val="00CB7650"/>
    <w:rsid w:val="00CC0743"/>
    <w:rsid w:val="00CC1298"/>
    <w:rsid w:val="00CC32C1"/>
    <w:rsid w:val="00CC34D7"/>
    <w:rsid w:val="00CC57C9"/>
    <w:rsid w:val="00CC5C9E"/>
    <w:rsid w:val="00CC7132"/>
    <w:rsid w:val="00CC7C00"/>
    <w:rsid w:val="00CD2AE2"/>
    <w:rsid w:val="00CD47F1"/>
    <w:rsid w:val="00CD777A"/>
    <w:rsid w:val="00CE0B99"/>
    <w:rsid w:val="00CE2760"/>
    <w:rsid w:val="00CF0915"/>
    <w:rsid w:val="00CF4FF4"/>
    <w:rsid w:val="00CF64E4"/>
    <w:rsid w:val="00CF6F19"/>
    <w:rsid w:val="00CF7644"/>
    <w:rsid w:val="00CF7AB6"/>
    <w:rsid w:val="00D0242C"/>
    <w:rsid w:val="00D05E84"/>
    <w:rsid w:val="00D07C5F"/>
    <w:rsid w:val="00D10646"/>
    <w:rsid w:val="00D20C1D"/>
    <w:rsid w:val="00D229F9"/>
    <w:rsid w:val="00D22A43"/>
    <w:rsid w:val="00D23536"/>
    <w:rsid w:val="00D246D1"/>
    <w:rsid w:val="00D24948"/>
    <w:rsid w:val="00D2558F"/>
    <w:rsid w:val="00D2689E"/>
    <w:rsid w:val="00D30FC4"/>
    <w:rsid w:val="00D3429F"/>
    <w:rsid w:val="00D34ABF"/>
    <w:rsid w:val="00D37DF5"/>
    <w:rsid w:val="00D42688"/>
    <w:rsid w:val="00D42C72"/>
    <w:rsid w:val="00D500FF"/>
    <w:rsid w:val="00D564B0"/>
    <w:rsid w:val="00D56EB7"/>
    <w:rsid w:val="00D6000F"/>
    <w:rsid w:val="00D6030C"/>
    <w:rsid w:val="00D6548F"/>
    <w:rsid w:val="00D70524"/>
    <w:rsid w:val="00D71D5E"/>
    <w:rsid w:val="00D71DD2"/>
    <w:rsid w:val="00D72BEE"/>
    <w:rsid w:val="00D73780"/>
    <w:rsid w:val="00D746DF"/>
    <w:rsid w:val="00D752A5"/>
    <w:rsid w:val="00D77744"/>
    <w:rsid w:val="00D82478"/>
    <w:rsid w:val="00D82D01"/>
    <w:rsid w:val="00D87586"/>
    <w:rsid w:val="00D87E9E"/>
    <w:rsid w:val="00D902AE"/>
    <w:rsid w:val="00D90490"/>
    <w:rsid w:val="00D906F9"/>
    <w:rsid w:val="00D93438"/>
    <w:rsid w:val="00D93E04"/>
    <w:rsid w:val="00D94A6B"/>
    <w:rsid w:val="00D95C72"/>
    <w:rsid w:val="00D95CDF"/>
    <w:rsid w:val="00D96089"/>
    <w:rsid w:val="00D9704C"/>
    <w:rsid w:val="00D973C1"/>
    <w:rsid w:val="00DA0295"/>
    <w:rsid w:val="00DA10D0"/>
    <w:rsid w:val="00DA3537"/>
    <w:rsid w:val="00DA4672"/>
    <w:rsid w:val="00DB05BE"/>
    <w:rsid w:val="00DB38C4"/>
    <w:rsid w:val="00DB3AF9"/>
    <w:rsid w:val="00DB4154"/>
    <w:rsid w:val="00DB519F"/>
    <w:rsid w:val="00DB57B5"/>
    <w:rsid w:val="00DB6562"/>
    <w:rsid w:val="00DC0925"/>
    <w:rsid w:val="00DC132B"/>
    <w:rsid w:val="00DC5444"/>
    <w:rsid w:val="00DC7AD2"/>
    <w:rsid w:val="00DC7E6F"/>
    <w:rsid w:val="00DD0613"/>
    <w:rsid w:val="00DD072D"/>
    <w:rsid w:val="00DD10BA"/>
    <w:rsid w:val="00DD1CC2"/>
    <w:rsid w:val="00DD6AB7"/>
    <w:rsid w:val="00DD7234"/>
    <w:rsid w:val="00DE1DF5"/>
    <w:rsid w:val="00DE3318"/>
    <w:rsid w:val="00DE3850"/>
    <w:rsid w:val="00DE4069"/>
    <w:rsid w:val="00DE4661"/>
    <w:rsid w:val="00DE53A9"/>
    <w:rsid w:val="00DE54E8"/>
    <w:rsid w:val="00DE57BF"/>
    <w:rsid w:val="00DE5FDD"/>
    <w:rsid w:val="00DF00F0"/>
    <w:rsid w:val="00DF0CE2"/>
    <w:rsid w:val="00DF20F6"/>
    <w:rsid w:val="00DF40D8"/>
    <w:rsid w:val="00DF4242"/>
    <w:rsid w:val="00E01FB7"/>
    <w:rsid w:val="00E024E8"/>
    <w:rsid w:val="00E05BFF"/>
    <w:rsid w:val="00E05E72"/>
    <w:rsid w:val="00E07CBC"/>
    <w:rsid w:val="00E13905"/>
    <w:rsid w:val="00E153ED"/>
    <w:rsid w:val="00E16245"/>
    <w:rsid w:val="00E16A22"/>
    <w:rsid w:val="00E1747C"/>
    <w:rsid w:val="00E1786F"/>
    <w:rsid w:val="00E20E36"/>
    <w:rsid w:val="00E236FE"/>
    <w:rsid w:val="00E258A0"/>
    <w:rsid w:val="00E31252"/>
    <w:rsid w:val="00E33EB4"/>
    <w:rsid w:val="00E34A89"/>
    <w:rsid w:val="00E35949"/>
    <w:rsid w:val="00E35EF8"/>
    <w:rsid w:val="00E36745"/>
    <w:rsid w:val="00E45A5D"/>
    <w:rsid w:val="00E4748D"/>
    <w:rsid w:val="00E5196B"/>
    <w:rsid w:val="00E51C95"/>
    <w:rsid w:val="00E55630"/>
    <w:rsid w:val="00E565A2"/>
    <w:rsid w:val="00E56E8F"/>
    <w:rsid w:val="00E57D69"/>
    <w:rsid w:val="00E57FBA"/>
    <w:rsid w:val="00E60414"/>
    <w:rsid w:val="00E6342B"/>
    <w:rsid w:val="00E64F8F"/>
    <w:rsid w:val="00E66FC7"/>
    <w:rsid w:val="00E74130"/>
    <w:rsid w:val="00E74565"/>
    <w:rsid w:val="00E74E9E"/>
    <w:rsid w:val="00E75A99"/>
    <w:rsid w:val="00E8002F"/>
    <w:rsid w:val="00E81B8E"/>
    <w:rsid w:val="00E836F5"/>
    <w:rsid w:val="00E8400D"/>
    <w:rsid w:val="00E84C28"/>
    <w:rsid w:val="00E867B0"/>
    <w:rsid w:val="00E86BE0"/>
    <w:rsid w:val="00E90A1F"/>
    <w:rsid w:val="00E91659"/>
    <w:rsid w:val="00E92CA5"/>
    <w:rsid w:val="00E948B4"/>
    <w:rsid w:val="00E94955"/>
    <w:rsid w:val="00E94A2C"/>
    <w:rsid w:val="00E94D9E"/>
    <w:rsid w:val="00EA4A32"/>
    <w:rsid w:val="00EB2839"/>
    <w:rsid w:val="00EB540D"/>
    <w:rsid w:val="00EB60AB"/>
    <w:rsid w:val="00EB7699"/>
    <w:rsid w:val="00EC1061"/>
    <w:rsid w:val="00EC211E"/>
    <w:rsid w:val="00EC31AB"/>
    <w:rsid w:val="00EC3937"/>
    <w:rsid w:val="00EC4370"/>
    <w:rsid w:val="00ED0210"/>
    <w:rsid w:val="00ED1297"/>
    <w:rsid w:val="00ED2016"/>
    <w:rsid w:val="00ED2B57"/>
    <w:rsid w:val="00ED4628"/>
    <w:rsid w:val="00ED593B"/>
    <w:rsid w:val="00EE0EAD"/>
    <w:rsid w:val="00EE15B9"/>
    <w:rsid w:val="00EE5356"/>
    <w:rsid w:val="00EE578B"/>
    <w:rsid w:val="00EE66CA"/>
    <w:rsid w:val="00EE68A8"/>
    <w:rsid w:val="00EF10F7"/>
    <w:rsid w:val="00EF122E"/>
    <w:rsid w:val="00EF1EE2"/>
    <w:rsid w:val="00EF423C"/>
    <w:rsid w:val="00EF4CC4"/>
    <w:rsid w:val="00EF50EC"/>
    <w:rsid w:val="00EF5A0C"/>
    <w:rsid w:val="00EF7C5A"/>
    <w:rsid w:val="00F01516"/>
    <w:rsid w:val="00F0258F"/>
    <w:rsid w:val="00F03787"/>
    <w:rsid w:val="00F0391A"/>
    <w:rsid w:val="00F06D91"/>
    <w:rsid w:val="00F06EAC"/>
    <w:rsid w:val="00F10059"/>
    <w:rsid w:val="00F1097A"/>
    <w:rsid w:val="00F111F3"/>
    <w:rsid w:val="00F12800"/>
    <w:rsid w:val="00F16547"/>
    <w:rsid w:val="00F237C7"/>
    <w:rsid w:val="00F2387E"/>
    <w:rsid w:val="00F2485B"/>
    <w:rsid w:val="00F2575A"/>
    <w:rsid w:val="00F2732C"/>
    <w:rsid w:val="00F32C30"/>
    <w:rsid w:val="00F32D93"/>
    <w:rsid w:val="00F339A6"/>
    <w:rsid w:val="00F34912"/>
    <w:rsid w:val="00F349EB"/>
    <w:rsid w:val="00F35713"/>
    <w:rsid w:val="00F410B3"/>
    <w:rsid w:val="00F41E49"/>
    <w:rsid w:val="00F42649"/>
    <w:rsid w:val="00F426AD"/>
    <w:rsid w:val="00F44375"/>
    <w:rsid w:val="00F44E7B"/>
    <w:rsid w:val="00F462ED"/>
    <w:rsid w:val="00F4776C"/>
    <w:rsid w:val="00F52BD0"/>
    <w:rsid w:val="00F567AE"/>
    <w:rsid w:val="00F6038F"/>
    <w:rsid w:val="00F6091E"/>
    <w:rsid w:val="00F619CD"/>
    <w:rsid w:val="00F61C07"/>
    <w:rsid w:val="00F61F72"/>
    <w:rsid w:val="00F6284C"/>
    <w:rsid w:val="00F642F8"/>
    <w:rsid w:val="00F64C7C"/>
    <w:rsid w:val="00F71785"/>
    <w:rsid w:val="00F73DB2"/>
    <w:rsid w:val="00F73E77"/>
    <w:rsid w:val="00F7549B"/>
    <w:rsid w:val="00F77264"/>
    <w:rsid w:val="00F82D29"/>
    <w:rsid w:val="00F849A8"/>
    <w:rsid w:val="00F875E1"/>
    <w:rsid w:val="00F94997"/>
    <w:rsid w:val="00F95045"/>
    <w:rsid w:val="00F962A9"/>
    <w:rsid w:val="00F96788"/>
    <w:rsid w:val="00FA0D0F"/>
    <w:rsid w:val="00FA3EAE"/>
    <w:rsid w:val="00FA3F24"/>
    <w:rsid w:val="00FA7892"/>
    <w:rsid w:val="00FA7CB1"/>
    <w:rsid w:val="00FB12E4"/>
    <w:rsid w:val="00FB2D36"/>
    <w:rsid w:val="00FB37BB"/>
    <w:rsid w:val="00FB68EB"/>
    <w:rsid w:val="00FC019B"/>
    <w:rsid w:val="00FC12A4"/>
    <w:rsid w:val="00FC4BF2"/>
    <w:rsid w:val="00FC4F56"/>
    <w:rsid w:val="00FC5C79"/>
    <w:rsid w:val="00FC7E9B"/>
    <w:rsid w:val="00FD3885"/>
    <w:rsid w:val="00FD3CBA"/>
    <w:rsid w:val="00FD52DB"/>
    <w:rsid w:val="00FD6660"/>
    <w:rsid w:val="00FE0842"/>
    <w:rsid w:val="00FE217F"/>
    <w:rsid w:val="00FE49E1"/>
    <w:rsid w:val="00FE6779"/>
    <w:rsid w:val="00FF4C68"/>
    <w:rsid w:val="00FF53E4"/>
    <w:rsid w:val="00FF79D7"/>
    <w:rsid w:val="01089327"/>
    <w:rsid w:val="0264F1CA"/>
    <w:rsid w:val="02898A0E"/>
    <w:rsid w:val="02D2FBF4"/>
    <w:rsid w:val="02DB4032"/>
    <w:rsid w:val="0387F7DB"/>
    <w:rsid w:val="03C51463"/>
    <w:rsid w:val="043DA5C5"/>
    <w:rsid w:val="04473540"/>
    <w:rsid w:val="06479853"/>
    <w:rsid w:val="06ACB91B"/>
    <w:rsid w:val="06E80210"/>
    <w:rsid w:val="0707C1B4"/>
    <w:rsid w:val="071AAA25"/>
    <w:rsid w:val="07626290"/>
    <w:rsid w:val="07676C18"/>
    <w:rsid w:val="0850188E"/>
    <w:rsid w:val="0872B573"/>
    <w:rsid w:val="08754A06"/>
    <w:rsid w:val="08B9945D"/>
    <w:rsid w:val="08BDEB2F"/>
    <w:rsid w:val="0916B9EE"/>
    <w:rsid w:val="091E313B"/>
    <w:rsid w:val="092996FB"/>
    <w:rsid w:val="093CCD14"/>
    <w:rsid w:val="096A440F"/>
    <w:rsid w:val="09822F95"/>
    <w:rsid w:val="09B05E62"/>
    <w:rsid w:val="09B18818"/>
    <w:rsid w:val="0A0BFF5F"/>
    <w:rsid w:val="0A3C1FB1"/>
    <w:rsid w:val="0A5436AC"/>
    <w:rsid w:val="0A60C2AE"/>
    <w:rsid w:val="0A7E22B9"/>
    <w:rsid w:val="0B78FB95"/>
    <w:rsid w:val="0B98DC7A"/>
    <w:rsid w:val="0BA8B165"/>
    <w:rsid w:val="0BB53876"/>
    <w:rsid w:val="0BDB6403"/>
    <w:rsid w:val="0BED8152"/>
    <w:rsid w:val="0C0CF249"/>
    <w:rsid w:val="0C23F7DE"/>
    <w:rsid w:val="0C44F415"/>
    <w:rsid w:val="0C455B9B"/>
    <w:rsid w:val="0C4AB165"/>
    <w:rsid w:val="0C4EB7F1"/>
    <w:rsid w:val="0C6419D4"/>
    <w:rsid w:val="0CB4DD0B"/>
    <w:rsid w:val="0CB4ED3B"/>
    <w:rsid w:val="0CCBC469"/>
    <w:rsid w:val="0D41658C"/>
    <w:rsid w:val="0D4B7E32"/>
    <w:rsid w:val="0D55E619"/>
    <w:rsid w:val="0D64AA6B"/>
    <w:rsid w:val="0D652A34"/>
    <w:rsid w:val="0D7801A4"/>
    <w:rsid w:val="0DC218D8"/>
    <w:rsid w:val="0E17B20A"/>
    <w:rsid w:val="0E5A2163"/>
    <w:rsid w:val="0E9D9999"/>
    <w:rsid w:val="0EF7A8FD"/>
    <w:rsid w:val="0F1F113B"/>
    <w:rsid w:val="0F54B18C"/>
    <w:rsid w:val="0F682EFF"/>
    <w:rsid w:val="0F8A8E8B"/>
    <w:rsid w:val="0F8D06FD"/>
    <w:rsid w:val="0FA2AEC7"/>
    <w:rsid w:val="1030B756"/>
    <w:rsid w:val="11B1219A"/>
    <w:rsid w:val="12307D41"/>
    <w:rsid w:val="12330420"/>
    <w:rsid w:val="1238D92B"/>
    <w:rsid w:val="126FEAB3"/>
    <w:rsid w:val="134ACF74"/>
    <w:rsid w:val="136827CF"/>
    <w:rsid w:val="1388DC7B"/>
    <w:rsid w:val="139566A2"/>
    <w:rsid w:val="14476548"/>
    <w:rsid w:val="145D1E8B"/>
    <w:rsid w:val="148FCB28"/>
    <w:rsid w:val="14A7A774"/>
    <w:rsid w:val="15536B84"/>
    <w:rsid w:val="155ED324"/>
    <w:rsid w:val="15B28E1F"/>
    <w:rsid w:val="16431424"/>
    <w:rsid w:val="1659A2AE"/>
    <w:rsid w:val="16666D79"/>
    <w:rsid w:val="167546DE"/>
    <w:rsid w:val="16B1B313"/>
    <w:rsid w:val="16ED7B33"/>
    <w:rsid w:val="172D4454"/>
    <w:rsid w:val="17354128"/>
    <w:rsid w:val="1892DA08"/>
    <w:rsid w:val="18C04574"/>
    <w:rsid w:val="190B4E18"/>
    <w:rsid w:val="19A855C5"/>
    <w:rsid w:val="19B864E7"/>
    <w:rsid w:val="19DA67DA"/>
    <w:rsid w:val="19E5C172"/>
    <w:rsid w:val="1A1CCDDF"/>
    <w:rsid w:val="1A5FC824"/>
    <w:rsid w:val="1A610333"/>
    <w:rsid w:val="1AD14306"/>
    <w:rsid w:val="1AF4D8DB"/>
    <w:rsid w:val="1B19834A"/>
    <w:rsid w:val="1B6335B7"/>
    <w:rsid w:val="1BDD779C"/>
    <w:rsid w:val="1BE1E38F"/>
    <w:rsid w:val="1C16B9E2"/>
    <w:rsid w:val="1C2CD4C1"/>
    <w:rsid w:val="1CC26279"/>
    <w:rsid w:val="1CD56268"/>
    <w:rsid w:val="1D0C9EB0"/>
    <w:rsid w:val="1D221C6E"/>
    <w:rsid w:val="1D249499"/>
    <w:rsid w:val="1D56F8C2"/>
    <w:rsid w:val="1DB01C38"/>
    <w:rsid w:val="1E286276"/>
    <w:rsid w:val="1E5278C0"/>
    <w:rsid w:val="1EA57216"/>
    <w:rsid w:val="1EB418C1"/>
    <w:rsid w:val="1F90E220"/>
    <w:rsid w:val="204950D7"/>
    <w:rsid w:val="20AF8B53"/>
    <w:rsid w:val="20B6D176"/>
    <w:rsid w:val="20DA5F9A"/>
    <w:rsid w:val="20EACEDE"/>
    <w:rsid w:val="218B4884"/>
    <w:rsid w:val="21D930A6"/>
    <w:rsid w:val="21E99A57"/>
    <w:rsid w:val="21F1D414"/>
    <w:rsid w:val="220C0A53"/>
    <w:rsid w:val="227583D5"/>
    <w:rsid w:val="23125433"/>
    <w:rsid w:val="235F6BEB"/>
    <w:rsid w:val="23634CB4"/>
    <w:rsid w:val="239DC3BC"/>
    <w:rsid w:val="23CEDB79"/>
    <w:rsid w:val="246E9BED"/>
    <w:rsid w:val="24710FC1"/>
    <w:rsid w:val="24CCD785"/>
    <w:rsid w:val="253F535C"/>
    <w:rsid w:val="25CBB90D"/>
    <w:rsid w:val="25D07FBC"/>
    <w:rsid w:val="2644ECF5"/>
    <w:rsid w:val="2679CBD7"/>
    <w:rsid w:val="269BF85D"/>
    <w:rsid w:val="26AE50E8"/>
    <w:rsid w:val="2706CFA7"/>
    <w:rsid w:val="272EBAFA"/>
    <w:rsid w:val="274408BC"/>
    <w:rsid w:val="276881FE"/>
    <w:rsid w:val="27A9DBE8"/>
    <w:rsid w:val="27B718E7"/>
    <w:rsid w:val="27D6800A"/>
    <w:rsid w:val="282D706F"/>
    <w:rsid w:val="28AF679B"/>
    <w:rsid w:val="28BBCE41"/>
    <w:rsid w:val="28CC7562"/>
    <w:rsid w:val="28CFCB0E"/>
    <w:rsid w:val="28F7DFF4"/>
    <w:rsid w:val="2948B641"/>
    <w:rsid w:val="294A1D51"/>
    <w:rsid w:val="2965D0E6"/>
    <w:rsid w:val="29733A62"/>
    <w:rsid w:val="29D9312E"/>
    <w:rsid w:val="29FA8C07"/>
    <w:rsid w:val="2A1CE901"/>
    <w:rsid w:val="2A3C4748"/>
    <w:rsid w:val="2A6306EB"/>
    <w:rsid w:val="2A78F5E1"/>
    <w:rsid w:val="2A8B607F"/>
    <w:rsid w:val="2ABDDDF5"/>
    <w:rsid w:val="2AD9139C"/>
    <w:rsid w:val="2AE63D54"/>
    <w:rsid w:val="2B3E5C49"/>
    <w:rsid w:val="2B88E246"/>
    <w:rsid w:val="2BA7AB62"/>
    <w:rsid w:val="2C05D1B2"/>
    <w:rsid w:val="2C74A2B2"/>
    <w:rsid w:val="2D1CDBC1"/>
    <w:rsid w:val="2D95CE7C"/>
    <w:rsid w:val="2DBC7329"/>
    <w:rsid w:val="2DE5CCA3"/>
    <w:rsid w:val="2DF19B4E"/>
    <w:rsid w:val="2E0A9350"/>
    <w:rsid w:val="2E19B1A2"/>
    <w:rsid w:val="2ED09938"/>
    <w:rsid w:val="2EEA9E60"/>
    <w:rsid w:val="2EF32548"/>
    <w:rsid w:val="2F506C3C"/>
    <w:rsid w:val="2F6BB771"/>
    <w:rsid w:val="2F722BAB"/>
    <w:rsid w:val="2FC662F2"/>
    <w:rsid w:val="300C403F"/>
    <w:rsid w:val="300C6947"/>
    <w:rsid w:val="304DB9E7"/>
    <w:rsid w:val="3091D70B"/>
    <w:rsid w:val="30B80302"/>
    <w:rsid w:val="30EABC09"/>
    <w:rsid w:val="3142B1BD"/>
    <w:rsid w:val="317FDC89"/>
    <w:rsid w:val="321257F5"/>
    <w:rsid w:val="321B9DD0"/>
    <w:rsid w:val="323CC61B"/>
    <w:rsid w:val="329BEADE"/>
    <w:rsid w:val="32C0249F"/>
    <w:rsid w:val="332D72BF"/>
    <w:rsid w:val="332F03C1"/>
    <w:rsid w:val="335B005C"/>
    <w:rsid w:val="33F7C7ED"/>
    <w:rsid w:val="33FFB1FD"/>
    <w:rsid w:val="3419CFF1"/>
    <w:rsid w:val="34417932"/>
    <w:rsid w:val="3445A346"/>
    <w:rsid w:val="346B6170"/>
    <w:rsid w:val="3490BC5F"/>
    <w:rsid w:val="34F0679A"/>
    <w:rsid w:val="3535400C"/>
    <w:rsid w:val="3571C09C"/>
    <w:rsid w:val="35BC0F18"/>
    <w:rsid w:val="35E66BD5"/>
    <w:rsid w:val="3650EA7F"/>
    <w:rsid w:val="3667487F"/>
    <w:rsid w:val="3667566E"/>
    <w:rsid w:val="3672D088"/>
    <w:rsid w:val="372B93E8"/>
    <w:rsid w:val="372BA4FA"/>
    <w:rsid w:val="379F1B73"/>
    <w:rsid w:val="37B813D9"/>
    <w:rsid w:val="37BD1A62"/>
    <w:rsid w:val="382CB2E7"/>
    <w:rsid w:val="38847C72"/>
    <w:rsid w:val="388DF28B"/>
    <w:rsid w:val="38C57B2C"/>
    <w:rsid w:val="39156E85"/>
    <w:rsid w:val="396B62CD"/>
    <w:rsid w:val="396EB31F"/>
    <w:rsid w:val="39B59FE1"/>
    <w:rsid w:val="39F137E2"/>
    <w:rsid w:val="3ACA127A"/>
    <w:rsid w:val="3B0616D2"/>
    <w:rsid w:val="3B2C6960"/>
    <w:rsid w:val="3B876B2D"/>
    <w:rsid w:val="3BC46613"/>
    <w:rsid w:val="3BC4F5C1"/>
    <w:rsid w:val="3C0F09EF"/>
    <w:rsid w:val="3C6B4214"/>
    <w:rsid w:val="3CB3DAD7"/>
    <w:rsid w:val="3CC8790D"/>
    <w:rsid w:val="3CE5F35A"/>
    <w:rsid w:val="3D10DE6F"/>
    <w:rsid w:val="3D6E55E7"/>
    <w:rsid w:val="3DAED463"/>
    <w:rsid w:val="3DB614F2"/>
    <w:rsid w:val="3E21290F"/>
    <w:rsid w:val="3E483CB3"/>
    <w:rsid w:val="3E542732"/>
    <w:rsid w:val="3E56400B"/>
    <w:rsid w:val="3E60ACB9"/>
    <w:rsid w:val="3F5521C9"/>
    <w:rsid w:val="3F8470B0"/>
    <w:rsid w:val="3F87E5E5"/>
    <w:rsid w:val="3FCD9C8A"/>
    <w:rsid w:val="4076D00C"/>
    <w:rsid w:val="40C2183D"/>
    <w:rsid w:val="40CFFD31"/>
    <w:rsid w:val="414175BC"/>
    <w:rsid w:val="4167597C"/>
    <w:rsid w:val="424E445F"/>
    <w:rsid w:val="42DE6D94"/>
    <w:rsid w:val="42FDE425"/>
    <w:rsid w:val="4382834E"/>
    <w:rsid w:val="43A223C6"/>
    <w:rsid w:val="44001D81"/>
    <w:rsid w:val="44AF5B85"/>
    <w:rsid w:val="45225FC6"/>
    <w:rsid w:val="45534CCA"/>
    <w:rsid w:val="45601FF9"/>
    <w:rsid w:val="45A7A92A"/>
    <w:rsid w:val="45D9731F"/>
    <w:rsid w:val="45DF0CA1"/>
    <w:rsid w:val="46687B39"/>
    <w:rsid w:val="46A505CB"/>
    <w:rsid w:val="46AFD917"/>
    <w:rsid w:val="46C67256"/>
    <w:rsid w:val="46E60FA6"/>
    <w:rsid w:val="46F1EA19"/>
    <w:rsid w:val="47462AA0"/>
    <w:rsid w:val="47852A78"/>
    <w:rsid w:val="4798D2C9"/>
    <w:rsid w:val="47B4489E"/>
    <w:rsid w:val="47D1085C"/>
    <w:rsid w:val="482A91E0"/>
    <w:rsid w:val="48346E86"/>
    <w:rsid w:val="485418F8"/>
    <w:rsid w:val="48DBF1D9"/>
    <w:rsid w:val="49068835"/>
    <w:rsid w:val="49131518"/>
    <w:rsid w:val="491A5835"/>
    <w:rsid w:val="497E5D81"/>
    <w:rsid w:val="499C1F3C"/>
    <w:rsid w:val="49C2EA02"/>
    <w:rsid w:val="49D6D63A"/>
    <w:rsid w:val="4A044BBB"/>
    <w:rsid w:val="4A656027"/>
    <w:rsid w:val="4A773730"/>
    <w:rsid w:val="4AA601FD"/>
    <w:rsid w:val="4AD549D0"/>
    <w:rsid w:val="4AE756D0"/>
    <w:rsid w:val="4B6A68EA"/>
    <w:rsid w:val="4BA8CE72"/>
    <w:rsid w:val="4BDF0221"/>
    <w:rsid w:val="4BDFF9CE"/>
    <w:rsid w:val="4CC34C22"/>
    <w:rsid w:val="4D37582D"/>
    <w:rsid w:val="4D86F7CD"/>
    <w:rsid w:val="4DF8D758"/>
    <w:rsid w:val="4E0143D4"/>
    <w:rsid w:val="4E0CA93C"/>
    <w:rsid w:val="4E65545A"/>
    <w:rsid w:val="4E77147A"/>
    <w:rsid w:val="4EDFBDA8"/>
    <w:rsid w:val="4F3046A5"/>
    <w:rsid w:val="4F7715CF"/>
    <w:rsid w:val="4F82E67D"/>
    <w:rsid w:val="4FE59153"/>
    <w:rsid w:val="5122B85A"/>
    <w:rsid w:val="51275075"/>
    <w:rsid w:val="51744291"/>
    <w:rsid w:val="517EBF1A"/>
    <w:rsid w:val="51FBF3F3"/>
    <w:rsid w:val="522443E6"/>
    <w:rsid w:val="52E2CB0B"/>
    <w:rsid w:val="53230A57"/>
    <w:rsid w:val="536FEA0C"/>
    <w:rsid w:val="53E4BA58"/>
    <w:rsid w:val="54066BA0"/>
    <w:rsid w:val="54126367"/>
    <w:rsid w:val="5464525B"/>
    <w:rsid w:val="548258AD"/>
    <w:rsid w:val="54C08FAA"/>
    <w:rsid w:val="550175B7"/>
    <w:rsid w:val="558D1B62"/>
    <w:rsid w:val="55EA3963"/>
    <w:rsid w:val="5603D633"/>
    <w:rsid w:val="5614ADD4"/>
    <w:rsid w:val="561979BA"/>
    <w:rsid w:val="56829706"/>
    <w:rsid w:val="5698459F"/>
    <w:rsid w:val="56B4AAF4"/>
    <w:rsid w:val="56CD7CE5"/>
    <w:rsid w:val="56DC9508"/>
    <w:rsid w:val="572DA8EA"/>
    <w:rsid w:val="5731D348"/>
    <w:rsid w:val="57B6BEAB"/>
    <w:rsid w:val="57B82B20"/>
    <w:rsid w:val="57E3B7B4"/>
    <w:rsid w:val="57ED7243"/>
    <w:rsid w:val="5854C5F3"/>
    <w:rsid w:val="586C9036"/>
    <w:rsid w:val="5877615E"/>
    <w:rsid w:val="58979424"/>
    <w:rsid w:val="58DB1C58"/>
    <w:rsid w:val="59256260"/>
    <w:rsid w:val="59846244"/>
    <w:rsid w:val="598520B8"/>
    <w:rsid w:val="59B855CE"/>
    <w:rsid w:val="59FAB560"/>
    <w:rsid w:val="5A43CC3B"/>
    <w:rsid w:val="5A5C1FE9"/>
    <w:rsid w:val="5AAAF090"/>
    <w:rsid w:val="5AABF86D"/>
    <w:rsid w:val="5ABDD2D3"/>
    <w:rsid w:val="5AD8C0EF"/>
    <w:rsid w:val="5B08FD8A"/>
    <w:rsid w:val="5C05B9B4"/>
    <w:rsid w:val="5C9FAC49"/>
    <w:rsid w:val="5CFFF62A"/>
    <w:rsid w:val="5D576126"/>
    <w:rsid w:val="5D8E2417"/>
    <w:rsid w:val="5DFF6E75"/>
    <w:rsid w:val="5E1604BA"/>
    <w:rsid w:val="5E51FDA8"/>
    <w:rsid w:val="5F9DE1E5"/>
    <w:rsid w:val="5FB5DD85"/>
    <w:rsid w:val="5FD0F6DA"/>
    <w:rsid w:val="5FF0F48B"/>
    <w:rsid w:val="60704FF8"/>
    <w:rsid w:val="60BD199D"/>
    <w:rsid w:val="60DB5C1B"/>
    <w:rsid w:val="617BC590"/>
    <w:rsid w:val="6190C3F4"/>
    <w:rsid w:val="6225A11A"/>
    <w:rsid w:val="6291BECB"/>
    <w:rsid w:val="62B412D5"/>
    <w:rsid w:val="62CAA8A5"/>
    <w:rsid w:val="62DBA3C7"/>
    <w:rsid w:val="62F9292B"/>
    <w:rsid w:val="630B4116"/>
    <w:rsid w:val="6330B089"/>
    <w:rsid w:val="635A2909"/>
    <w:rsid w:val="635EF367"/>
    <w:rsid w:val="638F79BA"/>
    <w:rsid w:val="63CDCE12"/>
    <w:rsid w:val="63D00DEF"/>
    <w:rsid w:val="63D599A6"/>
    <w:rsid w:val="63E87404"/>
    <w:rsid w:val="6407EB1F"/>
    <w:rsid w:val="64EAB0E0"/>
    <w:rsid w:val="651AA729"/>
    <w:rsid w:val="6544A862"/>
    <w:rsid w:val="654B4A16"/>
    <w:rsid w:val="65884D9C"/>
    <w:rsid w:val="658BF7D2"/>
    <w:rsid w:val="65B0BD91"/>
    <w:rsid w:val="65BE7920"/>
    <w:rsid w:val="65FACE93"/>
    <w:rsid w:val="661D4104"/>
    <w:rsid w:val="662B8C81"/>
    <w:rsid w:val="668B6992"/>
    <w:rsid w:val="668DEF02"/>
    <w:rsid w:val="671E4287"/>
    <w:rsid w:val="675DC46A"/>
    <w:rsid w:val="677096BE"/>
    <w:rsid w:val="6792D7D3"/>
    <w:rsid w:val="67A0F482"/>
    <w:rsid w:val="67FDDAF8"/>
    <w:rsid w:val="680B255D"/>
    <w:rsid w:val="684FF567"/>
    <w:rsid w:val="68D56A4C"/>
    <w:rsid w:val="6908C297"/>
    <w:rsid w:val="6924AFA0"/>
    <w:rsid w:val="6974538D"/>
    <w:rsid w:val="69CF88C1"/>
    <w:rsid w:val="6A655657"/>
    <w:rsid w:val="6A8DE326"/>
    <w:rsid w:val="6AC13774"/>
    <w:rsid w:val="6B011691"/>
    <w:rsid w:val="6C0055EC"/>
    <w:rsid w:val="6C2BB243"/>
    <w:rsid w:val="6C32BCE4"/>
    <w:rsid w:val="6C3AD303"/>
    <w:rsid w:val="6C3F29F9"/>
    <w:rsid w:val="6CE25AFA"/>
    <w:rsid w:val="6D0D6C60"/>
    <w:rsid w:val="6D1542E1"/>
    <w:rsid w:val="6D6454C1"/>
    <w:rsid w:val="6D6E6587"/>
    <w:rsid w:val="6D9284ED"/>
    <w:rsid w:val="6DF08793"/>
    <w:rsid w:val="6E143DDC"/>
    <w:rsid w:val="6E1E6132"/>
    <w:rsid w:val="6E52277E"/>
    <w:rsid w:val="6F640156"/>
    <w:rsid w:val="6FE9AC8C"/>
    <w:rsid w:val="70191B1E"/>
    <w:rsid w:val="7026C1F1"/>
    <w:rsid w:val="7179E5DE"/>
    <w:rsid w:val="71BFAD92"/>
    <w:rsid w:val="71DAE488"/>
    <w:rsid w:val="71EC49DD"/>
    <w:rsid w:val="721B80DA"/>
    <w:rsid w:val="72BA12A3"/>
    <w:rsid w:val="72DA4D76"/>
    <w:rsid w:val="74856850"/>
    <w:rsid w:val="74CED1C8"/>
    <w:rsid w:val="75B46F2C"/>
    <w:rsid w:val="75C32EA4"/>
    <w:rsid w:val="75F2C3BE"/>
    <w:rsid w:val="7618AFF5"/>
    <w:rsid w:val="7643C8F7"/>
    <w:rsid w:val="765A71ED"/>
    <w:rsid w:val="76614475"/>
    <w:rsid w:val="769F721B"/>
    <w:rsid w:val="76C9D41D"/>
    <w:rsid w:val="76CC9331"/>
    <w:rsid w:val="771C3560"/>
    <w:rsid w:val="77453E02"/>
    <w:rsid w:val="77AE84F5"/>
    <w:rsid w:val="77DD7841"/>
    <w:rsid w:val="77FD7F49"/>
    <w:rsid w:val="78383840"/>
    <w:rsid w:val="78B820BD"/>
    <w:rsid w:val="7929AAF7"/>
    <w:rsid w:val="7970D1CF"/>
    <w:rsid w:val="79AB3B12"/>
    <w:rsid w:val="79C51C07"/>
    <w:rsid w:val="79CAAC67"/>
    <w:rsid w:val="7A1AC704"/>
    <w:rsid w:val="7A2738F2"/>
    <w:rsid w:val="7A5306CE"/>
    <w:rsid w:val="7A6E6BF2"/>
    <w:rsid w:val="7AB3EDDC"/>
    <w:rsid w:val="7B02664C"/>
    <w:rsid w:val="7B178471"/>
    <w:rsid w:val="7B295DB2"/>
    <w:rsid w:val="7B42D202"/>
    <w:rsid w:val="7BA0CBC7"/>
    <w:rsid w:val="7BB32627"/>
    <w:rsid w:val="7C65043E"/>
    <w:rsid w:val="7C6AC61E"/>
    <w:rsid w:val="7C820D3C"/>
    <w:rsid w:val="7C854F0F"/>
    <w:rsid w:val="7CA51B93"/>
    <w:rsid w:val="7CB21DDE"/>
    <w:rsid w:val="7D02952D"/>
    <w:rsid w:val="7D33C5F4"/>
    <w:rsid w:val="7D7F0DB5"/>
    <w:rsid w:val="7DC808B0"/>
    <w:rsid w:val="7DE833E8"/>
    <w:rsid w:val="7E1BDFA6"/>
    <w:rsid w:val="7EEF54A9"/>
    <w:rsid w:val="7F11E795"/>
    <w:rsid w:val="7F26C611"/>
    <w:rsid w:val="7F2D8CC4"/>
    <w:rsid w:val="7F60C7F8"/>
    <w:rsid w:val="7F90969B"/>
    <w:rsid w:val="7FBFC864"/>
    <w:rsid w:val="7FE0D008"/>
    <w:rsid w:val="7FFF197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F744644"/>
  <w15:chartTrackingRefBased/>
  <w15:docId w15:val="{784F6AA4-A6FE-41B0-8CC8-BB4975221A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uiPriority w:val="9"/>
    <w:unhideWhenUsed/>
    <w:qFormat/>
    <w:rsid w:val="00770EE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F7644"/>
    <w:rPr>
      <w:color w:val="0563C1" w:themeColor="hyperlink"/>
      <w:u w:val="single"/>
    </w:rPr>
  </w:style>
  <w:style w:type="character" w:styleId="UnresolvedMention">
    <w:name w:val="Unresolved Mention"/>
    <w:basedOn w:val="DefaultParagraphFont"/>
    <w:uiPriority w:val="99"/>
    <w:semiHidden/>
    <w:unhideWhenUsed/>
    <w:rsid w:val="00CF7644"/>
    <w:rPr>
      <w:color w:val="605E5C"/>
      <w:shd w:val="clear" w:color="auto" w:fill="E1DFDD"/>
    </w:rPr>
  </w:style>
  <w:style w:type="paragraph" w:styleId="ListParagraph">
    <w:name w:val="List Paragraph"/>
    <w:basedOn w:val="Normal"/>
    <w:uiPriority w:val="34"/>
    <w:qFormat/>
    <w:rsid w:val="00C91A9E"/>
    <w:pPr>
      <w:ind w:left="720"/>
      <w:contextualSpacing/>
    </w:pPr>
  </w:style>
  <w:style w:type="character" w:styleId="FollowedHyperlink">
    <w:name w:val="FollowedHyperlink"/>
    <w:basedOn w:val="DefaultParagraphFont"/>
    <w:uiPriority w:val="99"/>
    <w:semiHidden/>
    <w:unhideWhenUsed/>
    <w:rsid w:val="00E91659"/>
    <w:rPr>
      <w:color w:val="954F72" w:themeColor="followedHyperlink"/>
      <w:u w:val="single"/>
    </w:rPr>
  </w:style>
  <w:style w:type="character" w:styleId="CommentReference">
    <w:name w:val="annotation reference"/>
    <w:basedOn w:val="DefaultParagraphFont"/>
    <w:uiPriority w:val="99"/>
    <w:semiHidden/>
    <w:unhideWhenUsed/>
    <w:rsid w:val="00E1747C"/>
    <w:rPr>
      <w:sz w:val="16"/>
      <w:szCs w:val="16"/>
    </w:rPr>
  </w:style>
  <w:style w:type="paragraph" w:styleId="CommentText">
    <w:name w:val="annotation text"/>
    <w:basedOn w:val="Normal"/>
    <w:link w:val="CommentTextChar"/>
    <w:uiPriority w:val="99"/>
    <w:unhideWhenUsed/>
    <w:rsid w:val="00E1747C"/>
    <w:pPr>
      <w:spacing w:line="240" w:lineRule="auto"/>
    </w:pPr>
    <w:rPr>
      <w:sz w:val="20"/>
      <w:szCs w:val="20"/>
    </w:rPr>
  </w:style>
  <w:style w:type="character" w:styleId="CommentTextChar" w:customStyle="1">
    <w:name w:val="Comment Text Char"/>
    <w:basedOn w:val="DefaultParagraphFont"/>
    <w:link w:val="CommentText"/>
    <w:uiPriority w:val="99"/>
    <w:rsid w:val="00E1747C"/>
    <w:rPr>
      <w:sz w:val="20"/>
      <w:szCs w:val="20"/>
    </w:rPr>
  </w:style>
  <w:style w:type="paragraph" w:styleId="CommentSubject">
    <w:name w:val="annotation subject"/>
    <w:basedOn w:val="CommentText"/>
    <w:next w:val="CommentText"/>
    <w:link w:val="CommentSubjectChar"/>
    <w:uiPriority w:val="99"/>
    <w:semiHidden/>
    <w:unhideWhenUsed/>
    <w:rsid w:val="00E1747C"/>
    <w:rPr>
      <w:b/>
      <w:bCs/>
    </w:rPr>
  </w:style>
  <w:style w:type="character" w:styleId="CommentSubjectChar" w:customStyle="1">
    <w:name w:val="Comment Subject Char"/>
    <w:basedOn w:val="CommentTextChar"/>
    <w:link w:val="CommentSubject"/>
    <w:uiPriority w:val="99"/>
    <w:semiHidden/>
    <w:rsid w:val="00E1747C"/>
    <w:rPr>
      <w:b/>
      <w:bCs/>
      <w:sz w:val="20"/>
      <w:szCs w:val="20"/>
    </w:rPr>
  </w:style>
  <w:style w:type="table" w:styleId="TableGrid">
    <w:name w:val="Table Grid"/>
    <w:basedOn w:val="TableNormal"/>
    <w:uiPriority w:val="39"/>
    <w:rsid w:val="00696E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7274F5"/>
    <w:rPr>
      <w:color w:val="808080"/>
    </w:rPr>
  </w:style>
  <w:style w:type="paragraph" w:styleId="NormalWeb">
    <w:name w:val="Normal (Web)"/>
    <w:basedOn w:val="Normal"/>
    <w:uiPriority w:val="99"/>
    <w:semiHidden/>
    <w:unhideWhenUsed/>
    <w:rsid w:val="00D10646"/>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755034">
      <w:bodyDiv w:val="1"/>
      <w:marLeft w:val="0"/>
      <w:marRight w:val="0"/>
      <w:marTop w:val="0"/>
      <w:marBottom w:val="0"/>
      <w:divBdr>
        <w:top w:val="none" w:sz="0" w:space="0" w:color="auto"/>
        <w:left w:val="none" w:sz="0" w:space="0" w:color="auto"/>
        <w:bottom w:val="none" w:sz="0" w:space="0" w:color="auto"/>
        <w:right w:val="none" w:sz="0" w:space="0" w:color="auto"/>
      </w:divBdr>
      <w:divsChild>
        <w:div w:id="726998780">
          <w:marLeft w:val="0"/>
          <w:marRight w:val="0"/>
          <w:marTop w:val="0"/>
          <w:marBottom w:val="0"/>
          <w:divBdr>
            <w:top w:val="none" w:sz="0" w:space="0" w:color="auto"/>
            <w:left w:val="none" w:sz="0" w:space="0" w:color="auto"/>
            <w:bottom w:val="none" w:sz="0" w:space="0" w:color="auto"/>
            <w:right w:val="none" w:sz="0" w:space="0" w:color="auto"/>
          </w:divBdr>
        </w:div>
      </w:divsChild>
    </w:div>
    <w:div w:id="955673854">
      <w:bodyDiv w:val="1"/>
      <w:marLeft w:val="0"/>
      <w:marRight w:val="0"/>
      <w:marTop w:val="0"/>
      <w:marBottom w:val="0"/>
      <w:divBdr>
        <w:top w:val="none" w:sz="0" w:space="0" w:color="auto"/>
        <w:left w:val="none" w:sz="0" w:space="0" w:color="auto"/>
        <w:bottom w:val="none" w:sz="0" w:space="0" w:color="auto"/>
        <w:right w:val="none" w:sz="0" w:space="0" w:color="auto"/>
      </w:divBdr>
      <w:divsChild>
        <w:div w:id="914900261">
          <w:marLeft w:val="0"/>
          <w:marRight w:val="0"/>
          <w:marTop w:val="0"/>
          <w:marBottom w:val="0"/>
          <w:divBdr>
            <w:top w:val="none" w:sz="0" w:space="0" w:color="auto"/>
            <w:left w:val="none" w:sz="0" w:space="0" w:color="auto"/>
            <w:bottom w:val="none" w:sz="0" w:space="0" w:color="auto"/>
            <w:right w:val="none" w:sz="0" w:space="0" w:color="auto"/>
          </w:divBdr>
        </w:div>
      </w:divsChild>
    </w:div>
    <w:div w:id="966621467">
      <w:bodyDiv w:val="1"/>
      <w:marLeft w:val="0"/>
      <w:marRight w:val="0"/>
      <w:marTop w:val="0"/>
      <w:marBottom w:val="0"/>
      <w:divBdr>
        <w:top w:val="none" w:sz="0" w:space="0" w:color="auto"/>
        <w:left w:val="none" w:sz="0" w:space="0" w:color="auto"/>
        <w:bottom w:val="none" w:sz="0" w:space="0" w:color="auto"/>
        <w:right w:val="none" w:sz="0" w:space="0" w:color="auto"/>
      </w:divBdr>
    </w:div>
    <w:div w:id="1380858420">
      <w:bodyDiv w:val="1"/>
      <w:marLeft w:val="0"/>
      <w:marRight w:val="0"/>
      <w:marTop w:val="0"/>
      <w:marBottom w:val="0"/>
      <w:divBdr>
        <w:top w:val="none" w:sz="0" w:space="0" w:color="auto"/>
        <w:left w:val="none" w:sz="0" w:space="0" w:color="auto"/>
        <w:bottom w:val="none" w:sz="0" w:space="0" w:color="auto"/>
        <w:right w:val="none" w:sz="0" w:space="0" w:color="auto"/>
      </w:divBdr>
    </w:div>
    <w:div w:id="18401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geoacoustics.com/products-main-pulsar" TargetMode="External" Id="rId6" /><Relationship Type="http://schemas.openxmlformats.org/officeDocument/2006/relationships/hyperlink" Target="https://aslopubs.onlinelibrary.wiley.com/doi/abs/10.4319/lo.1965.10.3.0379" TargetMode="External" Id="rId5" /><Relationship Type="http://schemas.microsoft.com/office/2020/10/relationships/intelligence" Target="intelligence2.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hyperlink" Target="https://www.marlin.ac.uk/habitats/detail/354/venerupis_senegalensis_amphipholis_squamata_and_apseudes_latreilli_in_infralittoral_mixed_sediment" TargetMode="External" Id="R42d26b652361482f" /><Relationship Type="http://schemas.openxmlformats.org/officeDocument/2006/relationships/hyperlink" Target="https://www.marlin.ac.uk/habitats/detail/345/kelp_in_variable_salinity_on_low_energy_infralittoral_rock" TargetMode="External" Id="R8530c1e690e645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Dawid Nehrenberg (dn3g22)</dc:creator>
  <keywords/>
  <dc:description/>
  <lastModifiedBy>Isabel Matthews (im5g22)</lastModifiedBy>
  <revision>690</revision>
  <dcterms:created xsi:type="dcterms:W3CDTF">2024-07-04T16:47:00.0000000Z</dcterms:created>
  <dcterms:modified xsi:type="dcterms:W3CDTF">2024-07-04T14:17:30.4849900Z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a93cef76af9696382a1a8961772be296abc12d7718e596d49604755e7b9c6232</vt:lpwstr>
  </property>
</Properties>
</file>