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6282</w:t>
      </w:r>
    </w:p>
    <w:p>
      <w:r>
        <w:t>Sum of journal impact factors (computed): 156.918</w:t>
      </w:r>
    </w:p>
    <w:p>
      <w:r>
        <w:t>Publications (List A): 51</w:t>
      </w:r>
    </w:p>
    <w:p>
      <w:r>
        <w:t>Other publications (List B): 26</w:t>
      </w:r>
    </w:p>
    <w:p>
      <w:r>
        <w:t>Book chapters: 1</w:t>
      </w:r>
    </w:p>
    <w:p>
      <w:r>
        <w:t>Conference contributions (total): 45</w:t>
      </w:r>
    </w:p>
    <w:p>
      <w:r>
        <w:t>Google Scholar citations: 420</w:t>
      </w:r>
    </w:p>
    <w:p>
      <w:r>
        <w:t>Google Scholar h-index: 12</w:t>
      </w:r>
    </w:p>
    <w:p>
      <w:r>
        <w:t>Google Scholar last updated: 28.10.2026</w:t>
      </w:r>
    </w:p>
    <w:p>
      <w:pPr>
        <w:pStyle w:val="Heading1"/>
      </w:pPr>
      <w:r>
        <w:t>Peer-reviewed publications (List A)</w:t>
      </w:r>
    </w:p>
    <w:p>
      <w:r>
        <w:t>1. Sadowska, J., Tobolski, D., Polak, Z., Krupa, M., Wójcik, R., Brym, P. Ligand-Dependent Associations of the Bovine TLR2 R152Q Variant with Neutrophil Oxidative Burst, Extracellular DNA Release, and Innate Immune Gene Expression. International Journal of Molecular Sciences (in press). (MNiSW: 140.0; IF: 5.6)</w:t>
      </w:r>
    </w:p>
    <w:p>
      <w:r>
        <w:t>2. Pytel, A.T., Tobolski, D., Gajewski, Z., Papis, K. A one-step C-type natriuretic peptide, 17β-estradiol and amphiregulin workflow for bovine oocyte maturation. Reproduction, Fertility and Development (in press). (MNiSW: 140.0; IF: 2.3)</w:t>
      </w:r>
    </w:p>
    <w:p>
      <w:r>
        <w:t>3. Żarczyńska, K., Tobolski, D. Veterinarians’ Perceptions of Farm Animal Pain and Views on Pain Management: Two Cross-Sectional Scenario-Based Surveys of Cattle and Pig Practitioners in Poland. Animals. (MNiSW: 100.0; IF: 3.2)</w:t>
      </w:r>
    </w:p>
    <w:p>
      <w:r>
        <w:t>4.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5.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6. Żarczyńska, K., Różańska, K., Świerczek, O., Tobolski, D. The Role of Selenium in the Antioxidant System of Cattle, Pigs, and Small Ruminants: Implications for Animal Health and Productivity. Animals, 16(7), 1019. (MNiSW: 100.0; IF: 3.2; DOI: 10.3390/ani16071019)</w:t>
      </w:r>
    </w:p>
    <w:p>
      <w:r>
        <w:t>7. Sołtysiuk, M., Przyborowska, P., Wiszniewska-Łaszczych, A., Tobolski, D. Virulence, cytotoxicity potential and biofilm production ability of Listeria spp. isolated from raw fish in Poland. BMC Veterinary Research, 22, 220. (MNiSW: 140.0; IF: 3.1; DOI: 10.1186/s12917-026-05323-z)</w:t>
      </w:r>
    </w:p>
    <w:p>
      <w:r>
        <w:t>8.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9. Siemieniuch-Tartanus, M., Tomczyk-Wrona, I., Tobolski, D. Is the walk and trot efficiency a hereditary trait in primitive Konik Polski horses? PeerJ, 14, e21369. (MNiSW: 100.0; IF: 2.9; DOI: 10.7717/peerj.21369)</w:t>
      </w:r>
    </w:p>
    <w:p>
      <w:r>
        <w:t>10.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11.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12.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13. Tobolska, A., Bajon, J., Adamiak, Z., Tobolski, D. Mathematical models predict the physiological dimensions of selected canine carpal joint structures across imaging modalities in healthy dogs. Scientific Reports, 15(1), 42968. (MNiSW: 140.0; IF: 4.9; DOI: 10.1038/s41598-025-27069-8)</w:t>
      </w:r>
    </w:p>
    <w:p>
      <w:r>
        <w:t>14.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15.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16.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17.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18.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19. Sołtysiuk, M., Przyborowska, P., Wiszniewska-Łaszczych, A., Tobolski, D. Prevalence and antimicrobial resistance profile of Listeria spp. isolated from raw fish. BMC Veterinary Research, 21, 333. (MNiSW: 140.0; IF: 3.1; DOI: 10.1186/s12917-025-04792-y)</w:t>
      </w:r>
    </w:p>
    <w:p>
      <w:r>
        <w:t>20. Tobolski, D., Krupa, M., Polak, Z., Pascottini, O.B., Opsomer, G., Barański, W. Exploring the influence of endometritis diagnostic criteria on uterine involution, milk yield and fertility in dairy cows. BMC Veterinary Research, 21, 276. (MNiSW: 140.0; IF: 3.1; DOI: 10.1186/s12917-025-04727-7)</w:t>
      </w:r>
    </w:p>
    <w:p>
      <w:r>
        <w:t>21. Przyborowska, P., Tobolski, D. Serotyping and antimicrobial resistance of Actinobacillus pleuropneumoniae isolates from fattening pigs in Poland from 2019 to 2024. BMC Veterinary Research, 21, 40. (MNiSW: 140.0; IF: 3.1; DOI: 10.1186/s12917-025-04504-6)</w:t>
      </w:r>
    </w:p>
    <w:p>
      <w:r>
        <w:t>22. Daszkiewicz, T., Miciński, J., Wójcik, R., Tobolski, D., Zwierzchowski, G., Kobzhassarov, T., Ząbek, K., Charkiewicz, K. The effect of probiotic supplementation in Kamieniec lambs on meat quality. Small Ruminant Research, 244, 107444. (MNiSW: 100.0; IF: 1.8; DOI: 10.1016/j.smallrumres.2025.107444)</w:t>
      </w:r>
    </w:p>
    <w:p>
      <w:r>
        <w:t>23. Jaworska, J., Tobolski, D., Salem, S.E., Kahler, A., Wocławek-Potocka, I., de Mestre, A.M. Single-cell atlas of the pregnant equine endometrium before and after implantation. Biology of Reproduction, 112(3), 458–473. (MNiSW: 200.0; IF: 3.2; DOI: 10.1093/biolre/ioaf004)</w:t>
      </w:r>
    </w:p>
    <w:p>
      <w:r>
        <w:t>24.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25.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26. Tobolski, D., Zwierzchowski, G., Wójcik, R., Haxhiaj, K., Wishart, D.S., Ametaj, B.N. Metabolic fingerprinting of blood and urine of dairy cows affected by bovine leukemia virus: a mass spectrometry approach. Metabolites, 14(11), 624. (MNiSW: 100.0; IF: 3.7; DOI: 10.3390/metabo14110624)</w:t>
      </w:r>
    </w:p>
    <w:p>
      <w:r>
        <w:t>27. Barański, W., Zduńczyk, S., Tobolski, D., Krupa, M. Fertility outcomes in cows with subclinical endometritis after clinical cure of clinical endometritis. Irish Veterinary Journal, 77, 20. (MNiSW: 100.0; IF: 3.1; DOI: 10.1186/s13620-024-00281-0)</w:t>
      </w:r>
    </w:p>
    <w:p>
      <w:r>
        <w:t>28.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29. Zwierzchowski, G., Zhang, G., Tobolski, D., Wójcik, R., Wishart, D.S., Ametaj, B.N. Metabolomic fingerprinting of milk fever cows: pre- and postpartum metabolite alterations. Journal of Veterinary Internal Medicine, 38(6), 3384–3397. (MNiSW: 200.0; IF: 2.2; DOI: 10.1111/jvim.17217)</w:t>
      </w:r>
    </w:p>
    <w:p>
      <w:r>
        <w:t>30.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31.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32. Wrześniewska, K., Madany, J., Tobolski, D., Żylińska, B., Milczak, A., Sobczyńska-Rak, A. A Pilot Study of the Role of Selected Biomarkers of Kidney Injury in Dogs with Dilated Cardiomyopathy. Animals, 14(9), 1305. (MNiSW: 100.0; IF: 2.7; DOI: 10.3390/ani14091305)</w:t>
      </w:r>
    </w:p>
    <w:p>
      <w:r>
        <w:t>33. Żarczyńska, K., Brym, P., Tobolski, D. The role of selenitetriglycerides in enhancing antioxidant defense mechanisms in peripartum Holstein-Friesian cows. Animals, 14(4), 610. (MNiSW: 100.0; IF: 2.7; DOI: 10.3390/ani14040610)</w:t>
      </w:r>
    </w:p>
    <w:p>
      <w:r>
        <w:t>34.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35.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36.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37.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38.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39.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40. Zhang, G., Tobolski, D., Zwierzchowski, G., Mandal, R., Wishart, D.S., Ametaj, B.N. A targeted serum metabolomics GC–MS approach identifies predictive blood biomarkers for retained placenta in Holstein dairy cows. Metabolites, 11(9), 633. (MNiSW: 100.0; IF: 5.581; DOI: 10.3390/metabo11090633)</w:t>
      </w:r>
    </w:p>
    <w:p>
      <w:r>
        <w:t>41. Tobolski, D., Łukasik, K., Bacławska, A., Skarżyński, D.J., Hostens, M., Barański, W. Prediction of calving to conception interval length using algorithmic analysis of endometrial mRNA expression in bovine. Animals, 11(1), 236. (MNiSW: 100.0; IF: 3.231; DOI: 10.3390/ani11010236)</w:t>
      </w:r>
    </w:p>
    <w:p>
      <w:r>
        <w:t>42.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43.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44.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45. Jaworska, J., Tobolski, D., Janowski, T. Is similarity in Major Histocompatibility Complex (MHC) associated with the incidence of retained fetal membranes in draft mares? A cross-sectional study. PLOS One, 15(8), e0237765. (MNiSW: 100.0; IF: 3.24; DOI: 10.1371/journal.pone.0237765)</w:t>
      </w:r>
    </w:p>
    <w:p>
      <w:r>
        <w:t>46.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47.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48. Długołęcka, E., Tobolski, D., Janowski, T. Endometrial histopathology, bacteriology and cytology outcomes in mares with early embryonic death (EED): a field study. Polish Journal of Veterinary Sciences, 22(2), 377–384. (MNiSW: 100.0; IF: 0.516; DOI: 10.24425/pjvs.2019.129231)</w:t>
      </w:r>
    </w:p>
    <w:p>
      <w:r>
        <w:t>49. Nowicki, A., Barański, W., Tobolski, D., Zduńczyk, S., Janowski, T. Second prostaglandin F2α treatment during Ovsynch protocol does not improve fertility outcomes in dairy cows. Polish Journal of Veterinary Sciences, 22(1), 157–161. (MNiSW: 100.0; IF: 0.516; DOI: 10.24425/pjvs.2018.125615)</w:t>
      </w:r>
    </w:p>
    <w:p>
      <w:r>
        <w:t>50.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51.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Zwoliński, K., Komorowska, A., Tobolski, D. "Zapalenie macicy u krów mlecznych". Lecznica Dużych Zwierząt, 2026(3), 21–30. (MNiSW: 5.0)</w:t>
      </w:r>
    </w:p>
    <w:p>
      <w:r>
        <w:t>2. Świerczek, O., Tobolski, D. "Analiza cyklu rujowego w modelu dwufalowym cz. III: od 15. do 21. dnia". Lecznica Dużych Zwierząt, 2026(3), 70–78. (MNiSW: 5.0)</w:t>
      </w:r>
    </w:p>
    <w:p>
      <w:r>
        <w:t>3. Świerczek, O., Tobolski, D. "Szczegółowa analiza cyklu rujowego krowy mlecznej w modelu dwufalowym (cz. I: od 1 do 7 dnia)". Lecznica Dużych Zwierząt, 2026(1), 39–50. (MNiSW: 5.0)</w:t>
      </w:r>
    </w:p>
    <w:p>
      <w:r>
        <w:t>4. Świerczek, O., Tobolski, D. "Szczegółowa analiza cyklu rujowego krowy mlecznej w modelu dwufalowym (cz. II: od 8 do 21 dnia)". Lecznica Dużych Zwierząt, 2026(2). (MNiSW: 5.0)</w:t>
      </w:r>
    </w:p>
    <w:p>
      <w:r>
        <w:t>5. Dziekiewicz-Mrugasiewicz, M., Perzyna, M., Tobolski, D. "Brodawczyca bydła wciąż aktualny problem". Lecznica Dużych Zwierząt, 2026(1), 65–72. (MNiSW: 5.0)</w:t>
      </w:r>
    </w:p>
    <w:p>
      <w:r>
        <w:t>6. Pytel, A., Tobolski, D. "Superowulacja i przenoszenie zarodków". Lecznica Dużych Zwierząt, 2025(3), 53–59. (MNiSW: 5.0)</w:t>
      </w:r>
    </w:p>
    <w:p>
      <w:r>
        <w:t>7. Przyborowska, P., Tobolski, D., Lewko-Wojtowicz, R. "Wybrane aspekty zespołu chorobowego układu oddechowego u świń – wpływ na wskaźniki produkcyjne i ekonomiczne w tuczu". Hodowca Trzody Chlewnej, 2025(7–8), 66–71. (MNiSW: 5.0)</w:t>
      </w:r>
    </w:p>
    <w:p>
      <w:r>
        <w:t>8. Dziekiewicz-Mrugasiewicz, M., Perzyna, M., Tobolski, D. "Ropień pępka u cielęcia – opis przypadku i postępowanie chirurgiczne". Lecznica Dużych Zwierząt, 2025(2), 50–54. (MNiSW: 5.0)</w:t>
      </w:r>
    </w:p>
    <w:p>
      <w:r>
        <w:t>9. Wasyk-Dolińska, P., Tobolski, D. "Doppler w diagnostyce ciąży u bydła: nowe możliwości i praktyczne zastosowania". Lecznica Dużych Zwierząt, 2025(2), 61–68. (MNiSW: 5.0)</w:t>
      </w:r>
    </w:p>
    <w:p>
      <w:r>
        <w:t>10. Zdrojkowski, Ł., Tobolski, D. "Metody oraz zastosowanie badania cytologicznego w rozrodzie koni". Weterynaria w Terenie, 03.2025, 23–27. (MNiSW: 5.0)</w:t>
      </w:r>
    </w:p>
    <w:p>
      <w:r>
        <w:t>11. Pawliński, B., Tobolski, D. "Hormonalne sterowanie cyklem rujowym u jałówek". Weterynaria w Terenie, 03.2025, 21–25. (MNiSW: 5.0)</w:t>
      </w:r>
    </w:p>
    <w:p>
      <w:r>
        <w:t>12. Perzyna, M., Dziekiewicz-Mrugasiewicz, M., Tobolski, D. "Wypadnięcie prostnicy u cieląt: przyczyny, diagnostyka, leczenie – opis przypadku klinicznego". Lecznica Dużych Zwierząt, 2025(4), 60–61. (MNiSW: 5.0)</w:t>
      </w:r>
    </w:p>
    <w:p>
      <w:r>
        <w:t>13. Przyborowska, P., Tobolski, D. "Oporność na leki przeciwdrobnoustrojowe u bakterii Actinobacillus pleuropneumoniae – obserwacje aktualnych trendów na podstawie badań izolatów z polskich ferm". Hodowca Trzody Chlewnej, 2025(9–10), 55–59. (MNiSW: 5.0)</w:t>
      </w:r>
    </w:p>
    <w:p>
      <w:r>
        <w:t>14. Pytel, A., Tobolski, D. "Jak poprawić skuteczność embriotransferu?". Lecznica Dużych Zwierząt, 2025(1). (MNiSW: 5.0)</w:t>
      </w:r>
    </w:p>
    <w:p>
      <w:r>
        <w:t>15. Krupa, M., Tobolski, D. "Diagnostyka endometritis". Lecznica Dużych Zwierząt, 2024, 76(4), 25–30. (MNiSW: 5.0)</w:t>
      </w:r>
    </w:p>
    <w:p>
      <w:r>
        <w:t>16. Pytel, A., Tobolski, D. "Klasyfikacja dawczyń zarodków u bydła". Lecznica Dużych Zwierząt, 2024(3). (MNiSW: 5.0)</w:t>
      </w:r>
    </w:p>
    <w:p>
      <w:r>
        <w:t>17. Polak, Z., Tobolski, D. "Zakaźne przyczyny zapaleń poporodowych". Lecznica Dużych Zwierząt, 2024, 74(2), 31–37. (MNiSW: 5.0)</w:t>
      </w:r>
    </w:p>
    <w:p>
      <w:r>
        <w:t>18. Krupa, M., Polak, Z., Nowicki, A., Tobolski, D. "Program synchronizacji owulacji cz. II. Ovsynch i jego modyfikacje". Lecznica Dużych Zwierząt, 2022, 65(2), 59–64. (MNiSW: 5.0)</w:t>
      </w:r>
    </w:p>
    <w:p>
      <w:r>
        <w:t>19. Polak, Z., Kupa, M., Nowicki, A., Tobolski, D. "Program synchronizacji owulacji cz. I. Ovsynch i jego modyfikacje". Lecznica Dużych Zwierząt, 2022, 64(1), 32–35. (MNiSW: 5.0)</w:t>
      </w:r>
    </w:p>
    <w:p>
      <w:r>
        <w:t>20. Tobolski, D., Kupa, M., Polak, Z. "Rola hormonów w cyklu rujowym u krów mlecznych". Lecznica Dużych Zwierząt, 2021(3), 65–71. (MNiSW: 5.0)</w:t>
      </w:r>
    </w:p>
    <w:p>
      <w:r>
        <w:t>21. Kupa, M., Polak, Z., Tobolski, D. "Substancje hormonalne stosowane w rozrodzie bydła". Lecznica Dużych Zwierząt, 2021(4), 61–65. (MNiSW: 5.0)</w:t>
      </w:r>
    </w:p>
    <w:p>
      <w:r>
        <w:t>22. Tobolska, A., Tobolski, D., Politańska, M., Kurzawa, A. "Diagnostyka ultrasonograficzna pourazowych uszkodzeń stawu nadgarstkowego i skokowego u małych zwierząt". Magazyn Weterynaryjny, 2021, 30(283), 26–35. (MNiSW: 20.0)</w:t>
      </w:r>
    </w:p>
    <w:p>
      <w:r>
        <w:t>23. Barański, W., Tobolski, D. "Czy tabulogramy mogą się przydać lekarzowi weterynarii?". Lecznica Dużych Zwierząt, 2018, 27(1), 46–49. (MNiSW: 1.0)</w:t>
      </w:r>
    </w:p>
    <w:p>
      <w:r>
        <w:t>24. Socha, P., Socha, B.M., Tobolski, D. "Zastosowanie octanu ozateronu w leczeniu łagodnego rozrostu gruczołu krokowego u psów". Magazyn Weterynaryjny, 2018, 27(252), 13–16. (MNiSW: 3.0)</w:t>
      </w:r>
    </w:p>
    <w:p>
      <w:r>
        <w:t>25.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