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6282</w:t>
      </w:r>
    </w:p>
    <w:p>
      <w:r>
        <w:t>Sum of journal impact factors (computed): 156.918</w:t>
      </w:r>
    </w:p>
    <w:p>
      <w:r>
        <w:t>Publications (List A): 51</w:t>
      </w:r>
    </w:p>
    <w:p>
      <w:r>
        <w:t>Other publications (List B): 26</w:t>
      </w:r>
    </w:p>
    <w:p>
      <w:r>
        <w:t>Book chapters: 1</w:t>
      </w:r>
    </w:p>
    <w:p>
      <w:r>
        <w:t>Conference contributions (total): 45</w:t>
      </w:r>
    </w:p>
    <w:p>
      <w:r>
        <w:t>Google Scholar citations: 419</w:t>
      </w:r>
    </w:p>
    <w:p>
      <w:r>
        <w:t>Google Scholar h-index: 12</w:t>
      </w:r>
    </w:p>
    <w:p>
      <w:r>
        <w:t>Google Scholar last updated: 26.10.2026</w:t>
      </w:r>
    </w:p>
    <w:p>
      <w:pPr>
        <w:pStyle w:val="Heading1"/>
      </w:pPr>
      <w:r>
        <w:t>Peer-reviewed publications (List A)</w:t>
      </w:r>
    </w:p>
    <w:p>
      <w:r>
        <w:t>1.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2. Pytel, A.T., Tobolski, D., Gajewski, Z., Papis, K. A one-step C-type natriuretic peptide, 17β-estradiol and amphiregulin workflow for bovine oocyte maturation. Reproduction, Fertility and Development (in press). (MNiSW: 140.0; IF: 2.3)</w:t>
      </w:r>
    </w:p>
    <w:p>
      <w:r>
        <w:t>3. Żarczyńska, K., Tobolski, D. Veterinarians’ Perceptions of Farm Animal Pain and Views on Pain Management: Two Cross-Sectional Scenario-Based Surveys of Cattle and Pig Practitioners in Poland. Animals. (MNiSW: 100.0; IF: 3.2)</w:t>
      </w:r>
    </w:p>
    <w:p>
      <w:r>
        <w:t>4.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5.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6. Żarczyńska, K., Różańska, K., Świerczek, O., Tobolski, D. The Role of Selenium in the Antioxidant System of Cattle, Pigs, and Small Ruminants: Implications for Animal Health and Productivity. Animals, 16(7), 1019. (MNiSW: 100.0; IF: 3.2; DOI: 10.3390/ani16071019)</w:t>
      </w:r>
    </w:p>
    <w:p>
      <w:r>
        <w:t>7. Sołtysiuk, M., Przyborowska, P., Wiszniewska-Łaszczych, A., Tobolski, D. Virulence, cytotoxicity potential and biofilm production ability of Listeria spp. isolated from raw fish in Poland. BMC Veterinary Research, 22, 220. (MNiSW: 140.0; IF: 3.1; DOI: 10.1186/s12917-026-05323-z)</w:t>
      </w:r>
    </w:p>
    <w:p>
      <w:r>
        <w:t>8.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9. Siemieniuch-Tartanus, M., Tomczyk-Wrona, I., Tobolski, D. Is the walk and trot efficiency a hereditary trait in primitive Konik Polski horses? PeerJ, 14, e21369. (MNiSW: 100.0; IF: 2.9; DOI: 10.7717/peerj.21369)</w:t>
      </w:r>
    </w:p>
    <w:p>
      <w:r>
        <w:t>10.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11.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12.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13. Tobolska, A., Bajon, J., Adamiak, Z., Tobolski, D. Mathematical models predict the physiological dimensions of selected canine carpal joint structures across imaging modalities in healthy dogs. Scientific Reports, 15(1), 42968. (MNiSW: 140.0; IF: 4.9; DOI: 10.1038/s41598-025-27069-8)</w:t>
      </w:r>
    </w:p>
    <w:p>
      <w:r>
        <w:t>14.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15.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16.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17.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18.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19. Sołtysiuk, M., Przyborowska, P., Wiszniewska-Łaszczych, A., Tobolski, D. Prevalence and antimicrobial resistance profile of Listeria spp. isolated from raw fish. BMC Veterinary Research, 21, 333. (MNiSW: 140.0; IF: 3.1; DOI: 10.1186/s12917-025-04792-y)</w:t>
      </w:r>
    </w:p>
    <w:p>
      <w:r>
        <w:t>20. Tobolski, D., Krupa, M., Polak, Z., Pascottini, O.B., Opsomer, G., Barański, W. Exploring the influence of endometritis diagnostic criteria on uterine involution, milk yield and fertility in dairy cows. BMC Veterinary Research, 21, 276. (MNiSW: 140.0; IF: 3.1; DOI: 10.1186/s12917-025-04727-7)</w:t>
      </w:r>
    </w:p>
    <w:p>
      <w:r>
        <w:t>21. Przyborowska, P., Tobolski, D. Serotyping and antimicrobial resistance of Actinobacillus pleuropneumoniae isolates from fattening pigs in Poland from 2019 to 2024. BMC Veterinary Research, 21, 40. (MNiSW: 140.0; IF: 3.1; DOI: 10.1186/s12917-025-04504-6)</w:t>
      </w:r>
    </w:p>
    <w:p>
      <w:r>
        <w:t>22. Daszkiewicz, T., Miciński, J., Wójcik, R., Tobolski, D., Zwierzchowski, G., Kobzhassarov, T., Ząbek, K., Charkiewicz, K. The effect of probiotic supplementation in Kamieniec lambs on meat quality. Small Ruminant Research, 244, 107444. (MNiSW: 100.0; IF: 1.8; DOI: 10.1016/j.smallrumres.2025.107444)</w:t>
      </w:r>
    </w:p>
    <w:p>
      <w:r>
        <w:t>23. Jaworska, J., Tobolski, D., Salem, S.E., Kahler, A., Wocławek-Potocka, I., de Mestre, A.M. Single-cell atlas of the pregnant equine endometrium before and after implantation. Biology of Reproduction, 112(3), 458–473. (MNiSW: 200.0; IF: 3.2; DOI: 10.1093/biolre/ioaf004)</w:t>
      </w:r>
    </w:p>
    <w:p>
      <w:r>
        <w:t>24.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25.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26. Tobolski, D., Zwierzchowski, G., Wójcik, R., Haxhiaj, K., Wishart, D.S., Ametaj, B.N. Metabolic fingerprinting of blood and urine of dairy cows affected by bovine leukemia virus: a mass spectrometry approach. Metabolites, 14(11), 624. (MNiSW: 100.0; IF: 3.7; DOI: 10.3390/metabo14110624)</w:t>
      </w:r>
    </w:p>
    <w:p>
      <w:r>
        <w:t>27. Barański, W., Zduńczyk, S., Tobolski, D., Krupa, M. Fertility outcomes in cows with subclinical endometritis after clinical cure of clinical endometritis. Irish Veterinary Journal, 77, 20. (MNiSW: 100.0; IF: 3.1; DOI: 10.1186/s13620-024-00281-0)</w:t>
      </w:r>
    </w:p>
    <w:p>
      <w:r>
        <w:t>28.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29. Zwierzchowski, G., Zhang, G., Tobolski, D., Wójcik, R., Wishart, D.S., Ametaj, B.N. Metabolomic fingerprinting of milk fever cows: pre- and postpartum metabolite alterations. Journal of Veterinary Internal Medicine, 38(6), 3384–3397. (MNiSW: 200.0; IF: 2.2; DOI: 10.1111/jvim.17217)</w:t>
      </w:r>
    </w:p>
    <w:p>
      <w:r>
        <w:t>30.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31.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32. Wrześniewska, K., Madany, J., Tobolski, D., Żylińska, B., Milczak, A., Sobczyńska-Rak, A. A Pilot Study of the Role of Selected Biomarkers of Kidney Injury in Dogs with Dilated Cardiomyopathy. Animals, 14(9), 1305. (MNiSW: 100.0; IF: 2.7; DOI: 10.3390/ani14091305)</w:t>
      </w:r>
    </w:p>
    <w:p>
      <w:r>
        <w:t>33. Żarczyńska, K., Brym, P., Tobolski, D. The role of selenitetriglycerides in enhancing antioxidant defense mechanisms in peripartum Holstein-Friesian cows. Animals, 14(4), 610. (MNiSW: 100.0; IF: 2.7; DOI: 10.3390/ani14040610)</w:t>
      </w:r>
    </w:p>
    <w:p>
      <w:r>
        <w:t>34.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35.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36.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37.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38.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39.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40. Zhang, G., Tobolski, D., Zwierzchowski, G., Mandal, R., Wishart, D.S., Ametaj, B.N. A targeted serum metabolomics GC–MS approach identifies predictive blood biomarkers for retained placenta in Holstein dairy cows. Metabolites, 11(9), 633. (MNiSW: 100.0; IF: 5.581; DOI: 10.3390/metabo11090633)</w:t>
      </w:r>
    </w:p>
    <w:p>
      <w:r>
        <w:t>41. Tobolski, D., Łukasik, K., Bacławska, A., Skarżyński, D.J., Hostens, M., Barański, W. Prediction of calving to conception interval length using algorithmic analysis of endometrial mRNA expression in bovine. Animals, 11(1), 236. (MNiSW: 100.0; IF: 3.231; DOI: 10.3390/ani11010236)</w:t>
      </w:r>
    </w:p>
    <w:p>
      <w:r>
        <w:t>42.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43.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44.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45. Jaworska, J., Tobolski, D., Janowski, T. Is similarity in Major Histocompatibility Complex (MHC) associated with the incidence of retained fetal membranes in draft mares? A cross-sectional study. PLOS One, 15(8), e0237765. (MNiSW: 100.0; IF: 3.24; DOI: 10.1371/journal.pone.0237765)</w:t>
      </w:r>
    </w:p>
    <w:p>
      <w:r>
        <w:t>46.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47.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48. Długołęcka, E., Tobolski, D., Janowski, T. Endometrial histopathology, bacteriology and cytology outcomes in mares with early embryonic death (EED): a field study. Polish Journal of Veterinary Sciences, 22(2), 377–384. (MNiSW: 100.0; IF: 0.516; DOI: 10.24425/pjvs.2019.129231)</w:t>
      </w:r>
    </w:p>
    <w:p>
      <w:r>
        <w:t>49. Nowicki, A., Barański, W., Tobolski, D., Zduńczyk, S., Janowski, T. Second prostaglandin F2α treatment during Ovsynch protocol does not improve fertility outcomes in dairy cows. Polish Journal of Veterinary Sciences, 22(1), 157–161. (MNiSW: 100.0; IF: 0.516; DOI: 10.24425/pjvs.2018.125615)</w:t>
      </w:r>
    </w:p>
    <w:p>
      <w:r>
        <w:t>50.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51.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