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183" w:rsidRPr="00872D95" w:rsidRDefault="003C266A">
      <w:pPr>
        <w:rPr>
          <w:sz w:val="20"/>
          <w:szCs w:val="20"/>
        </w:rPr>
      </w:pPr>
      <w:r w:rsidRPr="00872D95">
        <w:rPr>
          <w:sz w:val="20"/>
          <w:szCs w:val="20"/>
        </w:rPr>
        <w:t>Экзаменационные вопросы по курсу «Имитационное моделирование» 202</w:t>
      </w:r>
      <w:r w:rsidR="003C77BC">
        <w:rPr>
          <w:sz w:val="20"/>
          <w:szCs w:val="20"/>
        </w:rPr>
        <w:t>3</w:t>
      </w:r>
      <w:r w:rsidRPr="00872D95">
        <w:rPr>
          <w:sz w:val="20"/>
          <w:szCs w:val="20"/>
        </w:rPr>
        <w:t>.</w:t>
      </w:r>
    </w:p>
    <w:p w:rsidR="003C266A" w:rsidRPr="00872D95" w:rsidRDefault="003C266A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Физическая, графическая и математическая модели. Достоинства и недостатки. Области применения. Аналитическая и численная математические модели. Достоинства и недостатки. Области применения. Место имитационного моделирования и отличие от других типов моделей.</w:t>
      </w:r>
    </w:p>
    <w:p w:rsidR="003C266A" w:rsidRPr="00702A76" w:rsidRDefault="003C266A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Классификация имитационных моделей. </w:t>
      </w:r>
    </w:p>
    <w:p w:rsidR="00702A76" w:rsidRPr="00872D95" w:rsidRDefault="00702A76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>.</w:t>
      </w:r>
      <w:r w:rsidRPr="00702A76">
        <w:rPr>
          <w:sz w:val="20"/>
          <w:szCs w:val="20"/>
        </w:rPr>
        <w:t xml:space="preserve"> Понятие главного потока. </w:t>
      </w:r>
      <w:r>
        <w:rPr>
          <w:sz w:val="20"/>
          <w:szCs w:val="20"/>
        </w:rPr>
        <w:t>Простейшая программа из 2-х строк. Блокировка главного потока. START 1,,,1</w:t>
      </w:r>
    </w:p>
    <w:p w:rsidR="007814E8" w:rsidRPr="007814E8" w:rsidRDefault="00EE4C8D" w:rsidP="00EE4C8D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>. Цепь текущих и будущих событий/</w:t>
      </w:r>
      <w:proofErr w:type="spellStart"/>
      <w:r w:rsidRPr="00872D95">
        <w:rPr>
          <w:sz w:val="20"/>
          <w:szCs w:val="20"/>
        </w:rPr>
        <w:t>транзактов</w:t>
      </w:r>
      <w:proofErr w:type="spellEnd"/>
      <w:r w:rsidRPr="00872D95">
        <w:rPr>
          <w:sz w:val="20"/>
          <w:szCs w:val="20"/>
        </w:rPr>
        <w:t>.</w:t>
      </w:r>
      <w:r w:rsidR="007814E8" w:rsidRPr="007814E8">
        <w:rPr>
          <w:sz w:val="20"/>
          <w:szCs w:val="20"/>
        </w:rPr>
        <w:t xml:space="preserve"> С</w:t>
      </w:r>
      <w:r w:rsidR="007814E8">
        <w:rPr>
          <w:sz w:val="20"/>
          <w:szCs w:val="20"/>
        </w:rPr>
        <w:t xml:space="preserve">ортировка </w:t>
      </w:r>
      <w:proofErr w:type="spellStart"/>
      <w:r w:rsidR="007814E8">
        <w:rPr>
          <w:sz w:val="20"/>
          <w:szCs w:val="20"/>
        </w:rPr>
        <w:t>транзактов</w:t>
      </w:r>
      <w:proofErr w:type="spellEnd"/>
      <w:r w:rsidR="007814E8">
        <w:rPr>
          <w:sz w:val="20"/>
          <w:szCs w:val="20"/>
        </w:rPr>
        <w:t xml:space="preserve"> в цепях текущих и будущих событий. Значение </w:t>
      </w:r>
      <w:r w:rsidR="007814E8" w:rsidRPr="007814E8">
        <w:rPr>
          <w:sz w:val="20"/>
          <w:szCs w:val="20"/>
        </w:rPr>
        <w:t>BIRTH</w:t>
      </w:r>
      <w:r w:rsidR="007814E8">
        <w:rPr>
          <w:sz w:val="20"/>
          <w:szCs w:val="20"/>
        </w:rPr>
        <w:t xml:space="preserve">. </w:t>
      </w:r>
      <w:proofErr w:type="spellStart"/>
      <w:r w:rsidR="007814E8" w:rsidRPr="007814E8">
        <w:rPr>
          <w:sz w:val="20"/>
          <w:szCs w:val="20"/>
        </w:rPr>
        <w:t>Mark-Time</w:t>
      </w:r>
      <w:proofErr w:type="spellEnd"/>
      <w:r w:rsidR="007814E8" w:rsidRPr="007814E8">
        <w:rPr>
          <w:sz w:val="20"/>
          <w:szCs w:val="20"/>
        </w:rPr>
        <w:t xml:space="preserve"> и  </w:t>
      </w:r>
      <w:proofErr w:type="spellStart"/>
      <w:r w:rsidR="007814E8" w:rsidRPr="007814E8">
        <w:rPr>
          <w:sz w:val="20"/>
          <w:szCs w:val="20"/>
        </w:rPr>
        <w:t>Move-Time</w:t>
      </w:r>
      <w:proofErr w:type="spellEnd"/>
      <w:r w:rsidR="007814E8">
        <w:rPr>
          <w:sz w:val="20"/>
          <w:szCs w:val="20"/>
        </w:rPr>
        <w:t xml:space="preserve">. </w:t>
      </w:r>
    </w:p>
    <w:p w:rsidR="00EE4C8D" w:rsidRPr="00872D95" w:rsidRDefault="007814E8" w:rsidP="00EE4C8D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 xml:space="preserve">. </w:t>
      </w:r>
      <w:r w:rsidR="00EE4C8D" w:rsidRPr="00872D95">
        <w:rPr>
          <w:sz w:val="20"/>
          <w:szCs w:val="20"/>
        </w:rPr>
        <w:t xml:space="preserve">Понятие </w:t>
      </w:r>
      <w:proofErr w:type="spellStart"/>
      <w:r w:rsidR="00EE4C8D" w:rsidRPr="00872D95">
        <w:rPr>
          <w:sz w:val="20"/>
          <w:szCs w:val="20"/>
        </w:rPr>
        <w:t>транзакта</w:t>
      </w:r>
      <w:proofErr w:type="spellEnd"/>
      <w:r w:rsidR="00EE4C8D" w:rsidRPr="00872D95">
        <w:rPr>
          <w:sz w:val="20"/>
          <w:szCs w:val="20"/>
        </w:rPr>
        <w:t xml:space="preserve">. Блоки GENERATE и TERMINATE. Блок ADVANCE. Перемещение </w:t>
      </w:r>
      <w:proofErr w:type="spellStart"/>
      <w:r w:rsidR="00EE4C8D" w:rsidRPr="00872D95">
        <w:rPr>
          <w:sz w:val="20"/>
          <w:szCs w:val="20"/>
        </w:rPr>
        <w:t>транзактов</w:t>
      </w:r>
      <w:proofErr w:type="spellEnd"/>
      <w:r w:rsidR="00EE4C8D" w:rsidRPr="00872D95">
        <w:rPr>
          <w:sz w:val="20"/>
          <w:szCs w:val="20"/>
        </w:rPr>
        <w:t xml:space="preserve"> между цепью будущих и текущих событий.</w:t>
      </w:r>
      <w:r>
        <w:rPr>
          <w:sz w:val="20"/>
          <w:szCs w:val="20"/>
        </w:rPr>
        <w:t xml:space="preserve"> Сколько </w:t>
      </w:r>
      <w:proofErr w:type="spellStart"/>
      <w:r>
        <w:rPr>
          <w:sz w:val="20"/>
          <w:szCs w:val="20"/>
        </w:rPr>
        <w:t>транзактов</w:t>
      </w:r>
      <w:proofErr w:type="spellEnd"/>
      <w:r>
        <w:rPr>
          <w:sz w:val="20"/>
          <w:szCs w:val="20"/>
        </w:rPr>
        <w:t xml:space="preserve"> </w:t>
      </w:r>
      <w:r w:rsidRPr="007814E8">
        <w:rPr>
          <w:sz w:val="20"/>
          <w:szCs w:val="20"/>
        </w:rPr>
        <w:t>BIRTH</w:t>
      </w:r>
      <w:r>
        <w:rPr>
          <w:sz w:val="20"/>
          <w:szCs w:val="20"/>
        </w:rPr>
        <w:t xml:space="preserve"> будет в цепи будущих событий? </w:t>
      </w:r>
      <w:r w:rsidR="0079422B">
        <w:rPr>
          <w:sz w:val="20"/>
          <w:szCs w:val="20"/>
        </w:rPr>
        <w:t xml:space="preserve">Могут ли </w:t>
      </w:r>
      <w:proofErr w:type="spellStart"/>
      <w:r w:rsidR="0079422B">
        <w:rPr>
          <w:sz w:val="20"/>
          <w:szCs w:val="20"/>
        </w:rPr>
        <w:t>транзакты</w:t>
      </w:r>
      <w:proofErr w:type="spellEnd"/>
      <w:r w:rsidR="0079422B">
        <w:rPr>
          <w:sz w:val="20"/>
          <w:szCs w:val="20"/>
        </w:rPr>
        <w:t xml:space="preserve"> </w:t>
      </w:r>
      <w:r w:rsidR="0079422B" w:rsidRPr="007814E8">
        <w:rPr>
          <w:sz w:val="20"/>
          <w:szCs w:val="20"/>
        </w:rPr>
        <w:t>BIRTH</w:t>
      </w:r>
      <w:r w:rsidR="0079422B">
        <w:rPr>
          <w:sz w:val="20"/>
          <w:szCs w:val="20"/>
        </w:rPr>
        <w:t xml:space="preserve"> попасть в цепь </w:t>
      </w:r>
      <w:proofErr w:type="gramStart"/>
      <w:r w:rsidR="0079422B">
        <w:rPr>
          <w:sz w:val="20"/>
          <w:szCs w:val="20"/>
        </w:rPr>
        <w:t>текущих</w:t>
      </w:r>
      <w:proofErr w:type="gramEnd"/>
      <w:r w:rsidR="0079422B">
        <w:rPr>
          <w:sz w:val="20"/>
          <w:szCs w:val="20"/>
        </w:rPr>
        <w:t xml:space="preserve"> </w:t>
      </w:r>
      <w:proofErr w:type="spellStart"/>
      <w:r w:rsidR="0079422B">
        <w:rPr>
          <w:sz w:val="20"/>
          <w:szCs w:val="20"/>
        </w:rPr>
        <w:t>собыий</w:t>
      </w:r>
      <w:proofErr w:type="spellEnd"/>
      <w:r w:rsidR="0079422B">
        <w:rPr>
          <w:sz w:val="20"/>
          <w:szCs w:val="20"/>
        </w:rPr>
        <w:t xml:space="preserve"> и почему?</w:t>
      </w:r>
    </w:p>
    <w:p w:rsidR="00EE4C8D" w:rsidRPr="00872D95" w:rsidRDefault="00EE4C8D" w:rsidP="00EE4C8D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 xml:space="preserve">. Понятие устройства. Блоки </w:t>
      </w:r>
      <w:r w:rsidRPr="00872D95">
        <w:rPr>
          <w:sz w:val="20"/>
          <w:szCs w:val="20"/>
          <w:lang w:val="en-US"/>
        </w:rPr>
        <w:t>SIEZE</w:t>
      </w:r>
      <w:r w:rsidRPr="00872D95">
        <w:rPr>
          <w:sz w:val="20"/>
          <w:szCs w:val="20"/>
        </w:rPr>
        <w:t xml:space="preserve"> и </w:t>
      </w:r>
      <w:r w:rsidRPr="00872D95">
        <w:rPr>
          <w:sz w:val="20"/>
          <w:szCs w:val="20"/>
          <w:lang w:val="en-US"/>
        </w:rPr>
        <w:t>RELIASE</w:t>
      </w:r>
      <w:r w:rsidRPr="00872D95">
        <w:rPr>
          <w:sz w:val="20"/>
          <w:szCs w:val="20"/>
        </w:rPr>
        <w:t xml:space="preserve">. Блокировка </w:t>
      </w:r>
      <w:proofErr w:type="spellStart"/>
      <w:r w:rsidRPr="00872D95">
        <w:rPr>
          <w:sz w:val="20"/>
          <w:szCs w:val="20"/>
        </w:rPr>
        <w:t>транзактов</w:t>
      </w:r>
      <w:proofErr w:type="spellEnd"/>
      <w:r w:rsidRPr="00872D95">
        <w:rPr>
          <w:sz w:val="20"/>
          <w:szCs w:val="20"/>
        </w:rPr>
        <w:t>. Применение блоков SIEZE с одинаковыми именами устройств.</w:t>
      </w:r>
      <w:r w:rsidR="007814E8">
        <w:rPr>
          <w:sz w:val="20"/>
          <w:szCs w:val="20"/>
        </w:rPr>
        <w:t xml:space="preserve"> Последовательность </w:t>
      </w:r>
      <w:r w:rsidR="007814E8">
        <w:rPr>
          <w:sz w:val="20"/>
          <w:szCs w:val="20"/>
          <w:lang w:val="en-US"/>
        </w:rPr>
        <w:t>GENGERATE</w:t>
      </w:r>
      <w:r w:rsidR="007814E8" w:rsidRPr="007814E8">
        <w:rPr>
          <w:sz w:val="20"/>
          <w:szCs w:val="20"/>
        </w:rPr>
        <w:t xml:space="preserve"> – </w:t>
      </w:r>
      <w:r w:rsidR="007814E8">
        <w:rPr>
          <w:sz w:val="20"/>
          <w:szCs w:val="20"/>
        </w:rPr>
        <w:t>SIEZE (без очереди).</w:t>
      </w:r>
    </w:p>
    <w:p w:rsidR="00EE4C8D" w:rsidRPr="00872D95" w:rsidRDefault="00EE4C8D" w:rsidP="00EE4C8D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 xml:space="preserve">. Многоканальные устройства. Блоки </w:t>
      </w:r>
      <w:r w:rsidRPr="00872D95">
        <w:rPr>
          <w:sz w:val="20"/>
          <w:szCs w:val="20"/>
          <w:lang w:val="en-US"/>
        </w:rPr>
        <w:t>ENTER</w:t>
      </w:r>
      <w:r w:rsidRPr="00872D95">
        <w:rPr>
          <w:sz w:val="20"/>
          <w:szCs w:val="20"/>
        </w:rPr>
        <w:t xml:space="preserve">  и </w:t>
      </w:r>
      <w:r w:rsidRPr="00872D95">
        <w:rPr>
          <w:sz w:val="20"/>
          <w:szCs w:val="20"/>
          <w:lang w:val="en-US"/>
        </w:rPr>
        <w:t>LEAVE</w:t>
      </w:r>
      <w:r w:rsidRPr="00872D95">
        <w:rPr>
          <w:sz w:val="20"/>
          <w:szCs w:val="20"/>
        </w:rPr>
        <w:t>.</w:t>
      </w:r>
      <w:r w:rsidR="00943DC4" w:rsidRPr="00872D95">
        <w:rPr>
          <w:sz w:val="20"/>
          <w:szCs w:val="20"/>
        </w:rPr>
        <w:t xml:space="preserve"> Имя устройства. STORAGE</w:t>
      </w:r>
      <w:r w:rsidRPr="00872D95">
        <w:rPr>
          <w:sz w:val="20"/>
          <w:szCs w:val="20"/>
        </w:rPr>
        <w:t xml:space="preserve"> Блокировка </w:t>
      </w:r>
      <w:proofErr w:type="spellStart"/>
      <w:r w:rsidRPr="00872D95">
        <w:rPr>
          <w:sz w:val="20"/>
          <w:szCs w:val="20"/>
        </w:rPr>
        <w:t>транзактов</w:t>
      </w:r>
      <w:proofErr w:type="spellEnd"/>
      <w:r w:rsidRPr="00872D95">
        <w:rPr>
          <w:sz w:val="20"/>
          <w:szCs w:val="20"/>
        </w:rPr>
        <w:t xml:space="preserve">. </w:t>
      </w:r>
    </w:p>
    <w:p w:rsidR="0079422B" w:rsidRDefault="00943DC4" w:rsidP="00EE4C8D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 xml:space="preserve">. Понятие очередей. Блоки </w:t>
      </w:r>
      <w:r w:rsidRPr="00872D95">
        <w:rPr>
          <w:sz w:val="20"/>
          <w:szCs w:val="20"/>
          <w:lang w:val="en-US"/>
        </w:rPr>
        <w:t>QUEUE</w:t>
      </w:r>
      <w:r w:rsidRPr="00872D95">
        <w:rPr>
          <w:sz w:val="20"/>
          <w:szCs w:val="20"/>
        </w:rPr>
        <w:t xml:space="preserve"> и </w:t>
      </w:r>
      <w:r w:rsidRPr="00872D95">
        <w:rPr>
          <w:sz w:val="20"/>
          <w:szCs w:val="20"/>
          <w:lang w:val="en-US"/>
        </w:rPr>
        <w:t>DEPART</w:t>
      </w:r>
      <w:r w:rsidRPr="00872D95">
        <w:rPr>
          <w:sz w:val="20"/>
          <w:szCs w:val="20"/>
        </w:rPr>
        <w:t xml:space="preserve">. Число входов и выходов. </w:t>
      </w:r>
      <w:r w:rsidR="0079422B">
        <w:rPr>
          <w:sz w:val="20"/>
          <w:szCs w:val="20"/>
        </w:rPr>
        <w:t xml:space="preserve">Второй параметр у блоков </w:t>
      </w:r>
      <w:r w:rsidR="0079422B" w:rsidRPr="00872D95">
        <w:rPr>
          <w:sz w:val="20"/>
          <w:szCs w:val="20"/>
          <w:lang w:val="en-US"/>
        </w:rPr>
        <w:t>QUEUE</w:t>
      </w:r>
      <w:r w:rsidR="0079422B" w:rsidRPr="00872D95">
        <w:rPr>
          <w:sz w:val="20"/>
          <w:szCs w:val="20"/>
        </w:rPr>
        <w:t xml:space="preserve"> и </w:t>
      </w:r>
      <w:r w:rsidR="0079422B" w:rsidRPr="00872D95">
        <w:rPr>
          <w:sz w:val="20"/>
          <w:szCs w:val="20"/>
          <w:lang w:val="en-US"/>
        </w:rPr>
        <w:t>DEPART</w:t>
      </w:r>
      <w:r w:rsidR="0079422B">
        <w:rPr>
          <w:sz w:val="20"/>
          <w:szCs w:val="20"/>
        </w:rPr>
        <w:t xml:space="preserve"> и вычисление статистики. Вычисление статистики на конец моделирования.</w:t>
      </w:r>
    </w:p>
    <w:p w:rsidR="00943DC4" w:rsidRPr="00872D95" w:rsidRDefault="0079422B" w:rsidP="00EE4C8D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 xml:space="preserve">. Понятие очередей. Блоки </w:t>
      </w:r>
      <w:r w:rsidRPr="00872D95">
        <w:rPr>
          <w:sz w:val="20"/>
          <w:szCs w:val="20"/>
          <w:lang w:val="en-US"/>
        </w:rPr>
        <w:t>QUEUE</w:t>
      </w:r>
      <w:r w:rsidRPr="00872D95">
        <w:rPr>
          <w:sz w:val="20"/>
          <w:szCs w:val="20"/>
        </w:rPr>
        <w:t xml:space="preserve"> и </w:t>
      </w:r>
      <w:r w:rsidRPr="00872D95">
        <w:rPr>
          <w:sz w:val="20"/>
          <w:szCs w:val="20"/>
          <w:lang w:val="en-US"/>
        </w:rPr>
        <w:t>DEPART</w:t>
      </w:r>
      <w:r w:rsidRPr="00872D95">
        <w:rPr>
          <w:sz w:val="20"/>
          <w:szCs w:val="20"/>
        </w:rPr>
        <w:t xml:space="preserve">. </w:t>
      </w:r>
      <w:r w:rsidR="00300A20">
        <w:rPr>
          <w:sz w:val="20"/>
          <w:szCs w:val="20"/>
        </w:rPr>
        <w:t xml:space="preserve">Вычисление </w:t>
      </w:r>
      <w:proofErr w:type="spellStart"/>
      <w:r w:rsidR="00300A20">
        <w:rPr>
          <w:sz w:val="20"/>
          <w:szCs w:val="20"/>
        </w:rPr>
        <w:t>Average</w:t>
      </w:r>
      <w:proofErr w:type="spellEnd"/>
      <w:r w:rsidR="00300A20">
        <w:rPr>
          <w:sz w:val="20"/>
          <w:szCs w:val="20"/>
        </w:rPr>
        <w:t xml:space="preserve"> </w:t>
      </w:r>
      <w:proofErr w:type="spellStart"/>
      <w:r w:rsidR="00300A20">
        <w:rPr>
          <w:sz w:val="20"/>
          <w:szCs w:val="20"/>
        </w:rPr>
        <w:t>Time</w:t>
      </w:r>
      <w:proofErr w:type="spellEnd"/>
      <w:r w:rsidR="00300A20">
        <w:rPr>
          <w:sz w:val="20"/>
          <w:szCs w:val="20"/>
        </w:rPr>
        <w:t xml:space="preserve"> для </w:t>
      </w:r>
      <w:proofErr w:type="spellStart"/>
      <w:r w:rsidR="00300A20">
        <w:rPr>
          <w:sz w:val="20"/>
          <w:szCs w:val="20"/>
        </w:rPr>
        <w:t>транзактов</w:t>
      </w:r>
      <w:proofErr w:type="spellEnd"/>
      <w:r w:rsidR="00300A20">
        <w:rPr>
          <w:sz w:val="20"/>
          <w:szCs w:val="20"/>
        </w:rPr>
        <w:t xml:space="preserve">. Понятие </w:t>
      </w:r>
      <w:proofErr w:type="gramStart"/>
      <w:r w:rsidR="00300A20">
        <w:rPr>
          <w:sz w:val="20"/>
          <w:szCs w:val="20"/>
        </w:rPr>
        <w:t>нулевого</w:t>
      </w:r>
      <w:proofErr w:type="gramEnd"/>
      <w:r w:rsidR="00300A20">
        <w:rPr>
          <w:sz w:val="20"/>
          <w:szCs w:val="20"/>
        </w:rPr>
        <w:t xml:space="preserve"> </w:t>
      </w:r>
      <w:proofErr w:type="spellStart"/>
      <w:r w:rsidR="00300A20">
        <w:rPr>
          <w:sz w:val="20"/>
          <w:szCs w:val="20"/>
        </w:rPr>
        <w:t>транзакта</w:t>
      </w:r>
      <w:proofErr w:type="spellEnd"/>
      <w:r w:rsidR="00300A20">
        <w:rPr>
          <w:sz w:val="20"/>
          <w:szCs w:val="20"/>
        </w:rPr>
        <w:t>.</w:t>
      </w:r>
      <w:r>
        <w:rPr>
          <w:sz w:val="20"/>
          <w:szCs w:val="20"/>
        </w:rPr>
        <w:t xml:space="preserve"> Вычисление статистики на конец моделирования.</w:t>
      </w:r>
    </w:p>
    <w:p w:rsidR="0079422B" w:rsidRDefault="00F41C7F" w:rsidP="009417EC">
      <w:pPr>
        <w:pStyle w:val="a3"/>
        <w:numPr>
          <w:ilvl w:val="0"/>
          <w:numId w:val="1"/>
        </w:numPr>
        <w:rPr>
          <w:sz w:val="20"/>
          <w:szCs w:val="20"/>
        </w:rPr>
      </w:pPr>
      <w:r w:rsidRPr="000F0C02">
        <w:rPr>
          <w:sz w:val="20"/>
          <w:szCs w:val="20"/>
        </w:rPr>
        <w:t xml:space="preserve">СИМ </w:t>
      </w:r>
      <w:r w:rsidRPr="000F0C02">
        <w:rPr>
          <w:sz w:val="20"/>
          <w:szCs w:val="20"/>
          <w:lang w:val="en-US"/>
        </w:rPr>
        <w:t>GPSS</w:t>
      </w:r>
      <w:r w:rsidRPr="000F0C02">
        <w:rPr>
          <w:sz w:val="20"/>
          <w:szCs w:val="20"/>
        </w:rPr>
        <w:t xml:space="preserve">. Моделирование </w:t>
      </w:r>
      <w:r w:rsidR="001D032D" w:rsidRPr="000F0C02">
        <w:rPr>
          <w:sz w:val="20"/>
          <w:szCs w:val="20"/>
        </w:rPr>
        <w:t xml:space="preserve">вероятности перехода </w:t>
      </w:r>
      <w:r w:rsidR="001D032D" w:rsidRPr="000F0C02">
        <w:rPr>
          <w:sz w:val="20"/>
          <w:szCs w:val="20"/>
          <w:lang w:val="en-US"/>
        </w:rPr>
        <w:t>TRANSFER</w:t>
      </w:r>
      <w:r w:rsidR="001D032D" w:rsidRPr="000F0C02">
        <w:rPr>
          <w:sz w:val="20"/>
          <w:szCs w:val="20"/>
        </w:rPr>
        <w:t xml:space="preserve"> .2 MET1,MET2. </w:t>
      </w:r>
    </w:p>
    <w:p w:rsidR="000F0C02" w:rsidRDefault="0079422B" w:rsidP="009417EC">
      <w:pPr>
        <w:pStyle w:val="a3"/>
        <w:numPr>
          <w:ilvl w:val="0"/>
          <w:numId w:val="1"/>
        </w:numPr>
        <w:rPr>
          <w:sz w:val="20"/>
          <w:szCs w:val="20"/>
        </w:rPr>
      </w:pPr>
      <w:r w:rsidRPr="000F0C02">
        <w:rPr>
          <w:sz w:val="20"/>
          <w:szCs w:val="20"/>
        </w:rPr>
        <w:t xml:space="preserve">СИМ </w:t>
      </w:r>
      <w:r w:rsidRPr="000F0C02">
        <w:rPr>
          <w:sz w:val="20"/>
          <w:szCs w:val="20"/>
          <w:lang w:val="en-US"/>
        </w:rPr>
        <w:t>GPSS</w:t>
      </w:r>
      <w:r w:rsidRPr="000F0C02">
        <w:rPr>
          <w:sz w:val="20"/>
          <w:szCs w:val="20"/>
        </w:rPr>
        <w:t xml:space="preserve">. </w:t>
      </w:r>
      <w:r w:rsidR="001D032D" w:rsidRPr="000F0C02">
        <w:rPr>
          <w:sz w:val="20"/>
          <w:szCs w:val="20"/>
        </w:rPr>
        <w:t>Моделирование равномерного закона распределения ADVANCE 10,2.</w:t>
      </w:r>
    </w:p>
    <w:p w:rsidR="009417EC" w:rsidRDefault="000F0C02" w:rsidP="009417EC">
      <w:pPr>
        <w:pStyle w:val="a3"/>
        <w:numPr>
          <w:ilvl w:val="0"/>
          <w:numId w:val="1"/>
        </w:numPr>
        <w:rPr>
          <w:sz w:val="20"/>
          <w:szCs w:val="20"/>
        </w:rPr>
      </w:pPr>
      <w:r w:rsidRPr="000F0C02">
        <w:rPr>
          <w:sz w:val="20"/>
          <w:szCs w:val="20"/>
        </w:rPr>
        <w:t xml:space="preserve">СИМ </w:t>
      </w:r>
      <w:r w:rsidRPr="000F0C02">
        <w:rPr>
          <w:sz w:val="20"/>
          <w:szCs w:val="20"/>
          <w:lang w:val="en-US"/>
        </w:rPr>
        <w:t>GPSS</w:t>
      </w:r>
      <w:r w:rsidRPr="000F0C02">
        <w:rPr>
          <w:sz w:val="20"/>
          <w:szCs w:val="20"/>
        </w:rPr>
        <w:t xml:space="preserve">. Блок </w:t>
      </w:r>
      <w:r w:rsidRPr="000F0C02">
        <w:rPr>
          <w:sz w:val="20"/>
          <w:szCs w:val="20"/>
          <w:lang w:val="en-US"/>
        </w:rPr>
        <w:t>CLEAR</w:t>
      </w:r>
      <w:r w:rsidRPr="000F0C02">
        <w:rPr>
          <w:sz w:val="20"/>
          <w:szCs w:val="20"/>
        </w:rPr>
        <w:t xml:space="preserve"> и </w:t>
      </w:r>
      <w:r w:rsidRPr="000F0C02">
        <w:rPr>
          <w:sz w:val="20"/>
          <w:szCs w:val="20"/>
          <w:lang w:val="en-US"/>
        </w:rPr>
        <w:t>RESET</w:t>
      </w:r>
      <w:r w:rsidRPr="000F0C02">
        <w:rPr>
          <w:sz w:val="20"/>
          <w:szCs w:val="20"/>
        </w:rPr>
        <w:t xml:space="preserve">. Сбор статистики и </w:t>
      </w:r>
      <w:r>
        <w:rPr>
          <w:sz w:val="20"/>
          <w:szCs w:val="20"/>
        </w:rPr>
        <w:t>Сброс очередей. Изменение блоков модели. Изменение параметров блоков GPSS.</w:t>
      </w:r>
    </w:p>
    <w:p w:rsidR="00795258" w:rsidRDefault="00795258" w:rsidP="00795258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Моделирование случайных явлений.</w:t>
      </w:r>
      <w:r>
        <w:rPr>
          <w:sz w:val="20"/>
          <w:szCs w:val="20"/>
        </w:rPr>
        <w:t xml:space="preserve"> Определение вероятности перехода. Понятия случайного потока. </w:t>
      </w:r>
      <w:r w:rsidRPr="000F0C02">
        <w:rPr>
          <w:sz w:val="20"/>
          <w:szCs w:val="20"/>
        </w:rPr>
        <w:t xml:space="preserve">СИМ </w:t>
      </w:r>
      <w:r w:rsidRPr="000F0C02">
        <w:rPr>
          <w:sz w:val="20"/>
          <w:szCs w:val="20"/>
          <w:lang w:val="en-US"/>
        </w:rPr>
        <w:t>GPSS</w:t>
      </w:r>
      <w:r w:rsidRPr="000F0C02">
        <w:rPr>
          <w:sz w:val="20"/>
          <w:szCs w:val="20"/>
        </w:rPr>
        <w:t>.</w:t>
      </w:r>
      <w:r w:rsidRPr="00795258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RMULT 1</w:t>
      </w:r>
      <w:proofErr w:type="gramStart"/>
      <w:r>
        <w:rPr>
          <w:sz w:val="20"/>
          <w:szCs w:val="20"/>
          <w:lang w:val="en-US"/>
        </w:rPr>
        <w:t>,2,101,102,103</w:t>
      </w:r>
      <w:proofErr w:type="gramEnd"/>
      <w:r>
        <w:rPr>
          <w:sz w:val="20"/>
          <w:szCs w:val="20"/>
          <w:lang w:val="en-US"/>
        </w:rPr>
        <w:t>.</w:t>
      </w:r>
    </w:p>
    <w:p w:rsidR="00795258" w:rsidRPr="00795258" w:rsidRDefault="00795258" w:rsidP="00795258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Моделирование случайных явлений. Этапы. Линейный конгруэнтный генератор. Основные параметры. Пример.</w:t>
      </w:r>
      <w:r>
        <w:rPr>
          <w:sz w:val="20"/>
          <w:szCs w:val="20"/>
        </w:rPr>
        <w:t xml:space="preserve"> Цепочки значений. SEED.</w:t>
      </w:r>
      <w:r w:rsidRPr="0079422B">
        <w:rPr>
          <w:sz w:val="20"/>
          <w:szCs w:val="20"/>
        </w:rPr>
        <w:t xml:space="preserve"> Использование равномерного распределения в </w:t>
      </w:r>
      <w:r w:rsidRPr="000F0C02">
        <w:rPr>
          <w:sz w:val="20"/>
          <w:szCs w:val="20"/>
        </w:rPr>
        <w:t xml:space="preserve">СИМ </w:t>
      </w:r>
      <w:r w:rsidRPr="000F0C02">
        <w:rPr>
          <w:sz w:val="20"/>
          <w:szCs w:val="20"/>
          <w:lang w:val="en-US"/>
        </w:rPr>
        <w:t>GPSS</w:t>
      </w:r>
      <w:r w:rsidRPr="000F0C02">
        <w:rPr>
          <w:sz w:val="20"/>
          <w:szCs w:val="20"/>
        </w:rPr>
        <w:t>.</w:t>
      </w:r>
    </w:p>
    <w:p w:rsidR="000F0C02" w:rsidRDefault="000F0C02" w:rsidP="009417EC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 xml:space="preserve">. Цепь пользователя. Блоки </w:t>
      </w:r>
      <w:r w:rsidRPr="00872D95">
        <w:rPr>
          <w:sz w:val="20"/>
          <w:szCs w:val="20"/>
          <w:lang w:val="en-US"/>
        </w:rPr>
        <w:t>LINK</w:t>
      </w:r>
      <w:r w:rsidRPr="00872D95">
        <w:rPr>
          <w:sz w:val="20"/>
          <w:szCs w:val="20"/>
        </w:rPr>
        <w:t xml:space="preserve"> и </w:t>
      </w:r>
      <w:r w:rsidRPr="00872D95">
        <w:rPr>
          <w:sz w:val="20"/>
          <w:szCs w:val="20"/>
          <w:lang w:val="en-US"/>
        </w:rPr>
        <w:t>UNL</w:t>
      </w:r>
      <w:r w:rsidRPr="00872D95">
        <w:rPr>
          <w:sz w:val="20"/>
          <w:szCs w:val="20"/>
        </w:rPr>
        <w:t>INK назначение. Особенности и предпосылки применения цепи пользователя. Индикатор связи.</w:t>
      </w:r>
    </w:p>
    <w:p w:rsidR="000F0C02" w:rsidRDefault="000F0C02" w:rsidP="000F0C02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>. Цепь пользователя.</w:t>
      </w:r>
      <w:r>
        <w:rPr>
          <w:sz w:val="20"/>
          <w:szCs w:val="20"/>
        </w:rPr>
        <w:t xml:space="preserve"> </w:t>
      </w:r>
      <w:r w:rsidRPr="00872D95">
        <w:rPr>
          <w:sz w:val="20"/>
          <w:szCs w:val="20"/>
        </w:rPr>
        <w:t>LINK (</w:t>
      </w:r>
      <w:r w:rsidRPr="00872D95">
        <w:rPr>
          <w:sz w:val="20"/>
          <w:szCs w:val="20"/>
          <w:lang w:val="en-US"/>
        </w:rPr>
        <w:t>FIFO</w:t>
      </w:r>
      <w:r w:rsidRPr="00872D95">
        <w:rPr>
          <w:sz w:val="20"/>
          <w:szCs w:val="20"/>
        </w:rPr>
        <w:t>,</w:t>
      </w:r>
      <w:r w:rsidRPr="00872D95">
        <w:rPr>
          <w:sz w:val="20"/>
          <w:szCs w:val="20"/>
          <w:lang w:val="en-US"/>
        </w:rPr>
        <w:t>LIFO</w:t>
      </w:r>
      <w:r w:rsidRPr="00872D95">
        <w:rPr>
          <w:sz w:val="20"/>
          <w:szCs w:val="20"/>
        </w:rPr>
        <w:t>,</w:t>
      </w:r>
      <w:proofErr w:type="spellStart"/>
      <w:r w:rsidRPr="00872D95">
        <w:rPr>
          <w:sz w:val="20"/>
          <w:szCs w:val="20"/>
          <w:lang w:val="en-US"/>
        </w:rPr>
        <w:t>Pj</w:t>
      </w:r>
      <w:proofErr w:type="spellEnd"/>
      <w:r w:rsidRPr="00872D95">
        <w:rPr>
          <w:sz w:val="20"/>
          <w:szCs w:val="20"/>
        </w:rPr>
        <w:t>). Использование операндов UNLINK D,E</w:t>
      </w:r>
      <w:r>
        <w:rPr>
          <w:sz w:val="20"/>
          <w:szCs w:val="20"/>
        </w:rPr>
        <w:t xml:space="preserve">. </w:t>
      </w:r>
      <w:r w:rsidRPr="00872D95">
        <w:rPr>
          <w:sz w:val="20"/>
          <w:szCs w:val="20"/>
        </w:rPr>
        <w:t>Индикатор связи.</w:t>
      </w:r>
    </w:p>
    <w:p w:rsidR="000F0C02" w:rsidRPr="000F0C02" w:rsidRDefault="000F0C02" w:rsidP="000F0C02">
      <w:pPr>
        <w:pStyle w:val="a3"/>
        <w:numPr>
          <w:ilvl w:val="0"/>
          <w:numId w:val="1"/>
        </w:numPr>
        <w:rPr>
          <w:sz w:val="20"/>
          <w:szCs w:val="20"/>
          <w:lang w:val="en-US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>. Управление переходами и условиями. Блоки</w:t>
      </w:r>
      <w:r w:rsidRPr="000F0C02">
        <w:rPr>
          <w:sz w:val="20"/>
          <w:szCs w:val="20"/>
          <w:lang w:val="en-US"/>
        </w:rPr>
        <w:t xml:space="preserve"> </w:t>
      </w:r>
      <w:r w:rsidRPr="00872D95">
        <w:rPr>
          <w:sz w:val="20"/>
          <w:szCs w:val="20"/>
          <w:lang w:val="en-US"/>
        </w:rPr>
        <w:t>TRANSFER</w:t>
      </w:r>
      <w:r w:rsidRPr="000F0C02">
        <w:rPr>
          <w:sz w:val="20"/>
          <w:szCs w:val="20"/>
          <w:lang w:val="en-US"/>
        </w:rPr>
        <w:t xml:space="preserve"> (</w:t>
      </w:r>
      <w:r w:rsidRPr="00872D95">
        <w:rPr>
          <w:sz w:val="20"/>
          <w:szCs w:val="20"/>
          <w:lang w:val="en-US"/>
        </w:rPr>
        <w:t>BOTH</w:t>
      </w:r>
      <w:r w:rsidRPr="000F0C02">
        <w:rPr>
          <w:sz w:val="20"/>
          <w:szCs w:val="20"/>
          <w:lang w:val="en-US"/>
        </w:rPr>
        <w:t xml:space="preserve">, </w:t>
      </w:r>
      <w:r w:rsidRPr="00872D95">
        <w:rPr>
          <w:sz w:val="20"/>
          <w:szCs w:val="20"/>
          <w:lang w:val="en-US"/>
        </w:rPr>
        <w:t>ALL</w:t>
      </w:r>
      <w:r w:rsidRPr="000F0C02">
        <w:rPr>
          <w:sz w:val="20"/>
          <w:szCs w:val="20"/>
          <w:lang w:val="en-US"/>
        </w:rPr>
        <w:t xml:space="preserve">, </w:t>
      </w:r>
      <w:r w:rsidRPr="00872D95">
        <w:rPr>
          <w:sz w:val="20"/>
          <w:szCs w:val="20"/>
          <w:lang w:val="en-US"/>
        </w:rPr>
        <w:t>P</w:t>
      </w:r>
      <w:r w:rsidRPr="000F0C02">
        <w:rPr>
          <w:sz w:val="20"/>
          <w:szCs w:val="20"/>
          <w:lang w:val="en-US"/>
        </w:rPr>
        <w:t xml:space="preserve">, </w:t>
      </w:r>
      <w:r w:rsidRPr="00872D95">
        <w:rPr>
          <w:sz w:val="20"/>
          <w:szCs w:val="20"/>
          <w:lang w:val="en-US"/>
        </w:rPr>
        <w:t>SBR</w:t>
      </w:r>
      <w:r>
        <w:rPr>
          <w:sz w:val="20"/>
          <w:szCs w:val="20"/>
          <w:lang w:val="en-US"/>
        </w:rPr>
        <w:t>)</w:t>
      </w:r>
      <w:r w:rsidRPr="000F0C02">
        <w:rPr>
          <w:sz w:val="20"/>
          <w:szCs w:val="20"/>
          <w:lang w:val="en-US"/>
        </w:rPr>
        <w:t xml:space="preserve">. </w:t>
      </w:r>
      <w:r w:rsidRPr="00872D95">
        <w:rPr>
          <w:sz w:val="20"/>
          <w:szCs w:val="20"/>
        </w:rPr>
        <w:t xml:space="preserve">Блокировка </w:t>
      </w:r>
      <w:proofErr w:type="spellStart"/>
      <w:r w:rsidRPr="00872D95">
        <w:rPr>
          <w:sz w:val="20"/>
          <w:szCs w:val="20"/>
        </w:rPr>
        <w:t>транзактов</w:t>
      </w:r>
      <w:proofErr w:type="spellEnd"/>
      <w:r w:rsidRPr="00872D95">
        <w:rPr>
          <w:sz w:val="20"/>
          <w:szCs w:val="20"/>
        </w:rPr>
        <w:t>.</w:t>
      </w:r>
    </w:p>
    <w:p w:rsidR="000F0C02" w:rsidRDefault="000F0C02" w:rsidP="000F0C02">
      <w:pPr>
        <w:pStyle w:val="a3"/>
        <w:numPr>
          <w:ilvl w:val="0"/>
          <w:numId w:val="1"/>
        </w:numPr>
        <w:rPr>
          <w:sz w:val="20"/>
          <w:szCs w:val="20"/>
        </w:rPr>
      </w:pPr>
      <w:r w:rsidRPr="000F0C02">
        <w:rPr>
          <w:sz w:val="20"/>
          <w:szCs w:val="20"/>
        </w:rPr>
        <w:t xml:space="preserve">СИМ </w:t>
      </w:r>
      <w:r w:rsidRPr="000F0C02">
        <w:rPr>
          <w:sz w:val="20"/>
          <w:szCs w:val="20"/>
          <w:lang w:val="en-US"/>
        </w:rPr>
        <w:t>GPSS</w:t>
      </w:r>
      <w:r w:rsidRPr="000F0C02">
        <w:rPr>
          <w:sz w:val="20"/>
          <w:szCs w:val="20"/>
        </w:rPr>
        <w:t>.</w:t>
      </w:r>
      <w:r>
        <w:rPr>
          <w:sz w:val="20"/>
          <w:szCs w:val="20"/>
        </w:rPr>
        <w:t xml:space="preserve"> Перемещение </w:t>
      </w:r>
      <w:proofErr w:type="spellStart"/>
      <w:r>
        <w:rPr>
          <w:sz w:val="20"/>
          <w:szCs w:val="20"/>
        </w:rPr>
        <w:t>транзактов</w:t>
      </w:r>
      <w:proofErr w:type="spellEnd"/>
      <w:r>
        <w:rPr>
          <w:sz w:val="20"/>
          <w:szCs w:val="20"/>
        </w:rPr>
        <w:t xml:space="preserve"> в цепи текущих событий. Блок BUFFER.</w:t>
      </w:r>
    </w:p>
    <w:p w:rsidR="000F0C02" w:rsidRPr="000F0C02" w:rsidRDefault="000F0C02" w:rsidP="000F0C02">
      <w:pPr>
        <w:pStyle w:val="a3"/>
        <w:numPr>
          <w:ilvl w:val="0"/>
          <w:numId w:val="1"/>
        </w:numPr>
        <w:rPr>
          <w:sz w:val="20"/>
          <w:szCs w:val="20"/>
        </w:rPr>
      </w:pPr>
      <w:r w:rsidRPr="000F0C02">
        <w:rPr>
          <w:sz w:val="20"/>
          <w:szCs w:val="20"/>
        </w:rPr>
        <w:t xml:space="preserve">СИМ </w:t>
      </w:r>
      <w:r w:rsidRPr="000F0C02">
        <w:rPr>
          <w:sz w:val="20"/>
          <w:szCs w:val="20"/>
          <w:lang w:val="en-US"/>
        </w:rPr>
        <w:t>GPSS</w:t>
      </w:r>
      <w:r w:rsidRPr="000F0C02">
        <w:rPr>
          <w:sz w:val="20"/>
          <w:szCs w:val="20"/>
        </w:rPr>
        <w:t>.</w:t>
      </w:r>
      <w:r>
        <w:rPr>
          <w:sz w:val="20"/>
          <w:szCs w:val="20"/>
        </w:rPr>
        <w:t xml:space="preserve"> Приоритет </w:t>
      </w:r>
      <w:proofErr w:type="spellStart"/>
      <w:r>
        <w:rPr>
          <w:sz w:val="20"/>
          <w:szCs w:val="20"/>
        </w:rPr>
        <w:t>транзакта</w:t>
      </w:r>
      <w:proofErr w:type="spellEnd"/>
      <w:r>
        <w:rPr>
          <w:sz w:val="20"/>
          <w:szCs w:val="20"/>
        </w:rPr>
        <w:t xml:space="preserve">. Задание приоритета. Сортировка по приоритетам в различных цепях. Переход </w:t>
      </w:r>
      <w:proofErr w:type="spellStart"/>
      <w:r>
        <w:rPr>
          <w:sz w:val="20"/>
          <w:szCs w:val="20"/>
        </w:rPr>
        <w:t>транзактов</w:t>
      </w:r>
      <w:proofErr w:type="spellEnd"/>
      <w:r>
        <w:rPr>
          <w:sz w:val="20"/>
          <w:szCs w:val="20"/>
        </w:rPr>
        <w:t xml:space="preserve"> из цепи будущих событий в цепь текущих событий. Блок PRIORITY.</w:t>
      </w:r>
    </w:p>
    <w:p w:rsidR="000F0C02" w:rsidRDefault="000F0C02" w:rsidP="009417EC">
      <w:pPr>
        <w:pStyle w:val="a3"/>
        <w:numPr>
          <w:ilvl w:val="0"/>
          <w:numId w:val="1"/>
        </w:numPr>
        <w:rPr>
          <w:sz w:val="20"/>
          <w:szCs w:val="20"/>
        </w:rPr>
      </w:pPr>
      <w:r w:rsidRPr="000F0C02">
        <w:rPr>
          <w:sz w:val="20"/>
          <w:szCs w:val="20"/>
        </w:rPr>
        <w:t xml:space="preserve">СИМ </w:t>
      </w:r>
      <w:r w:rsidRPr="000F0C02">
        <w:rPr>
          <w:sz w:val="20"/>
          <w:szCs w:val="20"/>
          <w:lang w:val="en-US"/>
        </w:rPr>
        <w:t>GPSS</w:t>
      </w:r>
      <w:r w:rsidRPr="000F0C02">
        <w:rPr>
          <w:sz w:val="20"/>
          <w:szCs w:val="20"/>
        </w:rPr>
        <w:t>.</w:t>
      </w:r>
      <w:r>
        <w:rPr>
          <w:sz w:val="20"/>
          <w:szCs w:val="20"/>
        </w:rPr>
        <w:t xml:space="preserve"> Дискретные и параметрические функции. Способы задания и процесс определения значения.</w:t>
      </w:r>
    </w:p>
    <w:p w:rsidR="000F0C02" w:rsidRDefault="000F0C02" w:rsidP="009417EC">
      <w:pPr>
        <w:pStyle w:val="a3"/>
        <w:numPr>
          <w:ilvl w:val="0"/>
          <w:numId w:val="1"/>
        </w:numPr>
        <w:rPr>
          <w:sz w:val="20"/>
          <w:szCs w:val="20"/>
        </w:rPr>
      </w:pPr>
      <w:r w:rsidRPr="000F0C02">
        <w:rPr>
          <w:sz w:val="20"/>
          <w:szCs w:val="20"/>
        </w:rPr>
        <w:t xml:space="preserve">СИМ </w:t>
      </w:r>
      <w:r w:rsidRPr="000F0C02">
        <w:rPr>
          <w:sz w:val="20"/>
          <w:szCs w:val="20"/>
          <w:lang w:val="en-US"/>
        </w:rPr>
        <w:t>GPSS</w:t>
      </w:r>
      <w:r w:rsidRPr="000F0C02">
        <w:rPr>
          <w:sz w:val="20"/>
          <w:szCs w:val="20"/>
        </w:rPr>
        <w:t>.</w:t>
      </w:r>
      <w:r>
        <w:rPr>
          <w:sz w:val="20"/>
          <w:szCs w:val="20"/>
        </w:rPr>
        <w:t xml:space="preserve"> Непрерывные функции. Процесс определения значения. Метод обратной функции. Понятие случайного потока.</w:t>
      </w:r>
      <w:r w:rsidR="00B20208" w:rsidRPr="0079422B">
        <w:rPr>
          <w:sz w:val="20"/>
          <w:szCs w:val="20"/>
        </w:rPr>
        <w:t xml:space="preserve"> </w:t>
      </w:r>
      <w:r w:rsidR="00B20208" w:rsidRPr="00872D95">
        <w:rPr>
          <w:sz w:val="20"/>
          <w:szCs w:val="20"/>
        </w:rPr>
        <w:t>Примеры обратных функций.</w:t>
      </w:r>
    </w:p>
    <w:p w:rsidR="00081BBD" w:rsidRDefault="00081BBD" w:rsidP="00081BBD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>.</w:t>
      </w:r>
      <w:r>
        <w:rPr>
          <w:sz w:val="20"/>
          <w:szCs w:val="20"/>
        </w:rPr>
        <w:t xml:space="preserve"> Параметры </w:t>
      </w:r>
      <w:proofErr w:type="spellStart"/>
      <w:r>
        <w:rPr>
          <w:sz w:val="20"/>
          <w:szCs w:val="20"/>
        </w:rPr>
        <w:t>транзакта</w:t>
      </w:r>
      <w:proofErr w:type="spellEnd"/>
      <w:r>
        <w:rPr>
          <w:sz w:val="20"/>
          <w:szCs w:val="20"/>
        </w:rPr>
        <w:t>. Использование в блоках перехода и функциях.</w:t>
      </w:r>
      <w:r w:rsidR="00880FF7">
        <w:rPr>
          <w:sz w:val="20"/>
          <w:szCs w:val="20"/>
        </w:rPr>
        <w:t xml:space="preserve"> Блок </w:t>
      </w:r>
      <w:r w:rsidR="00880FF7">
        <w:rPr>
          <w:sz w:val="20"/>
          <w:szCs w:val="20"/>
          <w:lang w:val="en-US"/>
        </w:rPr>
        <w:t>ASSIGN</w:t>
      </w:r>
    </w:p>
    <w:p w:rsidR="00081BBD" w:rsidRPr="00081BBD" w:rsidRDefault="00081BBD" w:rsidP="00081BBD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>.</w:t>
      </w:r>
      <w:r>
        <w:rPr>
          <w:sz w:val="20"/>
          <w:szCs w:val="20"/>
        </w:rPr>
        <w:t xml:space="preserve"> Параметры </w:t>
      </w:r>
      <w:proofErr w:type="spellStart"/>
      <w:r>
        <w:rPr>
          <w:sz w:val="20"/>
          <w:szCs w:val="20"/>
        </w:rPr>
        <w:t>транзакта</w:t>
      </w:r>
      <w:proofErr w:type="spellEnd"/>
      <w:r>
        <w:rPr>
          <w:sz w:val="20"/>
          <w:szCs w:val="20"/>
        </w:rPr>
        <w:t>.</w:t>
      </w:r>
      <w:r w:rsidRPr="00081BB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Использование в блоках SIEZE, QUEUE. </w:t>
      </w:r>
      <w:r>
        <w:rPr>
          <w:sz w:val="20"/>
          <w:szCs w:val="20"/>
          <w:lang w:val="en-US"/>
        </w:rPr>
        <w:t>H и XH</w:t>
      </w:r>
    </w:p>
    <w:p w:rsidR="00081BBD" w:rsidRDefault="00081BBD" w:rsidP="009417EC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872D95">
        <w:rPr>
          <w:sz w:val="20"/>
          <w:szCs w:val="20"/>
        </w:rPr>
        <w:t xml:space="preserve">Блок </w:t>
      </w:r>
      <w:r w:rsidRPr="00872D95">
        <w:rPr>
          <w:sz w:val="20"/>
          <w:szCs w:val="20"/>
          <w:lang w:val="en-US"/>
        </w:rPr>
        <w:t>TEST</w:t>
      </w:r>
      <w:r w:rsidRPr="00872D95">
        <w:rPr>
          <w:sz w:val="20"/>
          <w:szCs w:val="20"/>
        </w:rPr>
        <w:t xml:space="preserve"> (</w:t>
      </w:r>
      <w:r w:rsidRPr="00872D95">
        <w:rPr>
          <w:sz w:val="20"/>
          <w:szCs w:val="20"/>
          <w:lang w:val="en-US"/>
        </w:rPr>
        <w:t>Q</w:t>
      </w:r>
      <w:r w:rsidRPr="00872D95">
        <w:rPr>
          <w:sz w:val="20"/>
          <w:szCs w:val="20"/>
        </w:rPr>
        <w:t>,</w:t>
      </w:r>
      <w:r w:rsidRPr="00872D95">
        <w:rPr>
          <w:sz w:val="20"/>
          <w:szCs w:val="20"/>
          <w:lang w:val="en-US"/>
        </w:rPr>
        <w:t>QA</w:t>
      </w:r>
      <w:r w:rsidRPr="00872D95">
        <w:rPr>
          <w:sz w:val="20"/>
          <w:szCs w:val="20"/>
        </w:rPr>
        <w:t xml:space="preserve">, </w:t>
      </w:r>
      <w:r w:rsidRPr="00872D95">
        <w:rPr>
          <w:sz w:val="20"/>
          <w:szCs w:val="20"/>
          <w:lang w:val="en-US"/>
        </w:rPr>
        <w:t>QX</w:t>
      </w:r>
      <w:r w:rsidRPr="00872D95">
        <w:rPr>
          <w:sz w:val="20"/>
          <w:szCs w:val="20"/>
        </w:rPr>
        <w:t xml:space="preserve">, </w:t>
      </w:r>
      <w:r w:rsidRPr="00872D95">
        <w:rPr>
          <w:sz w:val="20"/>
          <w:szCs w:val="20"/>
          <w:lang w:val="en-US"/>
        </w:rPr>
        <w:t>F</w:t>
      </w:r>
      <w:r w:rsidRPr="00872D95">
        <w:rPr>
          <w:sz w:val="20"/>
          <w:szCs w:val="20"/>
        </w:rPr>
        <w:t>,</w:t>
      </w:r>
      <w:r w:rsidRPr="00872D95">
        <w:rPr>
          <w:sz w:val="20"/>
          <w:szCs w:val="20"/>
          <w:lang w:val="en-US"/>
        </w:rPr>
        <w:t>FC</w:t>
      </w:r>
      <w:r w:rsidRPr="00872D95">
        <w:rPr>
          <w:sz w:val="20"/>
          <w:szCs w:val="20"/>
        </w:rPr>
        <w:t xml:space="preserve">). Блокировка </w:t>
      </w:r>
      <w:proofErr w:type="spellStart"/>
      <w:r w:rsidRPr="00872D95">
        <w:rPr>
          <w:sz w:val="20"/>
          <w:szCs w:val="20"/>
        </w:rPr>
        <w:t>транзактов</w:t>
      </w:r>
      <w:proofErr w:type="spellEnd"/>
      <w:r w:rsidRPr="00872D95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="005A5821">
        <w:rPr>
          <w:sz w:val="20"/>
          <w:szCs w:val="20"/>
        </w:rPr>
        <w:t>Стандартные числовые атрибуты.</w:t>
      </w:r>
    </w:p>
    <w:p w:rsidR="00081BBD" w:rsidRDefault="00081BBD" w:rsidP="009417EC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>.</w:t>
      </w:r>
      <w:r w:rsidR="0094060F">
        <w:rPr>
          <w:sz w:val="20"/>
          <w:szCs w:val="20"/>
        </w:rPr>
        <w:t xml:space="preserve"> </w:t>
      </w:r>
      <w:r w:rsidR="0094060F" w:rsidRPr="00872D95">
        <w:rPr>
          <w:sz w:val="20"/>
          <w:szCs w:val="20"/>
        </w:rPr>
        <w:t>Цепь прерывания блоки PREEM</w:t>
      </w:r>
      <w:r w:rsidR="0094060F" w:rsidRPr="00872D95">
        <w:rPr>
          <w:sz w:val="20"/>
          <w:szCs w:val="20"/>
          <w:lang w:val="en-US"/>
        </w:rPr>
        <w:t>P</w:t>
      </w:r>
      <w:r w:rsidR="0094060F" w:rsidRPr="00872D95">
        <w:rPr>
          <w:sz w:val="20"/>
          <w:szCs w:val="20"/>
        </w:rPr>
        <w:t xml:space="preserve">T и </w:t>
      </w:r>
      <w:r w:rsidR="0094060F" w:rsidRPr="00872D95">
        <w:rPr>
          <w:sz w:val="20"/>
          <w:szCs w:val="20"/>
          <w:lang w:val="en-US"/>
        </w:rPr>
        <w:t>RETURN</w:t>
      </w:r>
      <w:r w:rsidR="0094060F" w:rsidRPr="00872D95">
        <w:rPr>
          <w:sz w:val="20"/>
          <w:szCs w:val="20"/>
        </w:rPr>
        <w:t xml:space="preserve">. Варианты использования. </w:t>
      </w:r>
      <w:r w:rsidR="0094060F">
        <w:rPr>
          <w:sz w:val="20"/>
          <w:szCs w:val="20"/>
        </w:rPr>
        <w:t>Из какой цепи</w:t>
      </w:r>
      <w:r w:rsidR="0094060F" w:rsidRPr="00872D95">
        <w:rPr>
          <w:sz w:val="20"/>
          <w:szCs w:val="20"/>
        </w:rPr>
        <w:t xml:space="preserve"> </w:t>
      </w:r>
      <w:proofErr w:type="spellStart"/>
      <w:r w:rsidR="0094060F" w:rsidRPr="00872D95">
        <w:rPr>
          <w:sz w:val="20"/>
          <w:szCs w:val="20"/>
        </w:rPr>
        <w:t>транзакт</w:t>
      </w:r>
      <w:proofErr w:type="spellEnd"/>
      <w:r w:rsidR="0094060F" w:rsidRPr="00872D95">
        <w:rPr>
          <w:sz w:val="20"/>
          <w:szCs w:val="20"/>
        </w:rPr>
        <w:t xml:space="preserve"> может перейти в цепь прерывания.</w:t>
      </w:r>
    </w:p>
    <w:p w:rsidR="0094060F" w:rsidRPr="00880FF7" w:rsidRDefault="0094060F" w:rsidP="0094060F">
      <w:pPr>
        <w:pStyle w:val="a3"/>
        <w:numPr>
          <w:ilvl w:val="0"/>
          <w:numId w:val="1"/>
        </w:numPr>
        <w:rPr>
          <w:sz w:val="20"/>
          <w:szCs w:val="20"/>
          <w:lang w:val="en-US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 xml:space="preserve">. Понятие ансамбля </w:t>
      </w:r>
      <w:proofErr w:type="spellStart"/>
      <w:r w:rsidRPr="00872D95">
        <w:rPr>
          <w:sz w:val="20"/>
          <w:szCs w:val="20"/>
        </w:rPr>
        <w:t>транзактов</w:t>
      </w:r>
      <w:proofErr w:type="spellEnd"/>
      <w:r w:rsidRPr="00872D95">
        <w:rPr>
          <w:sz w:val="20"/>
          <w:szCs w:val="20"/>
        </w:rPr>
        <w:t xml:space="preserve">. Цепь парности. Блоки </w:t>
      </w:r>
      <w:r w:rsidRPr="00872D95">
        <w:rPr>
          <w:sz w:val="20"/>
          <w:szCs w:val="20"/>
          <w:lang w:val="en-US"/>
        </w:rPr>
        <w:t>SPLIT</w:t>
      </w:r>
      <w:r w:rsidRPr="00872D95">
        <w:rPr>
          <w:sz w:val="20"/>
          <w:szCs w:val="20"/>
        </w:rPr>
        <w:t xml:space="preserve">, </w:t>
      </w:r>
      <w:r w:rsidRPr="00872D95">
        <w:rPr>
          <w:sz w:val="20"/>
          <w:szCs w:val="20"/>
          <w:lang w:val="en-US"/>
        </w:rPr>
        <w:t>GATHER</w:t>
      </w:r>
      <w:r w:rsidRPr="00872D95">
        <w:rPr>
          <w:sz w:val="20"/>
          <w:szCs w:val="20"/>
        </w:rPr>
        <w:t xml:space="preserve"> и </w:t>
      </w:r>
      <w:r w:rsidRPr="00872D95">
        <w:rPr>
          <w:sz w:val="20"/>
          <w:szCs w:val="20"/>
          <w:lang w:val="en-US"/>
        </w:rPr>
        <w:t>MATCH</w:t>
      </w:r>
      <w:r w:rsidRPr="00872D95">
        <w:rPr>
          <w:sz w:val="20"/>
          <w:szCs w:val="20"/>
        </w:rPr>
        <w:t xml:space="preserve">. Синхронизация </w:t>
      </w:r>
      <w:proofErr w:type="spellStart"/>
      <w:r w:rsidRPr="00872D95">
        <w:rPr>
          <w:sz w:val="20"/>
          <w:szCs w:val="20"/>
        </w:rPr>
        <w:t>транзактов</w:t>
      </w:r>
      <w:proofErr w:type="spellEnd"/>
      <w:r w:rsidRPr="00872D95">
        <w:rPr>
          <w:sz w:val="20"/>
          <w:szCs w:val="20"/>
        </w:rPr>
        <w:t>.</w:t>
      </w:r>
    </w:p>
    <w:p w:rsidR="00880FF7" w:rsidRPr="00880FF7" w:rsidRDefault="00880FF7" w:rsidP="00880FF7">
      <w:pPr>
        <w:rPr>
          <w:sz w:val="20"/>
          <w:szCs w:val="20"/>
        </w:rPr>
      </w:pPr>
    </w:p>
    <w:p w:rsidR="0079422B" w:rsidRPr="0079422B" w:rsidRDefault="00880FF7" w:rsidP="0079422B">
      <w:pPr>
        <w:pStyle w:val="a3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Блоки </w:t>
      </w:r>
      <w:r w:rsidRPr="00872D95">
        <w:rPr>
          <w:sz w:val="20"/>
          <w:szCs w:val="20"/>
        </w:rPr>
        <w:t>. S</w:t>
      </w:r>
      <w:r w:rsidRPr="00872D95">
        <w:rPr>
          <w:sz w:val="20"/>
          <w:szCs w:val="20"/>
          <w:lang w:val="en-US"/>
        </w:rPr>
        <w:t>AVEVALUE</w:t>
      </w:r>
      <w:r w:rsidRPr="00081BBD">
        <w:rPr>
          <w:sz w:val="20"/>
          <w:szCs w:val="20"/>
        </w:rPr>
        <w:t xml:space="preserve">, </w:t>
      </w:r>
      <w:r w:rsidRPr="00872D95">
        <w:rPr>
          <w:sz w:val="20"/>
          <w:szCs w:val="20"/>
          <w:lang w:val="en-US"/>
        </w:rPr>
        <w:t>INITIAL</w:t>
      </w:r>
      <w:r>
        <w:rPr>
          <w:sz w:val="20"/>
          <w:szCs w:val="20"/>
        </w:rPr>
        <w:t>.</w:t>
      </w:r>
    </w:p>
    <w:p w:rsidR="0079422B" w:rsidRDefault="0079422B" w:rsidP="0079422B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 xml:space="preserve">. Вывод статистики  в 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>/</w:t>
      </w:r>
      <w:r w:rsidRPr="00872D95">
        <w:rPr>
          <w:sz w:val="20"/>
          <w:szCs w:val="20"/>
          <w:lang w:val="en-US"/>
        </w:rPr>
        <w:t>H</w:t>
      </w:r>
      <w:r w:rsidRPr="00872D95">
        <w:rPr>
          <w:sz w:val="20"/>
          <w:szCs w:val="20"/>
        </w:rPr>
        <w:t>. Блок PR</w:t>
      </w:r>
      <w:r w:rsidRPr="00872D95">
        <w:rPr>
          <w:sz w:val="20"/>
          <w:szCs w:val="20"/>
          <w:lang w:val="en-US"/>
        </w:rPr>
        <w:t>INT</w:t>
      </w:r>
      <w:r w:rsidRPr="00872D95">
        <w:rPr>
          <w:sz w:val="20"/>
          <w:szCs w:val="20"/>
        </w:rPr>
        <w:t xml:space="preserve">. Вывод информации по очередям. Вывод информации в процессе моделирования. Понятие нулевого входа в очередь. </w:t>
      </w:r>
    </w:p>
    <w:p w:rsidR="0079422B" w:rsidRDefault="0079422B" w:rsidP="0079422B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СИМ </w:t>
      </w:r>
      <w:r w:rsidRPr="00872D95">
        <w:rPr>
          <w:sz w:val="20"/>
          <w:szCs w:val="20"/>
          <w:lang w:val="en-US"/>
        </w:rPr>
        <w:t>GPSS</w:t>
      </w:r>
      <w:r w:rsidRPr="00872D95">
        <w:rPr>
          <w:sz w:val="20"/>
          <w:szCs w:val="20"/>
        </w:rPr>
        <w:t>. Блок TABLE.</w:t>
      </w:r>
    </w:p>
    <w:p w:rsidR="003C266A" w:rsidRPr="00872D95" w:rsidRDefault="003C266A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Процесс имитационного моделирования. Проверка адекватности имитационной модели.</w:t>
      </w:r>
    </w:p>
    <w:p w:rsidR="003C266A" w:rsidRPr="00872D95" w:rsidRDefault="003C266A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Основные случайные факторы и неопределенности при построении модели. Упрощение имитационной модели. Принцип баланса точностей.</w:t>
      </w:r>
    </w:p>
    <w:p w:rsidR="0043217B" w:rsidRPr="00872D95" w:rsidRDefault="00613091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Вычисление критериев оценки результатов моделирования. Вычисление по множеству прогонов.</w:t>
      </w:r>
      <w:r w:rsidR="00CE5066" w:rsidRPr="00872D95">
        <w:rPr>
          <w:sz w:val="20"/>
          <w:szCs w:val="20"/>
        </w:rPr>
        <w:t xml:space="preserve"> </w:t>
      </w:r>
    </w:p>
    <w:p w:rsidR="00613091" w:rsidRPr="00872D95" w:rsidRDefault="00613091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Вычисление критериев оценки результатов моделирования. Вычисление по одной длинной реализации.</w:t>
      </w:r>
      <w:r w:rsidR="00CE5066" w:rsidRPr="00872D95">
        <w:rPr>
          <w:sz w:val="20"/>
          <w:szCs w:val="20"/>
        </w:rPr>
        <w:t xml:space="preserve"> </w:t>
      </w:r>
    </w:p>
    <w:p w:rsidR="000958CB" w:rsidRPr="00872D95" w:rsidRDefault="000958CB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Вычисление критериев оценки результатов моделирования. Вычисление математического ожидания и дисперсии КОРМ.</w:t>
      </w:r>
    </w:p>
    <w:p w:rsidR="000958CB" w:rsidRPr="00872D95" w:rsidRDefault="000958CB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Вычисление критериев оценки результатов моделирования. Гистограмма распределения КРОМ. Проверка критерия согласия.</w:t>
      </w:r>
    </w:p>
    <w:p w:rsidR="00EB1390" w:rsidRPr="00872D95" w:rsidRDefault="00EB1390" w:rsidP="00EB1390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Вычисление критериев оценки результатов моделирования. Трассировка имитационной модели. Основные подходы и проблемы.</w:t>
      </w:r>
    </w:p>
    <w:p w:rsidR="000E5BBE" w:rsidRPr="00872D95" w:rsidRDefault="000E5BBE" w:rsidP="000958CB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Моделирование случайных явлений. Период </w:t>
      </w:r>
      <w:proofErr w:type="spellStart"/>
      <w:r w:rsidRPr="00872D95">
        <w:rPr>
          <w:sz w:val="20"/>
          <w:szCs w:val="20"/>
        </w:rPr>
        <w:t>апериодичности</w:t>
      </w:r>
      <w:proofErr w:type="spellEnd"/>
      <w:r w:rsidRPr="00872D95">
        <w:rPr>
          <w:sz w:val="20"/>
          <w:szCs w:val="20"/>
        </w:rPr>
        <w:t xml:space="preserve">. Базовое псевдослучайное число. Коррелированность данных. Тест законов распределения минимумов и </w:t>
      </w:r>
      <w:r w:rsidR="000A4E7B" w:rsidRPr="00872D95">
        <w:rPr>
          <w:sz w:val="20"/>
          <w:szCs w:val="20"/>
        </w:rPr>
        <w:t>максимумов</w:t>
      </w:r>
      <w:r w:rsidRPr="00872D95">
        <w:rPr>
          <w:sz w:val="20"/>
          <w:szCs w:val="20"/>
        </w:rPr>
        <w:t>.</w:t>
      </w:r>
    </w:p>
    <w:p w:rsidR="000958CB" w:rsidRPr="00872D95" w:rsidRDefault="000958CB" w:rsidP="000958CB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Моделирование случайных событий. Алгоритм. Способы ускорения работы алгоритма. Зависимые события.</w:t>
      </w:r>
    </w:p>
    <w:p w:rsidR="000958CB" w:rsidRPr="00872D95" w:rsidRDefault="000958CB" w:rsidP="000958CB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Моделирование непрерывных случайных величин. Метод обратной функции. Примеры обратных функций.</w:t>
      </w:r>
    </w:p>
    <w:p w:rsidR="000958CB" w:rsidRPr="00872D95" w:rsidRDefault="000958CB" w:rsidP="000958CB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Моделирование непрерывных случайных величин.  Метод композиции. Метод </w:t>
      </w:r>
      <w:proofErr w:type="spellStart"/>
      <w:r w:rsidRPr="00872D95">
        <w:rPr>
          <w:sz w:val="20"/>
          <w:szCs w:val="20"/>
        </w:rPr>
        <w:t>мажорирующей</w:t>
      </w:r>
      <w:proofErr w:type="spellEnd"/>
      <w:r w:rsidRPr="00872D95">
        <w:rPr>
          <w:sz w:val="20"/>
          <w:szCs w:val="20"/>
        </w:rPr>
        <w:t xml:space="preserve"> функции.</w:t>
      </w:r>
    </w:p>
    <w:p w:rsidR="00613091" w:rsidRPr="00872D95" w:rsidRDefault="00613091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Событийный подход к формализации имитационных моделей. Метод модельных событий. Список будущих событий.</w:t>
      </w:r>
      <w:r w:rsidR="004E07AD" w:rsidRPr="00872D95">
        <w:rPr>
          <w:sz w:val="20"/>
          <w:szCs w:val="20"/>
        </w:rPr>
        <w:t xml:space="preserve"> Основные процедуры. Состояние модели.</w:t>
      </w:r>
    </w:p>
    <w:p w:rsidR="004E07AD" w:rsidRPr="00872D95" w:rsidRDefault="004E07AD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Событийный подход к формализации имитационных моделей. Метод модельных событий. Событийный граф. Планирование новых событий. Алгоритмы обработки модельных событий.</w:t>
      </w:r>
    </w:p>
    <w:p w:rsidR="004E07AD" w:rsidRPr="00872D95" w:rsidRDefault="004E07AD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Событийный подход к формализации имитационных моделей. Метод модельных событий. Удаление событий из СБС.</w:t>
      </w:r>
    </w:p>
    <w:p w:rsidR="00CE5066" w:rsidRPr="00872D95" w:rsidRDefault="00CE5066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Событийный подход к формализации имитационных моделей. Алгоритм проведение моделирования системы. Начальное состояние модели.</w:t>
      </w:r>
    </w:p>
    <w:p w:rsidR="004E07AD" w:rsidRPr="00872D95" w:rsidRDefault="004E07AD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Событийный подход к формализации имитационных моделей. Метод фиксированного шага для непрерывных моделей. Проблемы выбора величины шага. </w:t>
      </w:r>
    </w:p>
    <w:p w:rsidR="004E07AD" w:rsidRPr="00872D95" w:rsidRDefault="004E07AD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Событийный подход к формализации имитационных моделей. Метод фиксированного шага для дискретно-непрерывных моделей. Основные подходы к взаимодействию СБС и МФШ.</w:t>
      </w:r>
    </w:p>
    <w:p w:rsidR="000318F5" w:rsidRPr="00872D95" w:rsidRDefault="000318F5" w:rsidP="003C266A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 xml:space="preserve">Методы понижения дисперсий. Откуда берутся дисперсии. За счет чего предлагается понижать дисперсию. </w:t>
      </w:r>
    </w:p>
    <w:p w:rsidR="000318F5" w:rsidRPr="00872D95" w:rsidRDefault="000318F5" w:rsidP="000318F5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Методы понижения дисперсий. Метод зависимых испытаний. Обоснование метода. Достоинства, недостатки.</w:t>
      </w:r>
    </w:p>
    <w:p w:rsidR="000318F5" w:rsidRPr="00872D95" w:rsidRDefault="000318F5" w:rsidP="000318F5">
      <w:pPr>
        <w:pStyle w:val="a3"/>
        <w:numPr>
          <w:ilvl w:val="0"/>
          <w:numId w:val="1"/>
        </w:numPr>
        <w:rPr>
          <w:sz w:val="20"/>
          <w:szCs w:val="20"/>
        </w:rPr>
      </w:pPr>
      <w:r w:rsidRPr="00872D95">
        <w:rPr>
          <w:sz w:val="20"/>
          <w:szCs w:val="20"/>
        </w:rPr>
        <w:t>Методы понижения дисперсий. Комбинированный метод оценки с использованием результатов аналитического упрощенного исследования. Формула вычисления оценки. Метод построения упрощенной модели, эффективность метода.</w:t>
      </w:r>
    </w:p>
    <w:p w:rsidR="00D769A1" w:rsidRPr="00872D95" w:rsidRDefault="002E27A2" w:rsidP="00DA3B0D">
      <w:pPr>
        <w:pStyle w:val="a3"/>
        <w:numPr>
          <w:ilvl w:val="0"/>
          <w:numId w:val="1"/>
        </w:numPr>
        <w:rPr>
          <w:sz w:val="20"/>
          <w:szCs w:val="20"/>
        </w:rPr>
      </w:pPr>
      <w:proofErr w:type="spellStart"/>
      <w:r w:rsidRPr="00872D95">
        <w:rPr>
          <w:sz w:val="20"/>
          <w:szCs w:val="20"/>
        </w:rPr>
        <w:t>Агентное</w:t>
      </w:r>
      <w:proofErr w:type="spellEnd"/>
      <w:r w:rsidRPr="00872D95">
        <w:rPr>
          <w:sz w:val="20"/>
          <w:szCs w:val="20"/>
        </w:rPr>
        <w:t xml:space="preserve"> моделирование.</w:t>
      </w:r>
      <w:r w:rsidR="00703C1E" w:rsidRPr="00872D95">
        <w:rPr>
          <w:sz w:val="20"/>
          <w:szCs w:val="20"/>
        </w:rPr>
        <w:t xml:space="preserve"> Особенности </w:t>
      </w:r>
      <w:proofErr w:type="spellStart"/>
      <w:r w:rsidR="00703C1E" w:rsidRPr="00872D95">
        <w:rPr>
          <w:sz w:val="20"/>
          <w:szCs w:val="20"/>
        </w:rPr>
        <w:t>агентных</w:t>
      </w:r>
      <w:proofErr w:type="spellEnd"/>
      <w:r w:rsidR="00703C1E" w:rsidRPr="00872D95">
        <w:rPr>
          <w:sz w:val="20"/>
          <w:szCs w:val="20"/>
        </w:rPr>
        <w:t xml:space="preserve"> моделей. Основные особенности агента. Методы взаимодействия агентов (с кем и с чем). Задание агента, отличие от </w:t>
      </w:r>
      <w:proofErr w:type="spellStart"/>
      <w:r w:rsidR="00703C1E" w:rsidRPr="00872D95">
        <w:rPr>
          <w:sz w:val="20"/>
          <w:szCs w:val="20"/>
        </w:rPr>
        <w:t>транзакта</w:t>
      </w:r>
      <w:proofErr w:type="spellEnd"/>
      <w:r w:rsidR="00703C1E" w:rsidRPr="00872D95">
        <w:rPr>
          <w:sz w:val="20"/>
          <w:szCs w:val="20"/>
        </w:rPr>
        <w:t xml:space="preserve">/события. </w:t>
      </w:r>
    </w:p>
    <w:p w:rsidR="009D0336" w:rsidRPr="00872D95" w:rsidRDefault="00D769A1" w:rsidP="00DA3B0D">
      <w:pPr>
        <w:pStyle w:val="a3"/>
        <w:numPr>
          <w:ilvl w:val="0"/>
          <w:numId w:val="1"/>
        </w:numPr>
        <w:rPr>
          <w:sz w:val="20"/>
          <w:szCs w:val="20"/>
        </w:rPr>
      </w:pPr>
      <w:proofErr w:type="spellStart"/>
      <w:r w:rsidRPr="00872D95">
        <w:rPr>
          <w:sz w:val="20"/>
          <w:szCs w:val="20"/>
        </w:rPr>
        <w:t>Агентное</w:t>
      </w:r>
      <w:proofErr w:type="spellEnd"/>
      <w:r w:rsidRPr="00872D95">
        <w:rPr>
          <w:sz w:val="20"/>
          <w:szCs w:val="20"/>
        </w:rPr>
        <w:t xml:space="preserve"> моделирование. </w:t>
      </w:r>
      <w:r w:rsidR="00703C1E" w:rsidRPr="00872D95">
        <w:rPr>
          <w:sz w:val="20"/>
          <w:szCs w:val="20"/>
          <w:lang w:val="en-US"/>
        </w:rPr>
        <w:t>MAC</w:t>
      </w:r>
      <w:r w:rsidR="00703C1E" w:rsidRPr="00872D95">
        <w:rPr>
          <w:sz w:val="20"/>
          <w:szCs w:val="20"/>
        </w:rPr>
        <w:t>.</w:t>
      </w:r>
      <w:r w:rsidRPr="00872D95">
        <w:rPr>
          <w:sz w:val="20"/>
          <w:szCs w:val="20"/>
        </w:rPr>
        <w:t xml:space="preserve"> Карта состояний. </w:t>
      </w:r>
    </w:p>
    <w:p w:rsidR="00703C1E" w:rsidRPr="00872D95" w:rsidRDefault="00703C1E" w:rsidP="00DA3B0D">
      <w:pPr>
        <w:pStyle w:val="a3"/>
        <w:numPr>
          <w:ilvl w:val="0"/>
          <w:numId w:val="1"/>
        </w:numPr>
        <w:rPr>
          <w:sz w:val="20"/>
          <w:szCs w:val="20"/>
        </w:rPr>
      </w:pPr>
      <w:proofErr w:type="spellStart"/>
      <w:r w:rsidRPr="00872D95">
        <w:rPr>
          <w:sz w:val="20"/>
          <w:szCs w:val="20"/>
        </w:rPr>
        <w:t>Агентное</w:t>
      </w:r>
      <w:proofErr w:type="spellEnd"/>
      <w:r w:rsidRPr="00872D95">
        <w:rPr>
          <w:sz w:val="20"/>
          <w:szCs w:val="20"/>
        </w:rPr>
        <w:t xml:space="preserve"> моделирование. Понятие среды. Основные особенности среды. Примеры различных сред.  Процесс моделирования поведения агентов.</w:t>
      </w:r>
    </w:p>
    <w:p w:rsidR="00703C1E" w:rsidRPr="00872D95" w:rsidRDefault="00703C1E" w:rsidP="00703C1E">
      <w:pPr>
        <w:pStyle w:val="a3"/>
        <w:numPr>
          <w:ilvl w:val="0"/>
          <w:numId w:val="1"/>
        </w:numPr>
        <w:rPr>
          <w:sz w:val="20"/>
          <w:szCs w:val="20"/>
        </w:rPr>
      </w:pPr>
      <w:proofErr w:type="spellStart"/>
      <w:r w:rsidRPr="00872D95">
        <w:rPr>
          <w:sz w:val="20"/>
          <w:szCs w:val="20"/>
        </w:rPr>
        <w:t>Агентное</w:t>
      </w:r>
      <w:proofErr w:type="spellEnd"/>
      <w:r w:rsidRPr="00872D95">
        <w:rPr>
          <w:sz w:val="20"/>
          <w:szCs w:val="20"/>
        </w:rPr>
        <w:t xml:space="preserve"> моделирование. Модели прямого и непрямого взаимодействия.</w:t>
      </w:r>
    </w:p>
    <w:p w:rsidR="0098235E" w:rsidRPr="0079422B" w:rsidRDefault="0098235E" w:rsidP="0079422B">
      <w:pPr>
        <w:pStyle w:val="a3"/>
        <w:numPr>
          <w:ilvl w:val="0"/>
          <w:numId w:val="1"/>
        </w:numPr>
        <w:rPr>
          <w:sz w:val="20"/>
          <w:szCs w:val="20"/>
        </w:rPr>
      </w:pPr>
      <w:proofErr w:type="spellStart"/>
      <w:r w:rsidRPr="00872D95">
        <w:rPr>
          <w:sz w:val="20"/>
          <w:szCs w:val="20"/>
        </w:rPr>
        <w:lastRenderedPageBreak/>
        <w:t>Агентное</w:t>
      </w:r>
      <w:proofErr w:type="spellEnd"/>
      <w:r w:rsidRPr="00872D95">
        <w:rPr>
          <w:sz w:val="20"/>
          <w:szCs w:val="20"/>
        </w:rPr>
        <w:t xml:space="preserve"> моделирование. Действия при событиях, действия при шагах. Пример продвижения модельного времени.</w:t>
      </w:r>
    </w:p>
    <w:sectPr w:rsidR="0098235E" w:rsidRPr="0079422B" w:rsidSect="005221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B87620"/>
    <w:multiLevelType w:val="hybridMultilevel"/>
    <w:tmpl w:val="1A0CB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864350"/>
    <w:multiLevelType w:val="hybridMultilevel"/>
    <w:tmpl w:val="06DEC3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8534E6"/>
    <w:multiLevelType w:val="hybridMultilevel"/>
    <w:tmpl w:val="2BC8F5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proofState w:spelling="clean" w:grammar="clean"/>
  <w:defaultTabStop w:val="708"/>
  <w:characterSpacingControl w:val="doNotCompress"/>
  <w:compat/>
  <w:rsids>
    <w:rsidRoot w:val="003C266A"/>
    <w:rsid w:val="0000438C"/>
    <w:rsid w:val="00014307"/>
    <w:rsid w:val="000318F5"/>
    <w:rsid w:val="0007203F"/>
    <w:rsid w:val="00081BBD"/>
    <w:rsid w:val="00086D40"/>
    <w:rsid w:val="000958CB"/>
    <w:rsid w:val="00095A35"/>
    <w:rsid w:val="000A4E7B"/>
    <w:rsid w:val="000E4C9A"/>
    <w:rsid w:val="000E5BBE"/>
    <w:rsid w:val="000F0C02"/>
    <w:rsid w:val="00110163"/>
    <w:rsid w:val="0011581C"/>
    <w:rsid w:val="00153A63"/>
    <w:rsid w:val="001D032D"/>
    <w:rsid w:val="001D140B"/>
    <w:rsid w:val="001D2FF8"/>
    <w:rsid w:val="001D6673"/>
    <w:rsid w:val="00260CC7"/>
    <w:rsid w:val="00261C66"/>
    <w:rsid w:val="002E27A2"/>
    <w:rsid w:val="002F132C"/>
    <w:rsid w:val="00300A20"/>
    <w:rsid w:val="00316492"/>
    <w:rsid w:val="00331BE7"/>
    <w:rsid w:val="003C266A"/>
    <w:rsid w:val="003C77BC"/>
    <w:rsid w:val="003E5AF2"/>
    <w:rsid w:val="00424CD0"/>
    <w:rsid w:val="0043217B"/>
    <w:rsid w:val="00446741"/>
    <w:rsid w:val="00452A7E"/>
    <w:rsid w:val="004D443D"/>
    <w:rsid w:val="004E07AD"/>
    <w:rsid w:val="00522183"/>
    <w:rsid w:val="00553896"/>
    <w:rsid w:val="005A21E8"/>
    <w:rsid w:val="005A5821"/>
    <w:rsid w:val="005B3BEE"/>
    <w:rsid w:val="005C5CC4"/>
    <w:rsid w:val="00607E84"/>
    <w:rsid w:val="00613091"/>
    <w:rsid w:val="00651A94"/>
    <w:rsid w:val="00702A76"/>
    <w:rsid w:val="00703C1E"/>
    <w:rsid w:val="007814E8"/>
    <w:rsid w:val="007918BD"/>
    <w:rsid w:val="0079422B"/>
    <w:rsid w:val="00795258"/>
    <w:rsid w:val="00796CC0"/>
    <w:rsid w:val="007C52DC"/>
    <w:rsid w:val="008104E1"/>
    <w:rsid w:val="00872D95"/>
    <w:rsid w:val="00880FF7"/>
    <w:rsid w:val="008952FD"/>
    <w:rsid w:val="0094060F"/>
    <w:rsid w:val="009417EC"/>
    <w:rsid w:val="00943DC4"/>
    <w:rsid w:val="0096691A"/>
    <w:rsid w:val="0098235E"/>
    <w:rsid w:val="00992165"/>
    <w:rsid w:val="009C140C"/>
    <w:rsid w:val="009C2D9D"/>
    <w:rsid w:val="009D0336"/>
    <w:rsid w:val="009F17AE"/>
    <w:rsid w:val="00A13AF2"/>
    <w:rsid w:val="00A95C0C"/>
    <w:rsid w:val="00AC2A05"/>
    <w:rsid w:val="00B20208"/>
    <w:rsid w:val="00B42491"/>
    <w:rsid w:val="00BB41FA"/>
    <w:rsid w:val="00BB4D1E"/>
    <w:rsid w:val="00BC3C63"/>
    <w:rsid w:val="00BD73A7"/>
    <w:rsid w:val="00C27133"/>
    <w:rsid w:val="00C27574"/>
    <w:rsid w:val="00C36ED7"/>
    <w:rsid w:val="00CE5066"/>
    <w:rsid w:val="00D316A2"/>
    <w:rsid w:val="00D769A1"/>
    <w:rsid w:val="00D90F52"/>
    <w:rsid w:val="00D91A5E"/>
    <w:rsid w:val="00DA3B0D"/>
    <w:rsid w:val="00DD4A26"/>
    <w:rsid w:val="00DF669F"/>
    <w:rsid w:val="00E73F81"/>
    <w:rsid w:val="00E85F32"/>
    <w:rsid w:val="00EA1957"/>
    <w:rsid w:val="00EA31DA"/>
    <w:rsid w:val="00EB1390"/>
    <w:rsid w:val="00EC3BAB"/>
    <w:rsid w:val="00EC59DB"/>
    <w:rsid w:val="00EC6D80"/>
    <w:rsid w:val="00EE4C8D"/>
    <w:rsid w:val="00F14411"/>
    <w:rsid w:val="00F41C7F"/>
    <w:rsid w:val="00F47680"/>
    <w:rsid w:val="00F555A6"/>
    <w:rsid w:val="00F75E94"/>
    <w:rsid w:val="00F819CD"/>
    <w:rsid w:val="00FB32FA"/>
    <w:rsid w:val="00FC5F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21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26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Александра Титова</cp:lastModifiedBy>
  <cp:revision>23</cp:revision>
  <cp:lastPrinted>2022-06-17T05:23:00Z</cp:lastPrinted>
  <dcterms:created xsi:type="dcterms:W3CDTF">2022-05-31T04:33:00Z</dcterms:created>
  <dcterms:modified xsi:type="dcterms:W3CDTF">2023-05-21T19:43:00Z</dcterms:modified>
</cp:coreProperties>
</file>