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4E3D"/>
          <w:sz w:val="48"/>
          <w:szCs w:val="48"/>
        </w:rPr>
        <w:t xml:space="preserve">PLAASHEK</w:t>
      </w:r>
    </w:p>
    <w:p>
      <w:pPr>
        <w:spacing w:after="600"/>
        <w:jc w:val="center"/>
      </w:pPr>
      <w:r>
        <w:rPr>
          <w:rFonts w:ascii="Calibri" w:cs="Calibri" w:eastAsia="Calibri" w:hAnsi="Calibri"/>
          <w:b/>
          <w:bCs/>
          <w:sz w:val="30"/>
          <w:szCs w:val="30"/>
        </w:rPr>
        <w:t xml:space="preserve">SOFTWARE SUBSCRIPTION AND SERVICE AGREEMENT</w:t>
      </w:r>
    </w:p>
    <w:p>
      <w:pPr>
        <w:spacing w:after="120" w:line="276"/>
        <w:jc w:val="center"/>
      </w:pPr>
      <w:r>
        <w:rPr>
          <w:rFonts w:ascii="Calibri" w:cs="Calibri" w:eastAsia="Calibri" w:hAnsi="Calibri"/>
          <w:sz w:val="21"/>
          <w:szCs w:val="21"/>
        </w:rPr>
        <w:t xml:space="preserve">entered into between</w:t>
      </w:r>
    </w:p>
    <w:p>
      <w:pPr>
        <w:spacing w:after="120" w:line="276"/>
        <w:jc w:val="center"/>
      </w:pPr>
      <w:r>
        <w:rPr>
          <w:rFonts w:ascii="Calibri" w:cs="Calibri" w:eastAsia="Calibri" w:hAnsi="Calibri"/>
          <w:b/>
          <w:bCs/>
          <w:sz w:val="21"/>
          <w:szCs w:val="21"/>
        </w:rPr>
        <w:t xml:space="preserve">[PROVIDER LEGAL NAME]</w:t>
      </w:r>
    </w:p>
    <w:p>
      <w:pPr>
        <w:spacing w:after="120" w:line="276"/>
        <w:jc w:val="center"/>
      </w:pPr>
      <w:r>
        <w:rPr>
          <w:rFonts w:ascii="Calibri" w:cs="Calibri" w:eastAsia="Calibri" w:hAnsi="Calibri"/>
          <w:sz w:val="21"/>
          <w:szCs w:val="21"/>
        </w:rPr>
        <w:t xml:space="preserve">(Registration number [●])</w:t>
      </w:r>
    </w:p>
    <w:p>
      <w:pPr>
        <w:spacing w:after="120" w:line="276"/>
        <w:jc w:val="center"/>
      </w:pPr>
      <w:r>
        <w:rPr>
          <w:rFonts w:ascii="Calibri" w:cs="Calibri" w:eastAsia="Calibri" w:hAnsi="Calibri"/>
          <w:sz w:val="21"/>
          <w:szCs w:val="21"/>
        </w:rPr>
        <w:t xml:space="preserve">("the Provider")</w:t>
      </w:r>
    </w:p>
    <w:p>
      <w:pPr>
        <w:spacing w:after="240" w:before="240"/>
        <w:jc w:val="center"/>
      </w:pPr>
      <w:r>
        <w:rPr>
          <w:rFonts w:ascii="Calibri" w:cs="Calibri" w:eastAsia="Calibri" w:hAnsi="Calibri"/>
          <w:sz w:val="21"/>
          <w:szCs w:val="21"/>
        </w:rPr>
        <w:t xml:space="preserve">and</w:t>
      </w:r>
    </w:p>
    <w:p>
      <w:pPr>
        <w:spacing w:after="120" w:line="276"/>
        <w:jc w:val="center"/>
      </w:pPr>
      <w:r>
        <w:rPr>
          <w:rFonts w:ascii="Calibri" w:cs="Calibri" w:eastAsia="Calibri" w:hAnsi="Calibri"/>
          <w:b/>
          <w:bCs/>
          <w:sz w:val="21"/>
          <w:szCs w:val="21"/>
        </w:rPr>
        <w:t xml:space="preserve">[FARM / CUSTOMER LEGAL NAME]</w:t>
      </w:r>
    </w:p>
    <w:p>
      <w:pPr>
        <w:spacing w:after="120" w:line="276"/>
        <w:jc w:val="center"/>
      </w:pPr>
      <w:r>
        <w:rPr>
          <w:rFonts w:ascii="Calibri" w:cs="Calibri" w:eastAsia="Calibri" w:hAnsi="Calibri"/>
          <w:sz w:val="21"/>
          <w:szCs w:val="21"/>
        </w:rPr>
        <w:t xml:space="preserve">(Registration / ID number [●])</w:t>
      </w:r>
    </w:p>
    <w:p>
      <w:pPr>
        <w:spacing w:after="120" w:line="276"/>
        <w:jc w:val="center"/>
      </w:pPr>
      <w:r>
        <w:rPr>
          <w:rFonts w:ascii="Calibri" w:cs="Calibri" w:eastAsia="Calibri" w:hAnsi="Calibri"/>
          <w:sz w:val="21"/>
          <w:szCs w:val="21"/>
        </w:rPr>
        <w:t xml:space="preserve">("the Farm")</w:t>
      </w:r>
    </w:p>
    <w:p>
      <w:pPr>
        <w:spacing w:after="120"/>
      </w:pPr>
    </w:p>
    <w:p>
      <w:pPr>
        <w:spacing w:after="120" w:line="276"/>
        <w:jc w:val="center"/>
      </w:pPr>
      <w:r>
        <w:rPr>
          <w:rFonts w:ascii="Calibri" w:cs="Calibri" w:eastAsia="Calibri" w:hAnsi="Calibri"/>
          <w:sz w:val="21"/>
          <w:szCs w:val="21"/>
        </w:rPr>
        <w:t xml:space="preserve">Agreement reference: [PH-YYYY-###]</w:t>
      </w:r>
    </w:p>
    <w:p>
      <w:r>
        <w:br w:type="page"/>
      </w:r>
    </w:p>
    <w:p>
      <w:pPr>
        <w:pStyle w:val="Heading1"/>
        <w:keepNext/>
        <w:spacing w:after="120" w:before="280"/>
      </w:pPr>
      <w:r>
        <w:rPr>
          <w:rFonts w:ascii="Calibri" w:cs="Calibri" w:eastAsia="Calibri" w:hAnsi="Calibri"/>
          <w:b/>
          <w:bCs/>
          <w:color w:val="1F4E3D"/>
          <w:sz w:val="24"/>
          <w:szCs w:val="24"/>
        </w:rPr>
        <w:t xml:space="preserve">1. Parties and background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cantSplit/>
          <w:tblHeader/>
        </w:trPr>
        <w:tc>
          <w:tcPr>
            <w:tcW w:type="dxa" w:w="26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
            </w:r>
          </w:p>
        </w:tc>
        <w:tc>
          <w:tcPr>
            <w:tcW w:type="dxa" w:w="3213"/>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Provider</w:t>
            </w:r>
          </w:p>
        </w:tc>
        <w:tc>
          <w:tcPr>
            <w:tcW w:type="dxa" w:w="3213"/>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Farm</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Legal name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Registration / ID no.</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VAT number</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Physical address (domicilium)</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Contact person</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Telephone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32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bl>
    <w:p>
      <w:pPr>
        <w:spacing w:after="120"/>
      </w:pPr>
    </w:p>
    <w:p>
      <w:pPr>
        <w:tabs>
          <w:tab w:val="left" w:pos="720"/>
        </w:tabs>
        <w:spacing w:after="100" w:line="276"/>
        <w:ind w:left="720" w:hanging="720"/>
        <w:jc w:val="both"/>
      </w:pPr>
      <w:r>
        <w:rPr>
          <w:rFonts w:ascii="Calibri" w:cs="Calibri" w:eastAsia="Calibri" w:hAnsi="Calibri"/>
          <w:sz w:val="21"/>
          <w:szCs w:val="21"/>
        </w:rPr>
        <w:t xml:space="preserve">1.1	The Provider, trading as Plaashek, develops and supplies farm-management software sold as modules per farm: Veldnotas, Boord, Kudde, Werkers, Stoor, Water, Bespuitings, Werkswinkel and Oudit, and two free modules, Eienaar (the owner's summary of the farm) and Weer (weather), all working on one set of the farm's records. The Provider hosts each farm's own installation of the software, which the farm uses through a web browser in the office and on phones and tablets in the field.</w:t>
      </w:r>
    </w:p>
    <w:p>
      <w:pPr>
        <w:tabs>
          <w:tab w:val="left" w:pos="720"/>
        </w:tabs>
        <w:spacing w:after="100" w:line="276"/>
        <w:ind w:left="720" w:hanging="720"/>
        <w:jc w:val="both"/>
      </w:pPr>
      <w:r>
        <w:rPr>
          <w:rFonts w:ascii="Calibri" w:cs="Calibri" w:eastAsia="Calibri" w:hAnsi="Calibri"/>
          <w:sz w:val="21"/>
          <w:szCs w:val="21"/>
        </w:rPr>
        <w:t xml:space="preserve">1.2	The Farm wishes to subscribe to the Modules selected in Schedule A, and the Provider agrees to set up, host and support them on the terms of this Agreement.</w:t>
      </w:r>
    </w:p>
    <w:p>
      <w:pPr>
        <w:pStyle w:val="Heading1"/>
        <w:keepNext/>
        <w:spacing w:after="120" w:before="280"/>
      </w:pPr>
      <w:r>
        <w:rPr>
          <w:rFonts w:ascii="Calibri" w:cs="Calibri" w:eastAsia="Calibri" w:hAnsi="Calibri"/>
          <w:b/>
          <w:bCs/>
          <w:color w:val="1F4E3D"/>
          <w:sz w:val="24"/>
          <w:szCs w:val="24"/>
        </w:rPr>
        <w:t xml:space="preserve">2. Definitions and interpretation</w:t>
      </w:r>
    </w:p>
    <w:p>
      <w:pPr>
        <w:tabs>
          <w:tab w:val="left" w:pos="720"/>
        </w:tabs>
        <w:spacing w:after="100" w:line="276"/>
        <w:ind w:left="720" w:hanging="720"/>
        <w:jc w:val="both"/>
      </w:pPr>
      <w:r>
        <w:rPr>
          <w:rFonts w:ascii="Calibri" w:cs="Calibri" w:eastAsia="Calibri" w:hAnsi="Calibri"/>
          <w:sz w:val="21"/>
          <w:szCs w:val="21"/>
        </w:rPr>
        <w:t xml:space="preserve">2.1	In this Agreement, unless the context indicates otherwise:</w:t>
      </w:r>
    </w:p>
    <w:p>
      <w:pPr>
        <w:tabs>
          <w:tab w:val="left" w:pos="1440"/>
        </w:tabs>
        <w:spacing w:after="80" w:line="276"/>
        <w:ind w:left="1440" w:hanging="720"/>
        <w:jc w:val="both"/>
      </w:pPr>
      <w:r>
        <w:rPr>
          <w:rFonts w:ascii="Calibri" w:cs="Calibri" w:eastAsia="Calibri" w:hAnsi="Calibri"/>
          <w:sz w:val="21"/>
          <w:szCs w:val="21"/>
        </w:rPr>
        <w:t xml:space="preserve">(a)	</w:t>
      </w:r>
      <w:r>
        <w:rPr>
          <w:rFonts w:ascii="Calibri" w:cs="Calibri" w:eastAsia="Calibri" w:hAnsi="Calibri"/>
          <w:b/>
          <w:bCs/>
          <w:sz w:val="21"/>
          <w:szCs w:val="21"/>
        </w:rPr>
        <w:t xml:space="preserve">"Agreement"</w:t>
      </w:r>
      <w:r>
        <w:rPr>
          <w:rFonts w:ascii="Calibri" w:cs="Calibri" w:eastAsia="Calibri" w:hAnsi="Calibri"/>
          <w:sz w:val="21"/>
          <w:szCs w:val="21"/>
        </w:rPr>
        <w:t xml:space="preserve"> means this document, including its Schedules, as amended in writing from time to time.</w:t>
      </w:r>
    </w:p>
    <w:p>
      <w:pPr>
        <w:tabs>
          <w:tab w:val="left" w:pos="1440"/>
        </w:tabs>
        <w:spacing w:after="80" w:line="276"/>
        <w:ind w:left="1440" w:hanging="720"/>
        <w:jc w:val="both"/>
      </w:pPr>
      <w:r>
        <w:rPr>
          <w:rFonts w:ascii="Calibri" w:cs="Calibri" w:eastAsia="Calibri" w:hAnsi="Calibri"/>
          <w:sz w:val="21"/>
          <w:szCs w:val="21"/>
        </w:rPr>
        <w:t xml:space="preserve">(b)	</w:t>
      </w:r>
      <w:r>
        <w:rPr>
          <w:rFonts w:ascii="Calibri" w:cs="Calibri" w:eastAsia="Calibri" w:hAnsi="Calibri"/>
          <w:b/>
          <w:bCs/>
          <w:sz w:val="21"/>
          <w:szCs w:val="21"/>
        </w:rPr>
        <w:t xml:space="preserve">"Business Day"</w:t>
      </w:r>
      <w:r>
        <w:rPr>
          <w:rFonts w:ascii="Calibri" w:cs="Calibri" w:eastAsia="Calibri" w:hAnsi="Calibri"/>
          <w:sz w:val="21"/>
          <w:szCs w:val="21"/>
        </w:rPr>
        <w:t xml:space="preserve"> means any day other than a Saturday, Sunday or public holiday in the Republic of South Africa.</w:t>
      </w:r>
    </w:p>
    <w:p>
      <w:pPr>
        <w:tabs>
          <w:tab w:val="left" w:pos="1440"/>
        </w:tabs>
        <w:spacing w:after="80" w:line="276"/>
        <w:ind w:left="1440" w:hanging="720"/>
        <w:jc w:val="both"/>
      </w:pPr>
      <w:r>
        <w:rPr>
          <w:rFonts w:ascii="Calibri" w:cs="Calibri" w:eastAsia="Calibri" w:hAnsi="Calibri"/>
          <w:sz w:val="21"/>
          <w:szCs w:val="21"/>
        </w:rPr>
        <w:t xml:space="preserve">(c)	</w:t>
      </w:r>
      <w:r>
        <w:rPr>
          <w:rFonts w:ascii="Calibri" w:cs="Calibri" w:eastAsia="Calibri" w:hAnsi="Calibri"/>
          <w:b/>
          <w:bCs/>
          <w:sz w:val="21"/>
          <w:szCs w:val="21"/>
        </w:rPr>
        <w:t xml:space="preserve">"Commencement Date"</w:t>
      </w:r>
      <w:r>
        <w:rPr>
          <w:rFonts w:ascii="Calibri" w:cs="Calibri" w:eastAsia="Calibri" w:hAnsi="Calibri"/>
          <w:sz w:val="21"/>
          <w:szCs w:val="21"/>
        </w:rPr>
        <w:t xml:space="preserve"> means the date stated in Schedule A or, if none is stated, the date of the last signature below.</w:t>
      </w:r>
    </w:p>
    <w:p>
      <w:pPr>
        <w:tabs>
          <w:tab w:val="left" w:pos="1440"/>
        </w:tabs>
        <w:spacing w:after="80" w:line="276"/>
        <w:ind w:left="1440" w:hanging="720"/>
        <w:jc w:val="both"/>
      </w:pPr>
      <w:r>
        <w:rPr>
          <w:rFonts w:ascii="Calibri" w:cs="Calibri" w:eastAsia="Calibri" w:hAnsi="Calibri"/>
          <w:sz w:val="21"/>
          <w:szCs w:val="21"/>
        </w:rPr>
        <w:t xml:space="preserve">(d)	</w:t>
      </w:r>
      <w:r>
        <w:rPr>
          <w:rFonts w:ascii="Calibri" w:cs="Calibri" w:eastAsia="Calibri" w:hAnsi="Calibri"/>
          <w:b/>
          <w:bCs/>
          <w:sz w:val="21"/>
          <w:szCs w:val="21"/>
        </w:rPr>
        <w:t xml:space="preserve">"Farm Data"</w:t>
      </w:r>
      <w:r>
        <w:rPr>
          <w:rFonts w:ascii="Calibri" w:cs="Calibri" w:eastAsia="Calibri" w:hAnsi="Calibri"/>
          <w:sz w:val="21"/>
          <w:szCs w:val="21"/>
        </w:rPr>
        <w:t xml:space="preserve"> means all data captured into or generated by the Software by or for the Farm, including records of animals, harvests, packhouse intake and pack-out, sprays, stores, water, machines, attendance, workers, payroll, users and audits, and notes, photographs and voice recordings.</w:t>
      </w:r>
    </w:p>
    <w:p>
      <w:pPr>
        <w:tabs>
          <w:tab w:val="left" w:pos="1440"/>
        </w:tabs>
        <w:spacing w:after="80" w:line="276"/>
        <w:ind w:left="1440" w:hanging="720"/>
        <w:jc w:val="both"/>
      </w:pPr>
      <w:r>
        <w:rPr>
          <w:rFonts w:ascii="Calibri" w:cs="Calibri" w:eastAsia="Calibri" w:hAnsi="Calibri"/>
          <w:sz w:val="21"/>
          <w:szCs w:val="21"/>
        </w:rPr>
        <w:t xml:space="preserve">(e)	</w:t>
      </w:r>
      <w:r>
        <w:rPr>
          <w:rFonts w:ascii="Calibri" w:cs="Calibri" w:eastAsia="Calibri" w:hAnsi="Calibri"/>
          <w:b/>
          <w:bCs/>
          <w:sz w:val="21"/>
          <w:szCs w:val="21"/>
        </w:rPr>
        <w:t xml:space="preserve">"Hosted Service"</w:t>
      </w:r>
      <w:r>
        <w:rPr>
          <w:rFonts w:ascii="Calibri" w:cs="Calibri" w:eastAsia="Calibri" w:hAnsi="Calibri"/>
          <w:sz w:val="21"/>
          <w:szCs w:val="21"/>
        </w:rPr>
        <w:t xml:space="preserve"> means the hosting environment in South Africa, run by the Provider and its hosting company, on which the Farm's own installation of the Software and its own database run, reached at the Farm's address in Schedule A.</w:t>
      </w:r>
    </w:p>
    <w:p>
      <w:pPr>
        <w:tabs>
          <w:tab w:val="left" w:pos="1440"/>
        </w:tabs>
        <w:spacing w:after="80" w:line="276"/>
        <w:ind w:left="1440" w:hanging="720"/>
        <w:jc w:val="both"/>
      </w:pPr>
      <w:r>
        <w:rPr>
          <w:rFonts w:ascii="Calibri" w:cs="Calibri" w:eastAsia="Calibri" w:hAnsi="Calibri"/>
          <w:sz w:val="21"/>
          <w:szCs w:val="21"/>
        </w:rPr>
        <w:t xml:space="preserve">(f)	</w:t>
      </w:r>
      <w:r>
        <w:rPr>
          <w:rFonts w:ascii="Calibri" w:cs="Calibri" w:eastAsia="Calibri" w:hAnsi="Calibri"/>
          <w:b/>
          <w:bCs/>
          <w:sz w:val="21"/>
          <w:szCs w:val="21"/>
        </w:rPr>
        <w:t xml:space="preserve">"Fees"</w:t>
      </w:r>
      <w:r>
        <w:rPr>
          <w:rFonts w:ascii="Calibri" w:cs="Calibri" w:eastAsia="Calibri" w:hAnsi="Calibri"/>
          <w:sz w:val="21"/>
          <w:szCs w:val="21"/>
        </w:rPr>
        <w:t xml:space="preserve"> means the once-off and recurring amounts set out in Schedule A.</w:t>
      </w:r>
    </w:p>
    <w:p>
      <w:pPr>
        <w:tabs>
          <w:tab w:val="left" w:pos="1440"/>
        </w:tabs>
        <w:spacing w:after="80" w:line="276"/>
        <w:ind w:left="1440" w:hanging="720"/>
        <w:jc w:val="both"/>
      </w:pPr>
      <w:r>
        <w:rPr>
          <w:rFonts w:ascii="Calibri" w:cs="Calibri" w:eastAsia="Calibri" w:hAnsi="Calibri"/>
          <w:sz w:val="21"/>
          <w:szCs w:val="21"/>
        </w:rPr>
        <w:t xml:space="preserve">(g)	</w:t>
      </w:r>
      <w:r>
        <w:rPr>
          <w:rFonts w:ascii="Calibri" w:cs="Calibri" w:eastAsia="Calibri" w:hAnsi="Calibri"/>
          <w:b/>
          <w:bCs/>
          <w:sz w:val="21"/>
          <w:szCs w:val="21"/>
        </w:rPr>
        <w:t xml:space="preserve">"Modules"</w:t>
      </w:r>
      <w:r>
        <w:rPr>
          <w:rFonts w:ascii="Calibri" w:cs="Calibri" w:eastAsia="Calibri" w:hAnsi="Calibri"/>
          <w:sz w:val="21"/>
          <w:szCs w:val="21"/>
        </w:rPr>
        <w:t xml:space="preserve"> means the Plaashek software modules selected in Schedule A, together with any Updates.</w:t>
      </w:r>
    </w:p>
    <w:p>
      <w:pPr>
        <w:tabs>
          <w:tab w:val="left" w:pos="1440"/>
        </w:tabs>
        <w:spacing w:after="80" w:line="276"/>
        <w:ind w:left="1440" w:hanging="720"/>
        <w:jc w:val="both"/>
      </w:pPr>
      <w:r>
        <w:rPr>
          <w:rFonts w:ascii="Calibri" w:cs="Calibri" w:eastAsia="Calibri" w:hAnsi="Calibri"/>
          <w:sz w:val="21"/>
          <w:szCs w:val="21"/>
        </w:rPr>
        <w:t xml:space="preserve">(h)	</w:t>
      </w:r>
      <w:r>
        <w:rPr>
          <w:rFonts w:ascii="Calibri" w:cs="Calibri" w:eastAsia="Calibri" w:hAnsi="Calibri"/>
          <w:b/>
          <w:bCs/>
          <w:sz w:val="21"/>
          <w:szCs w:val="21"/>
        </w:rPr>
        <w:t xml:space="preserve">"Personal Information"</w:t>
      </w:r>
      <w:r>
        <w:rPr>
          <w:rFonts w:ascii="Calibri" w:cs="Calibri" w:eastAsia="Calibri" w:hAnsi="Calibri"/>
          <w:sz w:val="21"/>
          <w:szCs w:val="21"/>
        </w:rPr>
        <w:t xml:space="preserve"> has the meaning given in the Protection of Personal Information Act 4 of 2013 ("POPIA").</w:t>
      </w:r>
    </w:p>
    <w:p>
      <w:pPr>
        <w:tabs>
          <w:tab w:val="left" w:pos="1440"/>
        </w:tabs>
        <w:spacing w:after="80" w:line="276"/>
        <w:ind w:left="1440" w:hanging="720"/>
        <w:jc w:val="both"/>
      </w:pPr>
      <w:r>
        <w:rPr>
          <w:rFonts w:ascii="Calibri" w:cs="Calibri" w:eastAsia="Calibri" w:hAnsi="Calibri"/>
          <w:sz w:val="21"/>
          <w:szCs w:val="21"/>
        </w:rPr>
        <w:t xml:space="preserve">(i)	</w:t>
      </w:r>
      <w:r>
        <w:rPr>
          <w:rFonts w:ascii="Calibri" w:cs="Calibri" w:eastAsia="Calibri" w:hAnsi="Calibri"/>
          <w:b/>
          <w:bCs/>
          <w:sz w:val="21"/>
          <w:szCs w:val="21"/>
        </w:rPr>
        <w:t xml:space="preserve">"Software"</w:t>
      </w:r>
      <w:r>
        <w:rPr>
          <w:rFonts w:ascii="Calibri" w:cs="Calibri" w:eastAsia="Calibri" w:hAnsi="Calibri"/>
          <w:sz w:val="21"/>
          <w:szCs w:val="21"/>
        </w:rPr>
        <w:t xml:space="preserve"> means the Modules, the office application, the field applications used on phones, their documentation and the supporting tools supplied by the Provider.</w:t>
      </w:r>
    </w:p>
    <w:p>
      <w:pPr>
        <w:tabs>
          <w:tab w:val="left" w:pos="1440"/>
        </w:tabs>
        <w:spacing w:after="80" w:line="276"/>
        <w:ind w:left="1440" w:hanging="720"/>
        <w:jc w:val="both"/>
      </w:pPr>
      <w:r>
        <w:rPr>
          <w:rFonts w:ascii="Calibri" w:cs="Calibri" w:eastAsia="Calibri" w:hAnsi="Calibri"/>
          <w:sz w:val="21"/>
          <w:szCs w:val="21"/>
        </w:rPr>
        <w:t xml:space="preserve">(j)	</w:t>
      </w:r>
      <w:r>
        <w:rPr>
          <w:rFonts w:ascii="Calibri" w:cs="Calibri" w:eastAsia="Calibri" w:hAnsi="Calibri"/>
          <w:b/>
          <w:bCs/>
          <w:sz w:val="21"/>
          <w:szCs w:val="21"/>
        </w:rPr>
        <w:t xml:space="preserve">"Update"</w:t>
      </w:r>
      <w:r>
        <w:rPr>
          <w:rFonts w:ascii="Calibri" w:cs="Calibri" w:eastAsia="Calibri" w:hAnsi="Calibri"/>
          <w:sz w:val="21"/>
          <w:szCs w:val="21"/>
        </w:rPr>
        <w:t xml:space="preserve"> means any patch, fix, new version or release of a Module that the Provider makes generally available to its subscribers.</w:t>
      </w:r>
    </w:p>
    <w:p>
      <w:pPr>
        <w:tabs>
          <w:tab w:val="left" w:pos="1440"/>
        </w:tabs>
        <w:spacing w:after="80" w:line="276"/>
        <w:ind w:left="1440" w:hanging="720"/>
        <w:jc w:val="both"/>
      </w:pPr>
      <w:r>
        <w:rPr>
          <w:rFonts w:ascii="Calibri" w:cs="Calibri" w:eastAsia="Calibri" w:hAnsi="Calibri"/>
          <w:sz w:val="21"/>
          <w:szCs w:val="21"/>
        </w:rPr>
        <w:t xml:space="preserve">(k)	</w:t>
      </w:r>
      <w:r>
        <w:rPr>
          <w:rFonts w:ascii="Calibri" w:cs="Calibri" w:eastAsia="Calibri" w:hAnsi="Calibri"/>
          <w:b/>
          <w:bCs/>
          <w:sz w:val="21"/>
          <w:szCs w:val="21"/>
        </w:rPr>
        <w:t xml:space="preserve">"Users"</w:t>
      </w:r>
      <w:r>
        <w:rPr>
          <w:rFonts w:ascii="Calibri" w:cs="Calibri" w:eastAsia="Calibri" w:hAnsi="Calibri"/>
          <w:sz w:val="21"/>
          <w:szCs w:val="21"/>
        </w:rPr>
        <w:t xml:space="preserve"> means the Farm's owners, employees and contractors whom the Farm permits to use the Software, including workers who open a field application with their worker card.</w:t>
      </w:r>
    </w:p>
    <w:p>
      <w:pPr>
        <w:tabs>
          <w:tab w:val="left" w:pos="720"/>
        </w:tabs>
        <w:spacing w:after="100" w:line="276"/>
        <w:ind w:left="720" w:hanging="720"/>
        <w:jc w:val="both"/>
      </w:pPr>
      <w:r>
        <w:rPr>
          <w:rFonts w:ascii="Calibri" w:cs="Calibri" w:eastAsia="Calibri" w:hAnsi="Calibri"/>
          <w:sz w:val="21"/>
          <w:szCs w:val="21"/>
        </w:rPr>
        <w:t xml:space="preserve">2.2	Headings are for convenience only. Words in the singular include the plural and vice versa. "Including" means "including without limitation".</w:t>
      </w:r>
    </w:p>
    <w:p>
      <w:pPr>
        <w:tabs>
          <w:tab w:val="left" w:pos="720"/>
        </w:tabs>
        <w:spacing w:after="100" w:line="276"/>
        <w:ind w:left="720" w:hanging="720"/>
        <w:jc w:val="both"/>
      </w:pPr>
      <w:r>
        <w:rPr>
          <w:rFonts w:ascii="Calibri" w:cs="Calibri" w:eastAsia="Calibri" w:hAnsi="Calibri"/>
          <w:sz w:val="21"/>
          <w:szCs w:val="21"/>
        </w:rPr>
        <w:t xml:space="preserve">2.3	If there is a conflict between the body of this Agreement and a Schedule, the body prevails, except for the Fees and Modules recorded in Schedule A.</w:t>
      </w:r>
    </w:p>
    <w:p>
      <w:pPr>
        <w:pStyle w:val="Heading1"/>
        <w:keepNext/>
        <w:spacing w:after="120" w:before="280"/>
      </w:pPr>
      <w:r>
        <w:rPr>
          <w:rFonts w:ascii="Calibri" w:cs="Calibri" w:eastAsia="Calibri" w:hAnsi="Calibri"/>
          <w:b/>
          <w:bCs/>
          <w:color w:val="1F4E3D"/>
          <w:sz w:val="24"/>
          <w:szCs w:val="24"/>
        </w:rPr>
        <w:t xml:space="preserve">3. Services</w:t>
      </w:r>
    </w:p>
    <w:p>
      <w:pPr>
        <w:tabs>
          <w:tab w:val="left" w:pos="720"/>
        </w:tabs>
        <w:spacing w:after="100" w:line="276"/>
        <w:ind w:left="720" w:hanging="720"/>
        <w:jc w:val="both"/>
      </w:pPr>
      <w:r>
        <w:rPr>
          <w:rFonts w:ascii="Calibri" w:cs="Calibri" w:eastAsia="Calibri" w:hAnsi="Calibri"/>
          <w:sz w:val="21"/>
          <w:szCs w:val="21"/>
        </w:rPr>
        <w:t xml:space="preserve">3.1	The Provider will, for the duration of this Agreement:</w:t>
      </w:r>
    </w:p>
    <w:p>
      <w:pPr>
        <w:tabs>
          <w:tab w:val="left" w:pos="1440"/>
        </w:tabs>
        <w:spacing w:after="80" w:line="276"/>
        <w:ind w:left="1440" w:hanging="720"/>
        <w:jc w:val="both"/>
      </w:pPr>
      <w:r>
        <w:rPr>
          <w:rFonts w:ascii="Calibri" w:cs="Calibri" w:eastAsia="Calibri" w:hAnsi="Calibri"/>
          <w:sz w:val="21"/>
          <w:szCs w:val="21"/>
        </w:rPr>
        <w:t xml:space="preserve">(a)	grant the Farm the right to use the Modules selected in Schedule A in accordance with clause 6;</w:t>
      </w:r>
    </w:p>
    <w:p>
      <w:pPr>
        <w:tabs>
          <w:tab w:val="left" w:pos="1440"/>
        </w:tabs>
        <w:spacing w:after="80" w:line="276"/>
        <w:ind w:left="1440" w:hanging="720"/>
        <w:jc w:val="both"/>
      </w:pPr>
      <w:r>
        <w:rPr>
          <w:rFonts w:ascii="Calibri" w:cs="Calibri" w:eastAsia="Calibri" w:hAnsi="Calibri"/>
          <w:sz w:val="21"/>
          <w:szCs w:val="21"/>
        </w:rPr>
        <w:t xml:space="preserve">(b)	set up the Farm's own installation and database on the Hosted Service (clause 5), and keep it hosted, backed up and available (clause 11);</w:t>
      </w:r>
    </w:p>
    <w:p>
      <w:pPr>
        <w:tabs>
          <w:tab w:val="left" w:pos="1440"/>
        </w:tabs>
        <w:spacing w:after="80" w:line="276"/>
        <w:ind w:left="1440" w:hanging="720"/>
        <w:jc w:val="both"/>
      </w:pPr>
      <w:r>
        <w:rPr>
          <w:rFonts w:ascii="Calibri" w:cs="Calibri" w:eastAsia="Calibri" w:hAnsi="Calibri"/>
          <w:sz w:val="21"/>
          <w:szCs w:val="21"/>
        </w:rPr>
        <w:t xml:space="preserve">(c)	provide the onboarding and training set out in Schedule A;</w:t>
      </w:r>
    </w:p>
    <w:p>
      <w:pPr>
        <w:tabs>
          <w:tab w:val="left" w:pos="1440"/>
        </w:tabs>
        <w:spacing w:after="80" w:line="276"/>
        <w:ind w:left="1440" w:hanging="720"/>
        <w:jc w:val="both"/>
      </w:pPr>
      <w:r>
        <w:rPr>
          <w:rFonts w:ascii="Calibri" w:cs="Calibri" w:eastAsia="Calibri" w:hAnsi="Calibri"/>
          <w:sz w:val="21"/>
          <w:szCs w:val="21"/>
        </w:rPr>
        <w:t xml:space="preserve">(d)	provide support and maintenance at the service levels in Schedule B; and</w:t>
      </w:r>
    </w:p>
    <w:p>
      <w:pPr>
        <w:tabs>
          <w:tab w:val="left" w:pos="1440"/>
        </w:tabs>
        <w:spacing w:after="80" w:line="276"/>
        <w:ind w:left="1440" w:hanging="720"/>
        <w:jc w:val="both"/>
      </w:pPr>
      <w:r>
        <w:rPr>
          <w:rFonts w:ascii="Calibri" w:cs="Calibri" w:eastAsia="Calibri" w:hAnsi="Calibri"/>
          <w:sz w:val="21"/>
          <w:szCs w:val="21"/>
        </w:rPr>
        <w:t xml:space="preserve">(e)	install Updates (clause 9).</w:t>
      </w:r>
    </w:p>
    <w:p>
      <w:pPr>
        <w:tabs>
          <w:tab w:val="left" w:pos="720"/>
        </w:tabs>
        <w:spacing w:after="100" w:line="276"/>
        <w:ind w:left="720" w:hanging="720"/>
        <w:jc w:val="both"/>
      </w:pPr>
      <w:r>
        <w:rPr>
          <w:rFonts w:ascii="Calibri" w:cs="Calibri" w:eastAsia="Calibri" w:hAnsi="Calibri"/>
          <w:sz w:val="21"/>
          <w:szCs w:val="21"/>
        </w:rPr>
        <w:t xml:space="preserve">3.2	Services not described in this Agreement, such as custom development, data capture on the Farm's behalf, importing historical records, hardware supply or farm visits (clause 3.4), are additional services, quoted separately and charged at the rates in Schedule A once accepted in writing.</w:t>
      </w:r>
    </w:p>
    <w:p>
      <w:pPr>
        <w:tabs>
          <w:tab w:val="left" w:pos="720"/>
        </w:tabs>
        <w:spacing w:after="100" w:line="276"/>
        <w:ind w:left="720" w:hanging="720"/>
        <w:jc w:val="both"/>
      </w:pPr>
      <w:r>
        <w:rPr>
          <w:rFonts w:ascii="Calibri" w:cs="Calibri" w:eastAsia="Calibri" w:hAnsi="Calibri"/>
          <w:sz w:val="21"/>
          <w:szCs w:val="21"/>
        </w:rPr>
        <w:t xml:space="preserve">3.3	The Farm may add or remove paid Modules by written notice. An added Module is charged from the first day of the month in which it is switched on. A removed Module stops being charged from the end of the then-current billing period; its records stay part of the Farm Data. The Eienaar and Weather modules are free and always on.</w:t>
      </w:r>
    </w:p>
    <w:p>
      <w:pPr>
        <w:tabs>
          <w:tab w:val="left" w:pos="720"/>
        </w:tabs>
        <w:spacing w:after="100" w:line="276"/>
        <w:ind w:left="720" w:hanging="720"/>
        <w:jc w:val="both"/>
      </w:pPr>
      <w:r>
        <w:rPr>
          <w:rFonts w:ascii="Calibri" w:cs="Calibri" w:eastAsia="Calibri" w:hAnsi="Calibri"/>
          <w:sz w:val="21"/>
          <w:szCs w:val="21"/>
        </w:rPr>
        <w:t xml:space="preserve">3.4	Setup and support are given remotely; no farm visit is included in the Fees, including at setup. A farm visit the Farm asks for and accepts in writing is charged at the additional-services hourly rate in Schedule A for the time spent at the Farm, plus travel at the Automobile Association of South Africa (AA) rate per kilometre for the vehicle used, or at actual cost where travel needs flights, car hire or accommodation.</w:t>
      </w:r>
    </w:p>
    <w:p>
      <w:pPr>
        <w:pStyle w:val="Heading1"/>
        <w:keepNext/>
        <w:spacing w:after="120" w:before="280"/>
      </w:pPr>
      <w:r>
        <w:rPr>
          <w:rFonts w:ascii="Calibri" w:cs="Calibri" w:eastAsia="Calibri" w:hAnsi="Calibri"/>
          <w:b/>
          <w:bCs/>
          <w:color w:val="1F4E3D"/>
          <w:sz w:val="24"/>
          <w:szCs w:val="24"/>
        </w:rPr>
        <w:t xml:space="preserve">4. Commencement and duration</w:t>
      </w:r>
    </w:p>
    <w:p>
      <w:pPr>
        <w:tabs>
          <w:tab w:val="left" w:pos="720"/>
        </w:tabs>
        <w:spacing w:after="100" w:line="276"/>
        <w:ind w:left="720" w:hanging="720"/>
        <w:jc w:val="both"/>
      </w:pPr>
      <w:r>
        <w:rPr>
          <w:rFonts w:ascii="Calibri" w:cs="Calibri" w:eastAsia="Calibri" w:hAnsi="Calibri"/>
          <w:sz w:val="21"/>
          <w:szCs w:val="21"/>
        </w:rPr>
        <w:t xml:space="preserve">4.1	This Agreement starts on the Commencement Date and continues for an initial period of [12 (twelve)] months ("the Initial Period").</w:t>
      </w:r>
    </w:p>
    <w:p>
      <w:pPr>
        <w:tabs>
          <w:tab w:val="left" w:pos="720"/>
        </w:tabs>
        <w:spacing w:after="100" w:line="276"/>
        <w:ind w:left="720" w:hanging="720"/>
        <w:jc w:val="both"/>
      </w:pPr>
      <w:r>
        <w:rPr>
          <w:rFonts w:ascii="Calibri" w:cs="Calibri" w:eastAsia="Calibri" w:hAnsi="Calibri"/>
          <w:sz w:val="21"/>
          <w:szCs w:val="21"/>
        </w:rPr>
        <w:t xml:space="preserve">4.2	After the Initial Period it renews automatically for successive periods of 12 (twelve) months unless either party gives written notice of non-renewal at least [30 (thirty)] days before the end of the current period.</w:t>
      </w:r>
    </w:p>
    <w:p>
      <w:pPr>
        <w:tabs>
          <w:tab w:val="left" w:pos="720"/>
        </w:tabs>
        <w:spacing w:after="100" w:line="276"/>
        <w:ind w:left="720" w:hanging="720"/>
        <w:jc w:val="both"/>
      </w:pPr>
      <w:r>
        <w:rPr>
          <w:rFonts w:ascii="Calibri" w:cs="Calibri" w:eastAsia="Calibri" w:hAnsi="Calibri"/>
          <w:sz w:val="21"/>
          <w:szCs w:val="21"/>
        </w:rPr>
        <w:t xml:space="preserve">4.3	Despite clause 4.2, where section 14 of the Consumer Protection Act 68 of 2008 applies to this Agreement (it does not apply where both parties are juristic persons, which include trusts): (a) the Farm may cancel this Agreement on 20 (twenty) Business Days' written notice, subject to a reasonable cancellation penalty the Act permits; (b) the Provider will notify the Farm in writing of the approaching end of the Initial Period not less than 40 and not more than 80 Business Days before it ends; and (c) at the end of the Initial Period this Agreement continues on a month-to-month basis, unless the Farm directs otherwise or agrees to a new fixed period, and either party may then cancel it on 20 (twenty) Business Days' written notice.</w:t>
      </w:r>
    </w:p>
    <w:p>
      <w:pPr>
        <w:pStyle w:val="Heading1"/>
        <w:keepNext/>
        <w:spacing w:after="120" w:before="280"/>
      </w:pPr>
      <w:r>
        <w:rPr>
          <w:rFonts w:ascii="Calibri" w:cs="Calibri" w:eastAsia="Calibri" w:hAnsi="Calibri"/>
          <w:b/>
          <w:bCs/>
          <w:color w:val="1F4E3D"/>
          <w:sz w:val="24"/>
          <w:szCs w:val="24"/>
        </w:rPr>
        <w:t xml:space="preserve">5. Setup and onboarding</w:t>
      </w:r>
    </w:p>
    <w:p>
      <w:pPr>
        <w:tabs>
          <w:tab w:val="left" w:pos="720"/>
        </w:tabs>
        <w:spacing w:after="100" w:line="276"/>
        <w:ind w:left="720" w:hanging="720"/>
        <w:jc w:val="both"/>
      </w:pPr>
      <w:r>
        <w:rPr>
          <w:rFonts w:ascii="Calibri" w:cs="Calibri" w:eastAsia="Calibri" w:hAnsi="Calibri"/>
          <w:sz w:val="21"/>
          <w:szCs w:val="21"/>
        </w:rPr>
        <w:t xml:space="preserve">5.1	The Provider will set up the Farm's installation on the Hosted Service, at the Farm's address in Schedule A, within [10 (ten)] Business Days of receiving the once-off setup fee and the details it needs (the Farm's name, position, screen language and the owner's email address), or on another date the parties agree.</w:t>
      </w:r>
    </w:p>
    <w:p>
      <w:pPr>
        <w:tabs>
          <w:tab w:val="left" w:pos="720"/>
        </w:tabs>
        <w:spacing w:after="100" w:line="276"/>
        <w:ind w:left="720" w:hanging="720"/>
        <w:jc w:val="both"/>
      </w:pPr>
      <w:r>
        <w:rPr>
          <w:rFonts w:ascii="Calibri" w:cs="Calibri" w:eastAsia="Calibri" w:hAnsi="Calibri"/>
          <w:sz w:val="21"/>
          <w:szCs w:val="21"/>
        </w:rPr>
        <w:t xml:space="preserve">5.2	Setup is complete when the Farm's owner can sign in to the office at the Farm's address; Eienaar (the first Module available after setup), Weer and each selected paid Module are switched on; and the Provider has demonstrated its main screens to the Farm's nominated contact ("Go-Live"). The Farm will confirm Go-Live in writing (email is sufficient) within 5 (five) Business Days, failing which Go-Live is deemed accepted, unless the Farm has reported a defect that prevents the Module's ordinary use.</w:t>
      </w:r>
    </w:p>
    <w:p>
      <w:pPr>
        <w:tabs>
          <w:tab w:val="left" w:pos="720"/>
        </w:tabs>
        <w:spacing w:after="100" w:line="276"/>
        <w:ind w:left="720" w:hanging="720"/>
        <w:jc w:val="both"/>
      </w:pPr>
      <w:r>
        <w:rPr>
          <w:rFonts w:ascii="Calibri" w:cs="Calibri" w:eastAsia="Calibri" w:hAnsi="Calibri"/>
          <w:sz w:val="21"/>
          <w:szCs w:val="21"/>
        </w:rPr>
        <w:t xml:space="preserve">5.3	The Farm is responsible for capturing its own master data (camps, animals, workers, Users, pay rates and similar) unless Schedule A records that the Provider will do so.</w:t>
      </w:r>
    </w:p>
    <w:p>
      <w:pPr>
        <w:pStyle w:val="Heading1"/>
        <w:keepNext/>
        <w:spacing w:after="120" w:before="280"/>
      </w:pPr>
      <w:r>
        <w:rPr>
          <w:rFonts w:ascii="Calibri" w:cs="Calibri" w:eastAsia="Calibri" w:hAnsi="Calibri"/>
          <w:b/>
          <w:bCs/>
          <w:color w:val="1F4E3D"/>
          <w:sz w:val="24"/>
          <w:szCs w:val="24"/>
        </w:rPr>
        <w:t xml:space="preserve">6. Right to use the Software</w:t>
      </w:r>
    </w:p>
    <w:p>
      <w:pPr>
        <w:tabs>
          <w:tab w:val="left" w:pos="720"/>
        </w:tabs>
        <w:spacing w:after="100" w:line="276"/>
        <w:ind w:left="720" w:hanging="720"/>
        <w:jc w:val="both"/>
      </w:pPr>
      <w:r>
        <w:rPr>
          <w:rFonts w:ascii="Calibri" w:cs="Calibri" w:eastAsia="Calibri" w:hAnsi="Calibri"/>
          <w:sz w:val="21"/>
          <w:szCs w:val="21"/>
        </w:rPr>
        <w:t xml:space="preserve">6.1	Subject to payment of the Fees, the Provider grants the Farm a non-exclusive, non-transferable right, for the duration of this Agreement, to use the Modules for the internal business of the farming operation named in Schedule A.</w:t>
      </w:r>
    </w:p>
    <w:p>
      <w:pPr>
        <w:tabs>
          <w:tab w:val="left" w:pos="720"/>
        </w:tabs>
        <w:spacing w:after="100" w:line="276"/>
        <w:ind w:left="720" w:hanging="720"/>
        <w:jc w:val="both"/>
      </w:pPr>
      <w:r>
        <w:rPr>
          <w:rFonts w:ascii="Calibri" w:cs="Calibri" w:eastAsia="Calibri" w:hAnsi="Calibri"/>
          <w:sz w:val="21"/>
          <w:szCs w:val="21"/>
        </w:rPr>
        <w:t xml:space="preserve">6.2	The Farm must not, and must ensure its Users do not:</w:t>
      </w:r>
    </w:p>
    <w:p>
      <w:pPr>
        <w:tabs>
          <w:tab w:val="left" w:pos="1440"/>
        </w:tabs>
        <w:spacing w:after="80" w:line="276"/>
        <w:ind w:left="1440" w:hanging="720"/>
        <w:jc w:val="both"/>
      </w:pPr>
      <w:r>
        <w:rPr>
          <w:rFonts w:ascii="Calibri" w:cs="Calibri" w:eastAsia="Calibri" w:hAnsi="Calibri"/>
          <w:sz w:val="21"/>
          <w:szCs w:val="21"/>
        </w:rPr>
        <w:t xml:space="preserve">(a)	copy, sell, sub-license, rent or make the Software available to any other farm or person;</w:t>
      </w:r>
    </w:p>
    <w:p>
      <w:pPr>
        <w:tabs>
          <w:tab w:val="left" w:pos="1440"/>
        </w:tabs>
        <w:spacing w:after="80" w:line="276"/>
        <w:ind w:left="1440" w:hanging="720"/>
        <w:jc w:val="both"/>
      </w:pPr>
      <w:r>
        <w:rPr>
          <w:rFonts w:ascii="Calibri" w:cs="Calibri" w:eastAsia="Calibri" w:hAnsi="Calibri"/>
          <w:sz w:val="21"/>
          <w:szCs w:val="21"/>
        </w:rPr>
        <w:t xml:space="preserve">(b)	modify, decompile or reverse-engineer the Software, except to the extent the law expressly permits;</w:t>
      </w:r>
    </w:p>
    <w:p>
      <w:pPr>
        <w:tabs>
          <w:tab w:val="left" w:pos="1440"/>
        </w:tabs>
        <w:spacing w:after="80" w:line="276"/>
        <w:ind w:left="1440" w:hanging="720"/>
        <w:jc w:val="both"/>
      </w:pPr>
      <w:r>
        <w:rPr>
          <w:rFonts w:ascii="Calibri" w:cs="Calibri" w:eastAsia="Calibri" w:hAnsi="Calibri"/>
          <w:sz w:val="21"/>
          <w:szCs w:val="21"/>
        </w:rPr>
        <w:t xml:space="preserve">(c)	remove, disable or try to get around its security measures, sign-in limits or audit log; or</w:t>
      </w:r>
    </w:p>
    <w:p>
      <w:pPr>
        <w:tabs>
          <w:tab w:val="left" w:pos="1440"/>
        </w:tabs>
        <w:spacing w:after="80" w:line="276"/>
        <w:ind w:left="1440" w:hanging="720"/>
        <w:jc w:val="both"/>
      </w:pPr>
      <w:r>
        <w:rPr>
          <w:rFonts w:ascii="Calibri" w:cs="Calibri" w:eastAsia="Calibri" w:hAnsi="Calibri"/>
          <w:sz w:val="21"/>
          <w:szCs w:val="21"/>
        </w:rPr>
        <w:t xml:space="preserve">(d)	try to reach another farm's installation or data, test the Software's security without the Provider's written consent, or use the Software in a way that places an unreasonable load on the Hosted Service (for example, automated bulk requests).</w:t>
      </w:r>
    </w:p>
    <w:p>
      <w:pPr>
        <w:tabs>
          <w:tab w:val="left" w:pos="720"/>
        </w:tabs>
        <w:spacing w:after="100" w:line="276"/>
        <w:ind w:left="720" w:hanging="720"/>
        <w:jc w:val="both"/>
      </w:pPr>
      <w:r>
        <w:rPr>
          <w:rFonts w:ascii="Calibri" w:cs="Calibri" w:eastAsia="Calibri" w:hAnsi="Calibri"/>
          <w:sz w:val="21"/>
          <w:szCs w:val="21"/>
        </w:rPr>
        <w:t xml:space="preserve">6.3	All intellectual property in the Software, including its source code, designs and documentation, remains the property of the Provider or its licensors. Nothing in this Agreement transfers ownership of it to the Farm.</w:t>
      </w:r>
    </w:p>
    <w:p>
      <w:pPr>
        <w:pStyle w:val="Heading1"/>
        <w:keepNext/>
        <w:spacing w:after="120" w:before="280"/>
      </w:pPr>
      <w:r>
        <w:rPr>
          <w:rFonts w:ascii="Calibri" w:cs="Calibri" w:eastAsia="Calibri" w:hAnsi="Calibri"/>
          <w:b/>
          <w:bCs/>
          <w:color w:val="1F4E3D"/>
          <w:sz w:val="24"/>
          <w:szCs w:val="24"/>
        </w:rPr>
        <w:t xml:space="preserve">7. The Farm's responsibilities</w:t>
      </w:r>
    </w:p>
    <w:p>
      <w:pPr>
        <w:tabs>
          <w:tab w:val="left" w:pos="720"/>
        </w:tabs>
        <w:spacing w:after="100" w:line="276"/>
        <w:ind w:left="720" w:hanging="720"/>
        <w:jc w:val="both"/>
      </w:pPr>
      <w:r>
        <w:rPr>
          <w:rFonts w:ascii="Calibri" w:cs="Calibri" w:eastAsia="Calibri" w:hAnsi="Calibri"/>
          <w:sz w:val="21"/>
          <w:szCs w:val="21"/>
        </w:rPr>
        <w:t xml:space="preserve">7.1	The Farm will provide and maintain, at its own cost, the computers, phones, printers and internet connections its Users need, meeting the requirements in Schedule C.</w:t>
      </w:r>
    </w:p>
    <w:p>
      <w:pPr>
        <w:tabs>
          <w:tab w:val="left" w:pos="720"/>
        </w:tabs>
        <w:spacing w:after="100" w:line="276"/>
        <w:ind w:left="720" w:hanging="720"/>
        <w:jc w:val="both"/>
      </w:pPr>
      <w:r>
        <w:rPr>
          <w:rFonts w:ascii="Calibri" w:cs="Calibri" w:eastAsia="Calibri" w:hAnsi="Calibri"/>
          <w:sz w:val="21"/>
          <w:szCs w:val="21"/>
        </w:rPr>
        <w:t xml:space="preserve">7.2	The Farm will:</w:t>
      </w:r>
    </w:p>
    <w:p>
      <w:pPr>
        <w:tabs>
          <w:tab w:val="left" w:pos="1440"/>
        </w:tabs>
        <w:spacing w:after="80" w:line="276"/>
        <w:ind w:left="1440" w:hanging="720"/>
        <w:jc w:val="both"/>
      </w:pPr>
      <w:r>
        <w:rPr>
          <w:rFonts w:ascii="Calibri" w:cs="Calibri" w:eastAsia="Calibri" w:hAnsi="Calibri"/>
          <w:sz w:val="21"/>
          <w:szCs w:val="21"/>
        </w:rPr>
        <w:t xml:space="preserve">(a)	allow the Provider's staff account in its installation, used only for setup, support, Updates and on the Farm's instruction, every sign-in of which is recorded in the audit log;</w:t>
      </w:r>
    </w:p>
    <w:p>
      <w:pPr>
        <w:tabs>
          <w:tab w:val="left" w:pos="1440"/>
        </w:tabs>
        <w:spacing w:after="80" w:line="276"/>
        <w:ind w:left="1440" w:hanging="720"/>
        <w:jc w:val="both"/>
      </w:pPr>
      <w:r>
        <w:rPr>
          <w:rFonts w:ascii="Calibri" w:cs="Calibri" w:eastAsia="Calibri" w:hAnsi="Calibri"/>
          <w:sz w:val="21"/>
          <w:szCs w:val="21"/>
        </w:rPr>
        <w:t xml:space="preserve">(b)	give each office User their own sign-in and the least role they need (owner, manager or viewer), and remove or disable Users who no longer need access;</w:t>
      </w:r>
    </w:p>
    <w:p>
      <w:pPr>
        <w:tabs>
          <w:tab w:val="left" w:pos="1440"/>
        </w:tabs>
        <w:spacing w:after="80" w:line="276"/>
        <w:ind w:left="1440" w:hanging="720"/>
        <w:jc w:val="both"/>
      </w:pPr>
      <w:r>
        <w:rPr>
          <w:rFonts w:ascii="Calibri" w:cs="Calibri" w:eastAsia="Calibri" w:hAnsi="Calibri"/>
          <w:sz w:val="21"/>
          <w:szCs w:val="21"/>
        </w:rPr>
        <w:t xml:space="preserve">(c)	keep its worker register current, and mark a worker inactive promptly when they leave or lose their card, because a worker's card on its own opens the field applications until midnight of that day;</w:t>
      </w:r>
    </w:p>
    <w:p>
      <w:pPr>
        <w:tabs>
          <w:tab w:val="left" w:pos="1440"/>
        </w:tabs>
        <w:spacing w:after="80" w:line="276"/>
        <w:ind w:left="1440" w:hanging="720"/>
        <w:jc w:val="both"/>
      </w:pPr>
      <w:r>
        <w:rPr>
          <w:rFonts w:ascii="Calibri" w:cs="Calibri" w:eastAsia="Calibri" w:hAnsi="Calibri"/>
          <w:sz w:val="21"/>
          <w:szCs w:val="21"/>
        </w:rPr>
        <w:t xml:space="preserve">(d)	keep passwords, PINs, worker cards and phones used for field capture under its control, and tell the Provider promptly if a phone or card is lost or stolen or a password or PIN may have become known to an unauthorised person;</w:t>
      </w:r>
    </w:p>
    <w:p>
      <w:pPr>
        <w:tabs>
          <w:tab w:val="left" w:pos="1440"/>
        </w:tabs>
        <w:spacing w:after="80" w:line="276"/>
        <w:ind w:left="1440" w:hanging="720"/>
        <w:jc w:val="both"/>
      </w:pPr>
      <w:r>
        <w:rPr>
          <w:rFonts w:ascii="Calibri" w:cs="Calibri" w:eastAsia="Calibri" w:hAnsi="Calibri"/>
          <w:sz w:val="21"/>
          <w:szCs w:val="21"/>
        </w:rPr>
        <w:t xml:space="preserve">(e)	ensure that its Users are trained and use the Software according to the documentation; and</w:t>
      </w:r>
    </w:p>
    <w:p>
      <w:pPr>
        <w:tabs>
          <w:tab w:val="left" w:pos="1440"/>
        </w:tabs>
        <w:spacing w:after="80" w:line="276"/>
        <w:ind w:left="1440" w:hanging="720"/>
        <w:jc w:val="both"/>
      </w:pPr>
      <w:r>
        <w:rPr>
          <w:rFonts w:ascii="Calibri" w:cs="Calibri" w:eastAsia="Calibri" w:hAnsi="Calibri"/>
          <w:sz w:val="21"/>
          <w:szCs w:val="21"/>
        </w:rPr>
        <w:t xml:space="preserve">(f)	let phones used for field capture connect to the internet regularly, because records captured offline reach the Farm's installation only when the phone synchronises.</w:t>
      </w:r>
    </w:p>
    <w:p>
      <w:pPr>
        <w:tabs>
          <w:tab w:val="left" w:pos="720"/>
        </w:tabs>
        <w:spacing w:after="100" w:line="276"/>
        <w:ind w:left="720" w:hanging="720"/>
        <w:jc w:val="both"/>
      </w:pPr>
      <w:r>
        <w:rPr>
          <w:rFonts w:ascii="Calibri" w:cs="Calibri" w:eastAsia="Calibri" w:hAnsi="Calibri"/>
          <w:sz w:val="21"/>
          <w:szCs w:val="21"/>
        </w:rPr>
        <w:t xml:space="preserve">7.3	The Farm is solely responsible for the accuracy of the data its Users enter and for decisions it makes based on the Software's output.</w:t>
      </w:r>
    </w:p>
    <w:p>
      <w:pPr>
        <w:pStyle w:val="Heading1"/>
        <w:keepNext/>
        <w:spacing w:after="120" w:before="280"/>
      </w:pPr>
      <w:r>
        <w:rPr>
          <w:rFonts w:ascii="Calibri" w:cs="Calibri" w:eastAsia="Calibri" w:hAnsi="Calibri"/>
          <w:b/>
          <w:bCs/>
          <w:color w:val="1F4E3D"/>
          <w:sz w:val="24"/>
          <w:szCs w:val="24"/>
        </w:rPr>
        <w:t xml:space="preserve">8. Support and maintenance</w:t>
      </w:r>
    </w:p>
    <w:p>
      <w:pPr>
        <w:tabs>
          <w:tab w:val="left" w:pos="720"/>
        </w:tabs>
        <w:spacing w:after="100" w:line="276"/>
        <w:ind w:left="720" w:hanging="720"/>
        <w:jc w:val="both"/>
      </w:pPr>
      <w:r>
        <w:rPr>
          <w:rFonts w:ascii="Calibri" w:cs="Calibri" w:eastAsia="Calibri" w:hAnsi="Calibri"/>
          <w:sz w:val="21"/>
          <w:szCs w:val="21"/>
        </w:rPr>
        <w:t xml:space="preserve">8.1	The Provider will provide support through the channels and within the response times in Schedule B.</w:t>
      </w:r>
    </w:p>
    <w:p>
      <w:pPr>
        <w:tabs>
          <w:tab w:val="left" w:pos="720"/>
        </w:tabs>
        <w:spacing w:after="100" w:line="276"/>
        <w:ind w:left="720" w:hanging="720"/>
        <w:jc w:val="both"/>
      </w:pPr>
      <w:r>
        <w:rPr>
          <w:rFonts w:ascii="Calibri" w:cs="Calibri" w:eastAsia="Calibri" w:hAnsi="Calibri"/>
          <w:sz w:val="21"/>
          <w:szCs w:val="21"/>
        </w:rPr>
        <w:t xml:space="preserve">8.2	Support covers defects in the Software, help with its normal use and restoring Farm Data from the Provider's backups. It does not cover faults caused by the Farm's computers, phones, printers, network, internet or mobile service, power, browser or third-party software, by use contrary to this Agreement, or by changes made by anyone other than the Provider. The Provider may assist with those at the additional-service rates in Schedule A.</w:t>
      </w:r>
    </w:p>
    <w:p>
      <w:pPr>
        <w:tabs>
          <w:tab w:val="left" w:pos="720"/>
        </w:tabs>
        <w:spacing w:after="100" w:line="276"/>
        <w:ind w:left="720" w:hanging="720"/>
        <w:jc w:val="both"/>
      </w:pPr>
      <w:r>
        <w:rPr>
          <w:rFonts w:ascii="Calibri" w:cs="Calibri" w:eastAsia="Calibri" w:hAnsi="Calibri"/>
          <w:sz w:val="21"/>
          <w:szCs w:val="21"/>
        </w:rPr>
        <w:t xml:space="preserve">8.3	Response times are targets the Provider will use reasonable endeavours to meet. They are not a guarantee that a fault will be resolved within that time.</w:t>
      </w:r>
    </w:p>
    <w:p>
      <w:pPr>
        <w:pStyle w:val="Heading1"/>
        <w:keepNext/>
        <w:spacing w:after="120" w:before="280"/>
      </w:pPr>
      <w:r>
        <w:rPr>
          <w:rFonts w:ascii="Calibri" w:cs="Calibri" w:eastAsia="Calibri" w:hAnsi="Calibri"/>
          <w:b/>
          <w:bCs/>
          <w:color w:val="1F4E3D"/>
          <w:sz w:val="24"/>
          <w:szCs w:val="24"/>
        </w:rPr>
        <w:t xml:space="preserve">9. Updates</w:t>
      </w:r>
    </w:p>
    <w:p>
      <w:pPr>
        <w:tabs>
          <w:tab w:val="left" w:pos="720"/>
        </w:tabs>
        <w:spacing w:after="100" w:line="276"/>
        <w:ind w:left="720" w:hanging="720"/>
        <w:jc w:val="both"/>
      </w:pPr>
      <w:r>
        <w:rPr>
          <w:rFonts w:ascii="Calibri" w:cs="Calibri" w:eastAsia="Calibri" w:hAnsi="Calibri"/>
          <w:sz w:val="21"/>
          <w:szCs w:val="21"/>
        </w:rPr>
        <w:t xml:space="preserve">9.1	The Provider installs Updates on the Hosted Service, after trying each one on a demonstration installation. The Farm installs nothing; phones load the new version the next time they open a field application with signal.</w:t>
      </w:r>
    </w:p>
    <w:p>
      <w:pPr>
        <w:tabs>
          <w:tab w:val="left" w:pos="720"/>
        </w:tabs>
        <w:spacing w:after="100" w:line="276"/>
        <w:ind w:left="720" w:hanging="720"/>
        <w:jc w:val="both"/>
      </w:pPr>
      <w:r>
        <w:rPr>
          <w:rFonts w:ascii="Calibri" w:cs="Calibri" w:eastAsia="Calibri" w:hAnsi="Calibri"/>
          <w:sz w:val="21"/>
          <w:szCs w:val="21"/>
        </w:rPr>
        <w:t xml:space="preserve">9.2	The Provider will install Updates outside the Farm's normal working hours where reasonably possible, and will give at least 2 (two) Business Days' notice of any Update expected to interrupt use for more than 30 minutes, except for urgent security fixes. While an Update runs the office shows a maintenance page; phones keep capturing offline.</w:t>
      </w:r>
    </w:p>
    <w:p>
      <w:pPr>
        <w:tabs>
          <w:tab w:val="left" w:pos="720"/>
        </w:tabs>
        <w:spacing w:after="100" w:line="276"/>
        <w:ind w:left="720" w:hanging="720"/>
        <w:jc w:val="both"/>
      </w:pPr>
      <w:r>
        <w:rPr>
          <w:rFonts w:ascii="Calibri" w:cs="Calibri" w:eastAsia="Calibri" w:hAnsi="Calibri"/>
          <w:sz w:val="21"/>
          <w:szCs w:val="21"/>
        </w:rPr>
        <w:t xml:space="preserve">9.3	The Provider may change or withdraw a feature in an Update, provided the Module's core function as described in Schedule A is not materially reduced. Farm Data is never deleted by an Update; the Farm's database is backed up before an Update changes its structure.</w:t>
      </w:r>
    </w:p>
    <w:p>
      <w:pPr>
        <w:pStyle w:val="Heading1"/>
        <w:keepNext/>
        <w:spacing w:after="120" w:before="280"/>
      </w:pPr>
      <w:r>
        <w:rPr>
          <w:rFonts w:ascii="Calibri" w:cs="Calibri" w:eastAsia="Calibri" w:hAnsi="Calibri"/>
          <w:b/>
          <w:bCs/>
          <w:color w:val="1F4E3D"/>
          <w:sz w:val="24"/>
          <w:szCs w:val="24"/>
        </w:rPr>
        <w:t xml:space="preserve">10. Fees and payment</w:t>
      </w:r>
    </w:p>
    <w:p>
      <w:pPr>
        <w:tabs>
          <w:tab w:val="left" w:pos="720"/>
        </w:tabs>
        <w:spacing w:after="100" w:line="276"/>
        <w:ind w:left="720" w:hanging="720"/>
        <w:jc w:val="both"/>
      </w:pPr>
      <w:r>
        <w:rPr>
          <w:rFonts w:ascii="Calibri" w:cs="Calibri" w:eastAsia="Calibri" w:hAnsi="Calibri"/>
          <w:sz w:val="21"/>
          <w:szCs w:val="21"/>
        </w:rPr>
        <w:t xml:space="preserve">10.1	The Farm will pay the Fees set out in Schedule A. Unless stated otherwise, all amounts are in South African Rand and exclude VAT, which is payable in addition at the prevailing rate.</w:t>
      </w:r>
    </w:p>
    <w:p>
      <w:pPr>
        <w:tabs>
          <w:tab w:val="left" w:pos="720"/>
        </w:tabs>
        <w:spacing w:after="100" w:line="276"/>
        <w:ind w:left="720" w:hanging="720"/>
        <w:jc w:val="both"/>
      </w:pPr>
      <w:r>
        <w:rPr>
          <w:rFonts w:ascii="Calibri" w:cs="Calibri" w:eastAsia="Calibri" w:hAnsi="Calibri"/>
          <w:sz w:val="21"/>
          <w:szCs w:val="21"/>
        </w:rPr>
        <w:t xml:space="preserve">10.2	The once-off setup fee is invoiced on signature and payable before setup. Recurring Fees (the hosting fee and the fee for each paid Module) are invoiced [monthly / annually] in advance, by email or WhatsApp, and are payable within [7 (seven)] days of the invoice date by EFT into the account on the invoice.</w:t>
      </w:r>
    </w:p>
    <w:p>
      <w:pPr>
        <w:tabs>
          <w:tab w:val="left" w:pos="720"/>
        </w:tabs>
        <w:spacing w:after="100" w:line="276"/>
        <w:ind w:left="720" w:hanging="720"/>
        <w:jc w:val="both"/>
      </w:pPr>
      <w:r>
        <w:rPr>
          <w:rFonts w:ascii="Calibri" w:cs="Calibri" w:eastAsia="Calibri" w:hAnsi="Calibri"/>
          <w:sz w:val="21"/>
          <w:szCs w:val="21"/>
        </w:rPr>
        <w:t xml:space="preserve">10.3	Recurring Fees may be adjusted once a year, on the anniversary of the Commencement Date, by not more than the CPI increase published by Statistics South Africa for the previous 12 months plus [2 (two)] percentage points, on at least 30 (thirty) days' written notice.</w:t>
      </w:r>
    </w:p>
    <w:p>
      <w:pPr>
        <w:tabs>
          <w:tab w:val="left" w:pos="720"/>
        </w:tabs>
        <w:spacing w:after="100" w:line="276"/>
        <w:ind w:left="720" w:hanging="720"/>
        <w:jc w:val="both"/>
      </w:pPr>
      <w:r>
        <w:rPr>
          <w:rFonts w:ascii="Calibri" w:cs="Calibri" w:eastAsia="Calibri" w:hAnsi="Calibri"/>
          <w:sz w:val="21"/>
          <w:szCs w:val="21"/>
        </w:rPr>
        <w:t xml:space="preserve">10.4	Late payments bear interest at the prime lending rate of the Provider's bank plus 2% per year, calculated daily from the due date until paid.</w:t>
      </w:r>
    </w:p>
    <w:p>
      <w:pPr>
        <w:tabs>
          <w:tab w:val="left" w:pos="720"/>
        </w:tabs>
        <w:spacing w:after="100" w:line="276"/>
        <w:ind w:left="720" w:hanging="720"/>
        <w:jc w:val="both"/>
      </w:pPr>
      <w:r>
        <w:rPr>
          <w:rFonts w:ascii="Calibri" w:cs="Calibri" w:eastAsia="Calibri" w:hAnsi="Calibri"/>
          <w:sz w:val="21"/>
          <w:szCs w:val="21"/>
        </w:rPr>
        <w:t xml:space="preserve">10.5	If any amount remains unpaid 30 (thirty) days after its due date, the Provider may, after 7 (seven) days' further written notice, suspend support and the paid Modules concerned: they keep capturing for a further 14 (fourteen) days and then become read-only until payment. The Eienaar and Weather modules are never switched off for non-payment. The Provider will never lock the Farm out of, delete or withhold its Farm Data because of non-payment, and the Farm can still view and export it.</w:t>
      </w:r>
    </w:p>
    <w:p>
      <w:pPr>
        <w:tabs>
          <w:tab w:val="left" w:pos="720"/>
        </w:tabs>
        <w:spacing w:after="100" w:line="276"/>
        <w:ind w:left="720" w:hanging="720"/>
        <w:jc w:val="both"/>
      </w:pPr>
      <w:r>
        <w:rPr>
          <w:rFonts w:ascii="Calibri" w:cs="Calibri" w:eastAsia="Calibri" w:hAnsi="Calibri"/>
          <w:sz w:val="21"/>
          <w:szCs w:val="21"/>
        </w:rPr>
        <w:t xml:space="preserve">10.6	Seasonal subscriptions, where offered in Schedule A, cover only the months listed there. Use of a Module outside those months is charged at the monthly rate.</w:t>
      </w:r>
    </w:p>
    <w:p>
      <w:pPr>
        <w:pStyle w:val="Heading1"/>
        <w:keepNext/>
        <w:spacing w:after="120" w:before="280"/>
      </w:pPr>
      <w:r>
        <w:rPr>
          <w:rFonts w:ascii="Calibri" w:cs="Calibri" w:eastAsia="Calibri" w:hAnsi="Calibri"/>
          <w:b/>
          <w:bCs/>
          <w:color w:val="1F4E3D"/>
          <w:sz w:val="24"/>
          <w:szCs w:val="24"/>
        </w:rPr>
        <w:t xml:space="preserve">11. Farm Data and privacy</w:t>
      </w:r>
    </w:p>
    <w:p>
      <w:pPr>
        <w:tabs>
          <w:tab w:val="left" w:pos="720"/>
        </w:tabs>
        <w:spacing w:after="100" w:line="276"/>
        <w:ind w:left="720" w:hanging="720"/>
        <w:jc w:val="both"/>
      </w:pPr>
      <w:r>
        <w:rPr>
          <w:rFonts w:ascii="Calibri" w:cs="Calibri" w:eastAsia="Calibri" w:hAnsi="Calibri"/>
          <w:sz w:val="21"/>
          <w:szCs w:val="21"/>
        </w:rPr>
        <w:t xml:space="preserve">11.1	The Farm owns all Farm Data. The Provider acquires no rights to it other than those needed to perform this Agreement.</w:t>
      </w:r>
    </w:p>
    <w:p>
      <w:pPr>
        <w:tabs>
          <w:tab w:val="left" w:pos="720"/>
        </w:tabs>
        <w:spacing w:after="100" w:line="276"/>
        <w:ind w:left="720" w:hanging="720"/>
        <w:jc w:val="both"/>
      </w:pPr>
      <w:r>
        <w:rPr>
          <w:rFonts w:ascii="Calibri" w:cs="Calibri" w:eastAsia="Calibri" w:hAnsi="Calibri"/>
          <w:sz w:val="21"/>
          <w:szCs w:val="21"/>
        </w:rPr>
        <w:t xml:space="preserve">11.2	Farm Data is stored on the Hosted Service in South Africa, in a database used by the Farm alone, which can be reached only with the Farm's own installation's credentials. The Provider will access it only to set up, support, back up, restore or update the Software, or on the Farm's instruction.</w:t>
      </w:r>
    </w:p>
    <w:p>
      <w:pPr>
        <w:tabs>
          <w:tab w:val="left" w:pos="720"/>
        </w:tabs>
        <w:spacing w:after="100" w:line="276"/>
        <w:ind w:left="720" w:hanging="720"/>
        <w:jc w:val="both"/>
      </w:pPr>
      <w:r>
        <w:rPr>
          <w:rFonts w:ascii="Calibri" w:cs="Calibri" w:eastAsia="Calibri" w:hAnsi="Calibri"/>
          <w:sz w:val="21"/>
          <w:szCs w:val="21"/>
        </w:rPr>
        <w:t xml:space="preserve">11.3	For the purposes of POPIA, the Farm is the responsible party and the Provider is an operator in respect of Personal Information in the Farm Data (including workers' names, identity and passport numbers, contact details, photographs, employment, bank and tax details, attendance and pay). The Provider will process it only in accordance with Schedule D.</w:t>
      </w:r>
    </w:p>
    <w:p>
      <w:pPr>
        <w:tabs>
          <w:tab w:val="left" w:pos="720"/>
        </w:tabs>
        <w:spacing w:after="100" w:line="276"/>
        <w:ind w:left="720" w:hanging="720"/>
        <w:jc w:val="both"/>
      </w:pPr>
      <w:r>
        <w:rPr>
          <w:rFonts w:ascii="Calibri" w:cs="Calibri" w:eastAsia="Calibri" w:hAnsi="Calibri"/>
          <w:sz w:val="21"/>
          <w:szCs w:val="21"/>
        </w:rPr>
        <w:t xml:space="preserve">11.4	The Farm warrants that it has a lawful basis to collect and process the Personal Information of its workers and others that it enters into the Software, including photographs used for identification, and that it has given them any notice POPIA requires. The Provider will supply a template privacy notice for workers, naming the Provider as operator, which the Farm may use.</w:t>
      </w:r>
    </w:p>
    <w:p>
      <w:pPr>
        <w:tabs>
          <w:tab w:val="left" w:pos="720"/>
        </w:tabs>
        <w:spacing w:after="100" w:line="276"/>
        <w:ind w:left="720" w:hanging="720"/>
        <w:jc w:val="both"/>
      </w:pPr>
      <w:r>
        <w:rPr>
          <w:rFonts w:ascii="Calibri" w:cs="Calibri" w:eastAsia="Calibri" w:hAnsi="Calibri"/>
          <w:sz w:val="21"/>
          <w:szCs w:val="21"/>
        </w:rPr>
        <w:t xml:space="preserve">11.5	The Provider will never sell Farm Data, share it with a third party except as this Agreement provides (clause 13 and Schedule D), or use it, or allow it to be used, to train anything outside the Farm's own operation. The Provider may use anonymised, aggregated information that does not identify the Farm or any person (for example, counts of errors or response times) to maintain and improve the Software.</w:t>
      </w:r>
    </w:p>
    <w:p>
      <w:pPr>
        <w:tabs>
          <w:tab w:val="left" w:pos="720"/>
        </w:tabs>
        <w:spacing w:after="100" w:line="276"/>
        <w:ind w:left="720" w:hanging="720"/>
        <w:jc w:val="both"/>
      </w:pPr>
      <w:r>
        <w:rPr>
          <w:rFonts w:ascii="Calibri" w:cs="Calibri" w:eastAsia="Calibri" w:hAnsi="Calibri"/>
          <w:sz w:val="21"/>
          <w:szCs w:val="21"/>
        </w:rPr>
        <w:t xml:space="preserve">11.6	The Provider keeps a nightly backup of the Farm's database and photographs for 14 (fourteen) days, and a weekly copy away from the hosting server for at least 30 (thirty) days. The Farm's owner may download a backup from the office, and any User with access to a report may export it to Excel at any time.</w:t>
      </w:r>
    </w:p>
    <w:p>
      <w:pPr>
        <w:pStyle w:val="Heading1"/>
        <w:keepNext/>
        <w:spacing w:after="120" w:before="280"/>
      </w:pPr>
      <w:r>
        <w:rPr>
          <w:rFonts w:ascii="Calibri" w:cs="Calibri" w:eastAsia="Calibri" w:hAnsi="Calibri"/>
          <w:b/>
          <w:bCs/>
          <w:color w:val="1F4E3D"/>
          <w:sz w:val="24"/>
          <w:szCs w:val="24"/>
        </w:rPr>
        <w:t xml:space="preserve">12. Confidentiality</w:t>
      </w:r>
    </w:p>
    <w:p>
      <w:pPr>
        <w:tabs>
          <w:tab w:val="left" w:pos="720"/>
        </w:tabs>
        <w:spacing w:after="100" w:line="276"/>
        <w:ind w:left="720" w:hanging="720"/>
        <w:jc w:val="both"/>
      </w:pPr>
      <w:r>
        <w:rPr>
          <w:rFonts w:ascii="Calibri" w:cs="Calibri" w:eastAsia="Calibri" w:hAnsi="Calibri"/>
          <w:sz w:val="21"/>
          <w:szCs w:val="21"/>
        </w:rPr>
        <w:t xml:space="preserve">12.1	Each party will keep confidential, and use only for the purposes of this Agreement, all non-public information of the other party that it receives, including Farm Data, yields, prices, pay rates, the Fees and the Software's source code.</w:t>
      </w:r>
    </w:p>
    <w:p>
      <w:pPr>
        <w:tabs>
          <w:tab w:val="left" w:pos="720"/>
        </w:tabs>
        <w:spacing w:after="100" w:line="276"/>
        <w:ind w:left="720" w:hanging="720"/>
        <w:jc w:val="both"/>
      </w:pPr>
      <w:r>
        <w:rPr>
          <w:rFonts w:ascii="Calibri" w:cs="Calibri" w:eastAsia="Calibri" w:hAnsi="Calibri"/>
          <w:sz w:val="21"/>
          <w:szCs w:val="21"/>
        </w:rPr>
        <w:t xml:space="preserve">12.2	This does not apply to information that is or becomes public through no fault of the receiving party, that the receiving party already lawfully had, or that must be disclosed by law or a court order (in which case the disclosing party will be notified first where lawful).</w:t>
      </w:r>
    </w:p>
    <w:p>
      <w:pPr>
        <w:tabs>
          <w:tab w:val="left" w:pos="720"/>
        </w:tabs>
        <w:spacing w:after="100" w:line="276"/>
        <w:ind w:left="720" w:hanging="720"/>
        <w:jc w:val="both"/>
      </w:pPr>
      <w:r>
        <w:rPr>
          <w:rFonts w:ascii="Calibri" w:cs="Calibri" w:eastAsia="Calibri" w:hAnsi="Calibri"/>
          <w:sz w:val="21"/>
          <w:szCs w:val="21"/>
        </w:rPr>
        <w:t xml:space="preserve">12.3	This clause survives termination for 5 (five) years.</w:t>
      </w:r>
    </w:p>
    <w:p>
      <w:pPr>
        <w:pStyle w:val="Heading1"/>
        <w:keepNext/>
        <w:spacing w:after="120" w:before="280"/>
      </w:pPr>
      <w:r>
        <w:rPr>
          <w:rFonts w:ascii="Calibri" w:cs="Calibri" w:eastAsia="Calibri" w:hAnsi="Calibri"/>
          <w:b/>
          <w:bCs/>
          <w:color w:val="1F4E3D"/>
          <w:sz w:val="24"/>
          <w:szCs w:val="24"/>
        </w:rPr>
        <w:t xml:space="preserve">13. Third-party services</w:t>
      </w:r>
    </w:p>
    <w:p>
      <w:pPr>
        <w:tabs>
          <w:tab w:val="left" w:pos="720"/>
        </w:tabs>
        <w:spacing w:after="100" w:line="276"/>
        <w:ind w:left="720" w:hanging="720"/>
        <w:jc w:val="both"/>
      </w:pPr>
      <w:r>
        <w:rPr>
          <w:rFonts w:ascii="Calibri" w:cs="Calibri" w:eastAsia="Calibri" w:hAnsi="Calibri"/>
          <w:sz w:val="21"/>
          <w:szCs w:val="21"/>
        </w:rPr>
        <w:t xml:space="preserve">13.1	Some features rely on third-party services: the hosting company on which the Hosted Service runs, the weather data provider (which receives only the Farm's position, never Personal Information) and, for the AI features of Eienaar and Veldnotas, artificial-intelligence (AI) providers. Schedule A lists them.</w:t>
      </w:r>
    </w:p>
    <w:p>
      <w:pPr>
        <w:tabs>
          <w:tab w:val="left" w:pos="720"/>
        </w:tabs>
        <w:spacing w:after="100" w:line="276"/>
        <w:ind w:left="720" w:hanging="720"/>
        <w:jc w:val="both"/>
      </w:pPr>
      <w:r>
        <w:rPr>
          <w:rFonts w:ascii="Calibri" w:cs="Calibri" w:eastAsia="Calibri" w:hAnsi="Calibri"/>
          <w:sz w:val="21"/>
          <w:szCs w:val="21"/>
        </w:rPr>
        <w:t xml:space="preserve">13.2	Third-party services are subject to their own terms. The Provider holds and pays for the hosting and weather data services out of the Fees. Where another service requires its own account or paid plan, the Farm holds that account and pays for it unless Schedule A states otherwise. The Provider is not liable for the unavailability or changes of a third-party service, but will use reasonable endeavours to keep the affected feature working or to offer an alternative.</w:t>
      </w:r>
    </w:p>
    <w:p>
      <w:pPr>
        <w:tabs>
          <w:tab w:val="left" w:pos="720"/>
        </w:tabs>
        <w:spacing w:after="100" w:line="276"/>
        <w:ind w:left="720" w:hanging="720"/>
        <w:jc w:val="both"/>
      </w:pPr>
      <w:r>
        <w:rPr>
          <w:rFonts w:ascii="Calibri" w:cs="Calibri" w:eastAsia="Calibri" w:hAnsi="Calibri"/>
          <w:sz w:val="21"/>
          <w:szCs w:val="21"/>
        </w:rPr>
        <w:t xml:space="preserve">13.3	AI features (such as AI analytics in Eienaar and trend analysis in Veldnotas) are optional and switched off unless the Farm enables them. When enabled, the text of the question and the relevant Farm Data are sent to the AI provider to produce an answer, under terms that do not allow the AI provider to use it to train its models. AI output may be incomplete or wrong and must be checked by the Farm before it is relied on.</w:t>
      </w:r>
    </w:p>
    <w:p>
      <w:pPr>
        <w:pStyle w:val="Heading1"/>
        <w:keepNext/>
        <w:spacing w:after="120" w:before="280"/>
      </w:pPr>
      <w:r>
        <w:rPr>
          <w:rFonts w:ascii="Calibri" w:cs="Calibri" w:eastAsia="Calibri" w:hAnsi="Calibri"/>
          <w:b/>
          <w:bCs/>
          <w:color w:val="1F4E3D"/>
          <w:sz w:val="24"/>
          <w:szCs w:val="24"/>
        </w:rPr>
        <w:t xml:space="preserve">14. Warranties and disclaimers</w:t>
      </w:r>
    </w:p>
    <w:p>
      <w:pPr>
        <w:tabs>
          <w:tab w:val="left" w:pos="720"/>
        </w:tabs>
        <w:spacing w:after="100" w:line="276"/>
        <w:ind w:left="720" w:hanging="720"/>
        <w:jc w:val="both"/>
      </w:pPr>
      <w:r>
        <w:rPr>
          <w:rFonts w:ascii="Calibri" w:cs="Calibri" w:eastAsia="Calibri" w:hAnsi="Calibri"/>
          <w:sz w:val="21"/>
          <w:szCs w:val="21"/>
        </w:rPr>
        <w:t xml:space="preserve">14.1	The Provider warrants that it will perform the services with reasonable care and skill, and that each Module will perform materially in accordance with its description in Schedule A. If it does not, the Provider's obligation is to correct the defect within a reasonable time or, if it cannot, to refund the recurring Fees paid for that Module for the period it was materially defective.</w:t>
      </w:r>
    </w:p>
    <w:p>
      <w:pPr>
        <w:tabs>
          <w:tab w:val="left" w:pos="720"/>
        </w:tabs>
        <w:spacing w:after="100" w:line="276"/>
        <w:ind w:left="720" w:hanging="720"/>
        <w:jc w:val="both"/>
      </w:pPr>
      <w:r>
        <w:rPr>
          <w:rFonts w:ascii="Calibri" w:cs="Calibri" w:eastAsia="Calibri" w:hAnsi="Calibri"/>
          <w:sz w:val="21"/>
          <w:szCs w:val="21"/>
        </w:rPr>
        <w:t xml:space="preserve">14.2	The Farm acknowledges that:</w:t>
      </w:r>
    </w:p>
    <w:p>
      <w:pPr>
        <w:tabs>
          <w:tab w:val="left" w:pos="1440"/>
        </w:tabs>
        <w:spacing w:after="80" w:line="276"/>
        <w:ind w:left="1440" w:hanging="720"/>
        <w:jc w:val="both"/>
      </w:pPr>
      <w:r>
        <w:rPr>
          <w:rFonts w:ascii="Calibri" w:cs="Calibri" w:eastAsia="Calibri" w:hAnsi="Calibri"/>
          <w:sz w:val="21"/>
          <w:szCs w:val="21"/>
        </w:rPr>
        <w:t xml:space="preserve">(a)	pay, overtime, piece-rate, PAYE and UIF calculations and payslips are produced from the rates, rules, hours and records the Farm enters, and the Farm must review them before paying workers. The Software does not pay anyone or submit returns to SARS or the Department of Employment and Labour. Compliance with the Basic Conditions of Employment Act, sectoral determinations, national minimum wage, tax and UIF laws, and keeping employment and payroll records for the periods the law requires (including after termination, from the export in clause 16.3(b)), remains the Farm's responsibility;</w:t>
      </w:r>
    </w:p>
    <w:p>
      <w:pPr>
        <w:tabs>
          <w:tab w:val="left" w:pos="1440"/>
        </w:tabs>
        <w:spacing w:after="80" w:line="276"/>
        <w:ind w:left="1440" w:hanging="720"/>
        <w:jc w:val="both"/>
      </w:pPr>
      <w:r>
        <w:rPr>
          <w:rFonts w:ascii="Calibri" w:cs="Calibri" w:eastAsia="Calibri" w:hAnsi="Calibri"/>
          <w:sz w:val="21"/>
          <w:szCs w:val="21"/>
        </w:rPr>
        <w:t xml:space="preserve">(b)	withdrawal and withholding periods, safe-harvest dates, weighing reminders, daily gain, yield figures, weather forecasts and records, water use, stock levels and expiry dates, audit evidence and gap lists, farm summaries and analytics, and similar calculated values are aids to decision-making, not veterinary, agronomic, legal or other professional advice. They are calculated from the product, label and other details the Farm enters, and weather values come from a third-party data provider. GlobalG.A.P., SIZA, buyer, export, PPECB, food-safety, phytosanitary, animal-health, traceability and other regulatory compliance remains the Farm's responsibility;</w:t>
      </w:r>
    </w:p>
    <w:p>
      <w:pPr>
        <w:tabs>
          <w:tab w:val="left" w:pos="1440"/>
        </w:tabs>
        <w:spacing w:after="80" w:line="276"/>
        <w:ind w:left="1440" w:hanging="720"/>
        <w:jc w:val="both"/>
      </w:pPr>
      <w:r>
        <w:rPr>
          <w:rFonts w:ascii="Calibri" w:cs="Calibri" w:eastAsia="Calibri" w:hAnsi="Calibri"/>
          <w:sz w:val="21"/>
          <w:szCs w:val="21"/>
        </w:rPr>
        <w:t xml:space="preserve">(c)	the field applications keep working offline on phones, but records not yet synchronised exist only on the phone that captured them, and are lost if that phone is lost, broken or reset before it reconnects; and</w:t>
      </w:r>
    </w:p>
    <w:p>
      <w:pPr>
        <w:tabs>
          <w:tab w:val="left" w:pos="1440"/>
        </w:tabs>
        <w:spacing w:after="80" w:line="276"/>
        <w:ind w:left="1440" w:hanging="720"/>
        <w:jc w:val="both"/>
      </w:pPr>
      <w:r>
        <w:rPr>
          <w:rFonts w:ascii="Calibri" w:cs="Calibri" w:eastAsia="Calibri" w:hAnsi="Calibri"/>
          <w:sz w:val="21"/>
          <w:szCs w:val="21"/>
        </w:rPr>
        <w:t xml:space="preserve">(d)	no software is entirely free of errors or interruptions.</w:t>
      </w:r>
    </w:p>
    <w:p>
      <w:pPr>
        <w:tabs>
          <w:tab w:val="left" w:pos="720"/>
        </w:tabs>
        <w:spacing w:after="100" w:line="276"/>
        <w:ind w:left="720" w:hanging="720"/>
        <w:jc w:val="both"/>
      </w:pPr>
      <w:r>
        <w:rPr>
          <w:rFonts w:ascii="Calibri" w:cs="Calibri" w:eastAsia="Calibri" w:hAnsi="Calibri"/>
          <w:sz w:val="21"/>
          <w:szCs w:val="21"/>
        </w:rPr>
        <w:t xml:space="preserve">14.3	Except as expressly stated in this Agreement, and to the extent the law allows, all other warranties, express or implied, are excluded.</w:t>
      </w:r>
    </w:p>
    <w:p>
      <w:pPr>
        <w:pStyle w:val="Heading1"/>
        <w:keepNext/>
        <w:spacing w:after="120" w:before="280"/>
      </w:pPr>
      <w:r>
        <w:rPr>
          <w:rFonts w:ascii="Calibri" w:cs="Calibri" w:eastAsia="Calibri" w:hAnsi="Calibri"/>
          <w:b/>
          <w:bCs/>
          <w:color w:val="1F4E3D"/>
          <w:sz w:val="24"/>
          <w:szCs w:val="24"/>
        </w:rPr>
        <w:t xml:space="preserve">15. Limitation of liability</w:t>
      </w:r>
    </w:p>
    <w:p>
      <w:pPr>
        <w:tabs>
          <w:tab w:val="left" w:pos="720"/>
        </w:tabs>
        <w:spacing w:after="100" w:line="276"/>
        <w:ind w:left="720" w:hanging="720"/>
        <w:jc w:val="both"/>
      </w:pPr>
      <w:r>
        <w:rPr>
          <w:rFonts w:ascii="Calibri" w:cs="Calibri" w:eastAsia="Calibri" w:hAnsi="Calibri"/>
          <w:sz w:val="21"/>
          <w:szCs w:val="21"/>
        </w:rPr>
        <w:t xml:space="preserve">15.1	Neither party is liable to the other for any indirect, special or consequential loss, including loss of profit, crop, sales, export opportunity, goodwill or data that could have been restored from a backup, however caused.</w:t>
      </w:r>
    </w:p>
    <w:p>
      <w:pPr>
        <w:tabs>
          <w:tab w:val="left" w:pos="720"/>
        </w:tabs>
        <w:spacing w:after="100" w:line="276"/>
        <w:ind w:left="720" w:hanging="720"/>
        <w:jc w:val="both"/>
      </w:pPr>
      <w:r>
        <w:rPr>
          <w:rFonts w:ascii="Calibri" w:cs="Calibri" w:eastAsia="Calibri" w:hAnsi="Calibri"/>
          <w:sz w:val="21"/>
          <w:szCs w:val="21"/>
        </w:rPr>
        <w:t xml:space="preserve">15.2	The Provider's total liability arising from this Agreement, whether in contract, delict or otherwise, is limited to the total Fees paid by the Farm in the 12 (twelve) months before the event giving rise to the claim.</w:t>
      </w:r>
    </w:p>
    <w:p>
      <w:pPr>
        <w:tabs>
          <w:tab w:val="left" w:pos="720"/>
        </w:tabs>
        <w:spacing w:after="100" w:line="276"/>
        <w:ind w:left="720" w:hanging="720"/>
        <w:jc w:val="both"/>
      </w:pPr>
      <w:r>
        <w:rPr>
          <w:rFonts w:ascii="Calibri" w:cs="Calibri" w:eastAsia="Calibri" w:hAnsi="Calibri"/>
          <w:sz w:val="21"/>
          <w:szCs w:val="21"/>
        </w:rPr>
        <w:t xml:space="preserve">15.3	Nothing in this clause limits liability for fraud, wilful misconduct, gross negligence, a breach of clause 12 (Confidentiality) or Schedule D (Personal Information), or any liability that cannot be limited by law.</w:t>
      </w:r>
    </w:p>
    <w:p>
      <w:pPr>
        <w:pStyle w:val="Heading1"/>
        <w:keepNext/>
        <w:spacing w:after="120" w:before="280"/>
      </w:pPr>
      <w:r>
        <w:rPr>
          <w:rFonts w:ascii="Calibri" w:cs="Calibri" w:eastAsia="Calibri" w:hAnsi="Calibri"/>
          <w:b/>
          <w:bCs/>
          <w:color w:val="1F4E3D"/>
          <w:sz w:val="24"/>
          <w:szCs w:val="24"/>
        </w:rPr>
        <w:t xml:space="preserve">16. Breach and termination</w:t>
      </w:r>
    </w:p>
    <w:p>
      <w:pPr>
        <w:tabs>
          <w:tab w:val="left" w:pos="720"/>
        </w:tabs>
        <w:spacing w:after="100" w:line="276"/>
        <w:ind w:left="720" w:hanging="720"/>
        <w:jc w:val="both"/>
      </w:pPr>
      <w:r>
        <w:rPr>
          <w:rFonts w:ascii="Calibri" w:cs="Calibri" w:eastAsia="Calibri" w:hAnsi="Calibri"/>
          <w:sz w:val="21"/>
          <w:szCs w:val="21"/>
        </w:rPr>
        <w:t xml:space="preserve">16.1	If a party breaches this Agreement and fails to remedy the breach within 14 (fourteen) days of written notice requiring it to do so, the other party may cancel this Agreement by further written notice, without prejudice to any claim for damages.</w:t>
      </w:r>
    </w:p>
    <w:p>
      <w:pPr>
        <w:tabs>
          <w:tab w:val="left" w:pos="720"/>
        </w:tabs>
        <w:spacing w:after="100" w:line="276"/>
        <w:ind w:left="720" w:hanging="720"/>
        <w:jc w:val="both"/>
      </w:pPr>
      <w:r>
        <w:rPr>
          <w:rFonts w:ascii="Calibri" w:cs="Calibri" w:eastAsia="Calibri" w:hAnsi="Calibri"/>
          <w:sz w:val="21"/>
          <w:szCs w:val="21"/>
        </w:rPr>
        <w:t xml:space="preserve">16.2	Either party may cancel this Agreement immediately by written notice if the other is placed in liquidation, business rescue or sequestration (provisional or final), or compromises with its creditors.</w:t>
      </w:r>
    </w:p>
    <w:p>
      <w:pPr>
        <w:tabs>
          <w:tab w:val="left" w:pos="720"/>
        </w:tabs>
        <w:spacing w:after="100" w:line="276"/>
        <w:ind w:left="720" w:hanging="720"/>
        <w:jc w:val="both"/>
      </w:pPr>
      <w:r>
        <w:rPr>
          <w:rFonts w:ascii="Calibri" w:cs="Calibri" w:eastAsia="Calibri" w:hAnsi="Calibri"/>
          <w:sz w:val="21"/>
          <w:szCs w:val="21"/>
        </w:rPr>
        <w:t xml:space="preserve">16.3	On termination for any reason:</w:t>
      </w:r>
    </w:p>
    <w:p>
      <w:pPr>
        <w:tabs>
          <w:tab w:val="left" w:pos="1440"/>
        </w:tabs>
        <w:spacing w:after="80" w:line="276"/>
        <w:ind w:left="1440" w:hanging="720"/>
        <w:jc w:val="both"/>
      </w:pPr>
      <w:r>
        <w:rPr>
          <w:rFonts w:ascii="Calibri" w:cs="Calibri" w:eastAsia="Calibri" w:hAnsi="Calibri"/>
          <w:sz w:val="21"/>
          <w:szCs w:val="21"/>
        </w:rPr>
        <w:t xml:space="preserve">(a)	the Farm's right to use the Software ends, and all Fees due up to the termination date become payable;</w:t>
      </w:r>
    </w:p>
    <w:p>
      <w:pPr>
        <w:tabs>
          <w:tab w:val="left" w:pos="1440"/>
        </w:tabs>
        <w:spacing w:after="80" w:line="276"/>
        <w:ind w:left="1440" w:hanging="720"/>
        <w:jc w:val="both"/>
      </w:pPr>
      <w:r>
        <w:rPr>
          <w:rFonts w:ascii="Calibri" w:cs="Calibri" w:eastAsia="Calibri" w:hAnsi="Calibri"/>
          <w:sz w:val="21"/>
          <w:szCs w:val="21"/>
        </w:rPr>
        <w:t xml:space="preserve">(b)	within 30 (thirty) days of a written request, the Provider will give the Farm a complete export of its Farm Data in commonly readable formats (Excel or CSV files of all records, a copy of its database and its photographs), at no charge;</w:t>
      </w:r>
    </w:p>
    <w:p>
      <w:pPr>
        <w:tabs>
          <w:tab w:val="left" w:pos="1440"/>
        </w:tabs>
        <w:spacing w:after="80" w:line="276"/>
        <w:ind w:left="1440" w:hanging="720"/>
        <w:jc w:val="both"/>
      </w:pPr>
      <w:r>
        <w:rPr>
          <w:rFonts w:ascii="Calibri" w:cs="Calibri" w:eastAsia="Calibri" w:hAnsi="Calibri"/>
          <w:sz w:val="21"/>
          <w:szCs w:val="21"/>
        </w:rPr>
        <w:t xml:space="preserve">(c)	after that export is delivered, or 30 (thirty) days after termination if none is requested, the Provider will remove the Farm's installation and database, and the remaining backup copies will be deleted within a further 30 (thirty) days, except where the law requires them to be kept; and</w:t>
      </w:r>
    </w:p>
    <w:p>
      <w:pPr>
        <w:tabs>
          <w:tab w:val="left" w:pos="1440"/>
        </w:tabs>
        <w:spacing w:after="80" w:line="276"/>
        <w:ind w:left="1440" w:hanging="720"/>
        <w:jc w:val="both"/>
      </w:pPr>
      <w:r>
        <w:rPr>
          <w:rFonts w:ascii="Calibri" w:cs="Calibri" w:eastAsia="Calibri" w:hAnsi="Calibri"/>
          <w:sz w:val="21"/>
          <w:szCs w:val="21"/>
        </w:rPr>
        <w:t xml:space="preserve">(d)	the Farm may keep the export and any backups it has downloaded.</w:t>
      </w:r>
    </w:p>
    <w:p>
      <w:pPr>
        <w:tabs>
          <w:tab w:val="left" w:pos="720"/>
        </w:tabs>
        <w:spacing w:after="100" w:line="276"/>
        <w:ind w:left="720" w:hanging="720"/>
        <w:jc w:val="both"/>
      </w:pPr>
      <w:r>
        <w:rPr>
          <w:rFonts w:ascii="Calibri" w:cs="Calibri" w:eastAsia="Calibri" w:hAnsi="Calibri"/>
          <w:sz w:val="21"/>
          <w:szCs w:val="21"/>
        </w:rPr>
        <w:t xml:space="preserve">16.4	Clauses 6.3, 10.4, 11, 12, 15, 16.3, 18 and 19 survive termination.</w:t>
      </w:r>
    </w:p>
    <w:p>
      <w:pPr>
        <w:pStyle w:val="Heading1"/>
        <w:keepNext/>
        <w:spacing w:after="120" w:before="280"/>
      </w:pPr>
      <w:r>
        <w:rPr>
          <w:rFonts w:ascii="Calibri" w:cs="Calibri" w:eastAsia="Calibri" w:hAnsi="Calibri"/>
          <w:b/>
          <w:bCs/>
          <w:color w:val="1F4E3D"/>
          <w:sz w:val="24"/>
          <w:szCs w:val="24"/>
        </w:rPr>
        <w:t xml:space="preserve">17. Force majeure</w:t>
      </w:r>
    </w:p>
    <w:p>
      <w:pPr>
        <w:tabs>
          <w:tab w:val="left" w:pos="720"/>
        </w:tabs>
        <w:spacing w:after="100" w:line="276"/>
        <w:ind w:left="720" w:hanging="720"/>
        <w:jc w:val="both"/>
      </w:pPr>
      <w:r>
        <w:rPr>
          <w:rFonts w:ascii="Calibri" w:cs="Calibri" w:eastAsia="Calibri" w:hAnsi="Calibri"/>
          <w:sz w:val="21"/>
          <w:szCs w:val="21"/>
        </w:rPr>
        <w:t xml:space="preserve">17.1	Neither party is liable for a delay or failure (other than to pay money) caused by an event beyond its reasonable control, including load-shedding or a failure of the national grid, a failure of internet or mobile networks, fire, flood, storm, theft of equipment, civil unrest, epidemic or an act of government, provided it notifies the other party promptly and takes reasonable steps to reduce the effect.</w:t>
      </w:r>
    </w:p>
    <w:p>
      <w:pPr>
        <w:tabs>
          <w:tab w:val="left" w:pos="720"/>
        </w:tabs>
        <w:spacing w:after="100" w:line="276"/>
        <w:ind w:left="720" w:hanging="720"/>
        <w:jc w:val="both"/>
      </w:pPr>
      <w:r>
        <w:rPr>
          <w:rFonts w:ascii="Calibri" w:cs="Calibri" w:eastAsia="Calibri" w:hAnsi="Calibri"/>
          <w:sz w:val="21"/>
          <w:szCs w:val="21"/>
        </w:rPr>
        <w:t xml:space="preserve">17.2	If such an event continues for more than 60 (sixty) days, either party may cancel this Agreement on written notice.</w:t>
      </w:r>
    </w:p>
    <w:p>
      <w:pPr>
        <w:pStyle w:val="Heading1"/>
        <w:keepNext/>
        <w:spacing w:after="120" w:before="280"/>
      </w:pPr>
      <w:r>
        <w:rPr>
          <w:rFonts w:ascii="Calibri" w:cs="Calibri" w:eastAsia="Calibri" w:hAnsi="Calibri"/>
          <w:b/>
          <w:bCs/>
          <w:color w:val="1F4E3D"/>
          <w:sz w:val="24"/>
          <w:szCs w:val="24"/>
        </w:rPr>
        <w:t xml:space="preserve">18. Disputes</w:t>
      </w:r>
    </w:p>
    <w:p>
      <w:pPr>
        <w:tabs>
          <w:tab w:val="left" w:pos="720"/>
        </w:tabs>
        <w:spacing w:after="100" w:line="276"/>
        <w:ind w:left="720" w:hanging="720"/>
        <w:jc w:val="both"/>
      </w:pPr>
      <w:r>
        <w:rPr>
          <w:rFonts w:ascii="Calibri" w:cs="Calibri" w:eastAsia="Calibri" w:hAnsi="Calibri"/>
          <w:sz w:val="21"/>
          <w:szCs w:val="21"/>
        </w:rPr>
        <w:t xml:space="preserve">18.1	The parties will first try to settle any dispute by negotiation between their senior representatives within 10 (ten) Business Days of a written notice of the dispute.</w:t>
      </w:r>
    </w:p>
    <w:p>
      <w:pPr>
        <w:tabs>
          <w:tab w:val="left" w:pos="720"/>
        </w:tabs>
        <w:spacing w:after="100" w:line="276"/>
        <w:ind w:left="720" w:hanging="720"/>
        <w:jc w:val="both"/>
      </w:pPr>
      <w:r>
        <w:rPr>
          <w:rFonts w:ascii="Calibri" w:cs="Calibri" w:eastAsia="Calibri" w:hAnsi="Calibri"/>
          <w:sz w:val="21"/>
          <w:szCs w:val="21"/>
        </w:rPr>
        <w:t xml:space="preserve">18.2	If that fails, either party may refer the dispute to mediation, and if mediation fails within 30 (thirty) days, to final arbitration under the rules of the Arbitration Foundation of Southern Africa (AFSA), by a single arbitrator, in [city], in English.</w:t>
      </w:r>
    </w:p>
    <w:p>
      <w:pPr>
        <w:tabs>
          <w:tab w:val="left" w:pos="720"/>
        </w:tabs>
        <w:spacing w:after="100" w:line="276"/>
        <w:ind w:left="720" w:hanging="720"/>
        <w:jc w:val="both"/>
      </w:pPr>
      <w:r>
        <w:rPr>
          <w:rFonts w:ascii="Calibri" w:cs="Calibri" w:eastAsia="Calibri" w:hAnsi="Calibri"/>
          <w:sz w:val="21"/>
          <w:szCs w:val="21"/>
        </w:rPr>
        <w:t xml:space="preserve">18.3	Nothing in this clause prevents a party from approaching a court with jurisdiction for urgent interim relief, or the Provider from instituting proceedings in the Magistrate's Court for the recovery of unpaid Fees, to whose jurisdiction the Farm consents.</w:t>
      </w:r>
    </w:p>
    <w:p>
      <w:pPr>
        <w:pStyle w:val="Heading1"/>
        <w:keepNext/>
        <w:spacing w:after="120" w:before="280"/>
      </w:pPr>
      <w:r>
        <w:rPr>
          <w:rFonts w:ascii="Calibri" w:cs="Calibri" w:eastAsia="Calibri" w:hAnsi="Calibri"/>
          <w:b/>
          <w:bCs/>
          <w:color w:val="1F4E3D"/>
          <w:sz w:val="24"/>
          <w:szCs w:val="24"/>
        </w:rPr>
        <w:t xml:space="preserve">19. General</w:t>
      </w:r>
    </w:p>
    <w:p>
      <w:pPr>
        <w:tabs>
          <w:tab w:val="left" w:pos="720"/>
        </w:tabs>
        <w:spacing w:after="100" w:line="276"/>
        <w:ind w:left="720" w:hanging="720"/>
        <w:jc w:val="both"/>
      </w:pPr>
      <w:r>
        <w:rPr>
          <w:rFonts w:ascii="Calibri" w:cs="Calibri" w:eastAsia="Calibri" w:hAnsi="Calibri"/>
          <w:sz w:val="21"/>
          <w:szCs w:val="21"/>
        </w:rPr>
        <w:t xml:space="preserve">19.1	</w:t>
      </w:r>
      <w:r>
        <w:rPr>
          <w:rFonts w:ascii="Calibri" w:cs="Calibri" w:eastAsia="Calibri" w:hAnsi="Calibri"/>
          <w:b/>
          <w:bCs/>
          <w:sz w:val="21"/>
          <w:szCs w:val="21"/>
        </w:rPr>
        <w:t xml:space="preserve">Domicilium and notices. </w:t>
      </w:r>
      <w:r>
        <w:rPr>
          <w:rFonts w:ascii="Calibri" w:cs="Calibri" w:eastAsia="Calibri" w:hAnsi="Calibri"/>
          <w:sz w:val="21"/>
          <w:szCs w:val="21"/>
        </w:rPr>
        <w:t xml:space="preserve">Each party chooses the physical address in clause 1 as its domicilium citandi et executandi for all legal notices and process, and its email address for other notices. A party may change either by written notice to the other. A notice sent by email is deemed received on the next Business Day after it is sent.</w:t>
      </w:r>
    </w:p>
    <w:p>
      <w:pPr>
        <w:tabs>
          <w:tab w:val="left" w:pos="720"/>
        </w:tabs>
        <w:spacing w:after="100" w:line="276"/>
        <w:ind w:left="720" w:hanging="720"/>
        <w:jc w:val="both"/>
      </w:pPr>
      <w:r>
        <w:rPr>
          <w:rFonts w:ascii="Calibri" w:cs="Calibri" w:eastAsia="Calibri" w:hAnsi="Calibri"/>
          <w:sz w:val="21"/>
          <w:szCs w:val="21"/>
        </w:rPr>
        <w:t xml:space="preserve">19.2	</w:t>
      </w:r>
      <w:r>
        <w:rPr>
          <w:rFonts w:ascii="Calibri" w:cs="Calibri" w:eastAsia="Calibri" w:hAnsi="Calibri"/>
          <w:b/>
          <w:bCs/>
          <w:sz w:val="21"/>
          <w:szCs w:val="21"/>
        </w:rPr>
        <w:t xml:space="preserve">Whole agreement. </w:t>
      </w:r>
      <w:r>
        <w:rPr>
          <w:rFonts w:ascii="Calibri" w:cs="Calibri" w:eastAsia="Calibri" w:hAnsi="Calibri"/>
          <w:sz w:val="21"/>
          <w:szCs w:val="21"/>
        </w:rPr>
        <w:t xml:space="preserve">This Agreement is the whole agreement between the parties on its subject and replaces all earlier quotations, proposals and understandings.</w:t>
      </w:r>
    </w:p>
    <w:p>
      <w:pPr>
        <w:tabs>
          <w:tab w:val="left" w:pos="720"/>
        </w:tabs>
        <w:spacing w:after="100" w:line="276"/>
        <w:ind w:left="720" w:hanging="720"/>
        <w:jc w:val="both"/>
      </w:pPr>
      <w:r>
        <w:rPr>
          <w:rFonts w:ascii="Calibri" w:cs="Calibri" w:eastAsia="Calibri" w:hAnsi="Calibri"/>
          <w:sz w:val="21"/>
          <w:szCs w:val="21"/>
        </w:rPr>
        <w:t xml:space="preserve">19.3	</w:t>
      </w:r>
      <w:r>
        <w:rPr>
          <w:rFonts w:ascii="Calibri" w:cs="Calibri" w:eastAsia="Calibri" w:hAnsi="Calibri"/>
          <w:b/>
          <w:bCs/>
          <w:sz w:val="21"/>
          <w:szCs w:val="21"/>
        </w:rPr>
        <w:t xml:space="preserve">Variation. </w:t>
      </w:r>
      <w:r>
        <w:rPr>
          <w:rFonts w:ascii="Calibri" w:cs="Calibri" w:eastAsia="Calibri" w:hAnsi="Calibri"/>
          <w:sz w:val="21"/>
          <w:szCs w:val="21"/>
        </w:rPr>
        <w:t xml:space="preserve">No variation, addition to or cancellation of this Agreement, including this clause, is valid unless in writing and signed by both parties. An exchange of emails does not amend this Agreement, except to add or remove Modules under clause 3.3.</w:t>
      </w:r>
    </w:p>
    <w:p>
      <w:pPr>
        <w:tabs>
          <w:tab w:val="left" w:pos="720"/>
        </w:tabs>
        <w:spacing w:after="100" w:line="276"/>
        <w:ind w:left="720" w:hanging="720"/>
        <w:jc w:val="both"/>
      </w:pPr>
      <w:r>
        <w:rPr>
          <w:rFonts w:ascii="Calibri" w:cs="Calibri" w:eastAsia="Calibri" w:hAnsi="Calibri"/>
          <w:sz w:val="21"/>
          <w:szCs w:val="21"/>
        </w:rPr>
        <w:t xml:space="preserve">19.4	</w:t>
      </w:r>
      <w:r>
        <w:rPr>
          <w:rFonts w:ascii="Calibri" w:cs="Calibri" w:eastAsia="Calibri" w:hAnsi="Calibri"/>
          <w:b/>
          <w:bCs/>
          <w:sz w:val="21"/>
          <w:szCs w:val="21"/>
        </w:rPr>
        <w:t xml:space="preserve">No waiver. </w:t>
      </w:r>
      <w:r>
        <w:rPr>
          <w:rFonts w:ascii="Calibri" w:cs="Calibri" w:eastAsia="Calibri" w:hAnsi="Calibri"/>
          <w:sz w:val="21"/>
          <w:szCs w:val="21"/>
        </w:rPr>
        <w:t xml:space="preserve">A party's relaxation of or indulgence in enforcing any term does not waive its rights.</w:t>
      </w:r>
    </w:p>
    <w:p>
      <w:pPr>
        <w:tabs>
          <w:tab w:val="left" w:pos="720"/>
        </w:tabs>
        <w:spacing w:after="100" w:line="276"/>
        <w:ind w:left="720" w:hanging="720"/>
        <w:jc w:val="both"/>
      </w:pPr>
      <w:r>
        <w:rPr>
          <w:rFonts w:ascii="Calibri" w:cs="Calibri" w:eastAsia="Calibri" w:hAnsi="Calibri"/>
          <w:sz w:val="21"/>
          <w:szCs w:val="21"/>
        </w:rPr>
        <w:t xml:space="preserve">19.5	</w:t>
      </w:r>
      <w:r>
        <w:rPr>
          <w:rFonts w:ascii="Calibri" w:cs="Calibri" w:eastAsia="Calibri" w:hAnsi="Calibri"/>
          <w:b/>
          <w:bCs/>
          <w:sz w:val="21"/>
          <w:szCs w:val="21"/>
        </w:rPr>
        <w:t xml:space="preserve">Cession. </w:t>
      </w:r>
      <w:r>
        <w:rPr>
          <w:rFonts w:ascii="Calibri" w:cs="Calibri" w:eastAsia="Calibri" w:hAnsi="Calibri"/>
          <w:sz w:val="21"/>
          <w:szCs w:val="21"/>
        </w:rPr>
        <w:t xml:space="preserve">Neither party may cede or assign its rights or delegate its obligations without the other's written consent, which will not be unreasonably withheld, except that the Provider may assign this Agreement to a successor of its business on written notice.</w:t>
      </w:r>
    </w:p>
    <w:p>
      <w:pPr>
        <w:tabs>
          <w:tab w:val="left" w:pos="720"/>
        </w:tabs>
        <w:spacing w:after="100" w:line="276"/>
        <w:ind w:left="720" w:hanging="720"/>
        <w:jc w:val="both"/>
      </w:pPr>
      <w:r>
        <w:rPr>
          <w:rFonts w:ascii="Calibri" w:cs="Calibri" w:eastAsia="Calibri" w:hAnsi="Calibri"/>
          <w:sz w:val="21"/>
          <w:szCs w:val="21"/>
        </w:rPr>
        <w:t xml:space="preserve">19.6	</w:t>
      </w:r>
      <w:r>
        <w:rPr>
          <w:rFonts w:ascii="Calibri" w:cs="Calibri" w:eastAsia="Calibri" w:hAnsi="Calibri"/>
          <w:b/>
          <w:bCs/>
          <w:sz w:val="21"/>
          <w:szCs w:val="21"/>
        </w:rPr>
        <w:t xml:space="preserve">Severability. </w:t>
      </w:r>
      <w:r>
        <w:rPr>
          <w:rFonts w:ascii="Calibri" w:cs="Calibri" w:eastAsia="Calibri" w:hAnsi="Calibri"/>
          <w:sz w:val="21"/>
          <w:szCs w:val="21"/>
        </w:rPr>
        <w:t xml:space="preserve">Any provision found unenforceable is severed, and the rest of this Agreement continues in force.</w:t>
      </w:r>
    </w:p>
    <w:p>
      <w:pPr>
        <w:tabs>
          <w:tab w:val="left" w:pos="720"/>
        </w:tabs>
        <w:spacing w:after="100" w:line="276"/>
        <w:ind w:left="720" w:hanging="720"/>
        <w:jc w:val="both"/>
      </w:pPr>
      <w:r>
        <w:rPr>
          <w:rFonts w:ascii="Calibri" w:cs="Calibri" w:eastAsia="Calibri" w:hAnsi="Calibri"/>
          <w:sz w:val="21"/>
          <w:szCs w:val="21"/>
        </w:rPr>
        <w:t xml:space="preserve">19.7	</w:t>
      </w:r>
      <w:r>
        <w:rPr>
          <w:rFonts w:ascii="Calibri" w:cs="Calibri" w:eastAsia="Calibri" w:hAnsi="Calibri"/>
          <w:b/>
          <w:bCs/>
          <w:sz w:val="21"/>
          <w:szCs w:val="21"/>
        </w:rPr>
        <w:t xml:space="preserve">Governing law. </w:t>
      </w:r>
      <w:r>
        <w:rPr>
          <w:rFonts w:ascii="Calibri" w:cs="Calibri" w:eastAsia="Calibri" w:hAnsi="Calibri"/>
          <w:sz w:val="21"/>
          <w:szCs w:val="21"/>
        </w:rPr>
        <w:t xml:space="preserve">This Agreement is governed by the laws of the Republic of South Africa.</w:t>
      </w:r>
    </w:p>
    <w:p>
      <w:pPr>
        <w:tabs>
          <w:tab w:val="left" w:pos="720"/>
        </w:tabs>
        <w:spacing w:after="100" w:line="276"/>
        <w:ind w:left="720" w:hanging="720"/>
        <w:jc w:val="both"/>
      </w:pPr>
      <w:r>
        <w:rPr>
          <w:rFonts w:ascii="Calibri" w:cs="Calibri" w:eastAsia="Calibri" w:hAnsi="Calibri"/>
          <w:sz w:val="21"/>
          <w:szCs w:val="21"/>
        </w:rPr>
        <w:t xml:space="preserve">19.8	</w:t>
      </w:r>
      <w:r>
        <w:rPr>
          <w:rFonts w:ascii="Calibri" w:cs="Calibri" w:eastAsia="Calibri" w:hAnsi="Calibri"/>
          <w:b/>
          <w:bCs/>
          <w:sz w:val="21"/>
          <w:szCs w:val="21"/>
        </w:rPr>
        <w:t xml:space="preserve">Signature. </w:t>
      </w:r>
      <w:r>
        <w:rPr>
          <w:rFonts w:ascii="Calibri" w:cs="Calibri" w:eastAsia="Calibri" w:hAnsi="Calibri"/>
          <w:sz w:val="21"/>
          <w:szCs w:val="21"/>
        </w:rPr>
        <w:t xml:space="preserve">This Agreement may be signed in counterparts, and by advanced or ordinary electronic signature as permitted by the Electronic Communications and Transactions Act 25 of 2002. A signed copy sent electronically has the same effect as an original.</w:t>
      </w:r>
    </w:p>
    <w:p>
      <w:pPr>
        <w:tabs>
          <w:tab w:val="left" w:pos="720"/>
        </w:tabs>
        <w:spacing w:after="100" w:line="276"/>
        <w:ind w:left="720" w:hanging="720"/>
        <w:jc w:val="both"/>
      </w:pPr>
      <w:r>
        <w:rPr>
          <w:rFonts w:ascii="Calibri" w:cs="Calibri" w:eastAsia="Calibri" w:hAnsi="Calibri"/>
          <w:sz w:val="21"/>
          <w:szCs w:val="21"/>
        </w:rPr>
        <w:t xml:space="preserve">19.9	</w:t>
      </w:r>
      <w:r>
        <w:rPr>
          <w:rFonts w:ascii="Calibri" w:cs="Calibri" w:eastAsia="Calibri" w:hAnsi="Calibri"/>
          <w:b/>
          <w:bCs/>
          <w:sz w:val="21"/>
          <w:szCs w:val="21"/>
        </w:rPr>
        <w:t xml:space="preserve">Costs. </w:t>
      </w:r>
      <w:r>
        <w:rPr>
          <w:rFonts w:ascii="Calibri" w:cs="Calibri" w:eastAsia="Calibri" w:hAnsi="Calibri"/>
          <w:sz w:val="21"/>
          <w:szCs w:val="21"/>
        </w:rPr>
        <w:t xml:space="preserve">Each party pays its own costs of negotiating and signing this Agreement. The Farm will pay legal costs on the attorney-and-own-client scale incurred by the Provider in recovering any amount overdue under it.</w:t>
      </w:r>
    </w:p>
    <w:p>
      <w:r>
        <w:br w:type="page"/>
      </w:r>
    </w:p>
    <w:p>
      <w:pPr>
        <w:pStyle w:val="Heading1"/>
        <w:keepNext/>
        <w:spacing w:after="120" w:before="280"/>
      </w:pPr>
      <w:r>
        <w:rPr>
          <w:rFonts w:ascii="Calibri" w:cs="Calibri" w:eastAsia="Calibri" w:hAnsi="Calibri"/>
          <w:b/>
          <w:bCs/>
          <w:color w:val="1F4E3D"/>
          <w:sz w:val="24"/>
          <w:szCs w:val="24"/>
        </w:rPr>
        <w:t xml:space="preserve">Signatures</w:t>
      </w:r>
    </w:p>
    <w:p>
      <w:pPr>
        <w:pStyle w:val="Heading2"/>
        <w:keepNext/>
        <w:spacing w:after="100" w:before="200"/>
      </w:pPr>
      <w:r>
        <w:rPr>
          <w:rFonts w:ascii="Calibri" w:cs="Calibri" w:eastAsia="Calibri" w:hAnsi="Calibri"/>
          <w:b/>
          <w:bCs/>
          <w:sz w:val="22"/>
          <w:szCs w:val="22"/>
        </w:rPr>
        <w:t xml:space="preserve">For and on behalf of the Provider, who warrants that they are duly authorised</w:t>
      </w:r>
    </w:p>
    <w:p>
      <w:pPr>
        <w:spacing w:after="40" w:before="360"/>
      </w:pPr>
      <w:r>
        <w:rPr>
          <w:rFonts w:ascii="Calibri" w:cs="Calibri" w:eastAsia="Calibri" w:hAnsi="Calibri"/>
          <w:sz w:val="21"/>
          <w:szCs w:val="21"/>
        </w:rPr>
        <w:t xml:space="preserve">Signature: ___________________________________________________</w:t>
      </w:r>
    </w:p>
    <w:p>
      <w:pPr>
        <w:spacing w:after="40" w:before="360"/>
      </w:pPr>
      <w:r>
        <w:rPr>
          <w:rFonts w:ascii="Calibri" w:cs="Calibri" w:eastAsia="Calibri" w:hAnsi="Calibri"/>
          <w:sz w:val="21"/>
          <w:szCs w:val="21"/>
        </w:rPr>
        <w:t xml:space="preserve">Full name: ___________________________________________________</w:t>
      </w:r>
    </w:p>
    <w:p>
      <w:pPr>
        <w:spacing w:after="40" w:before="360"/>
      </w:pPr>
      <w:r>
        <w:rPr>
          <w:rFonts w:ascii="Calibri" w:cs="Calibri" w:eastAsia="Calibri" w:hAnsi="Calibri"/>
          <w:sz w:val="21"/>
          <w:szCs w:val="21"/>
        </w:rPr>
        <w:t xml:space="preserve">Capacity: ____________________________________________________</w:t>
      </w:r>
    </w:p>
    <w:p>
      <w:pPr>
        <w:spacing w:after="40" w:before="360"/>
      </w:pPr>
      <w:r>
        <w:rPr>
          <w:rFonts w:ascii="Calibri" w:cs="Calibri" w:eastAsia="Calibri" w:hAnsi="Calibri"/>
          <w:sz w:val="21"/>
          <w:szCs w:val="21"/>
        </w:rPr>
        <w:t xml:space="preserve">Date: ________________________________________________________</w:t>
      </w:r>
    </w:p>
    <w:p>
      <w:pPr>
        <w:spacing w:after="40" w:before="360"/>
      </w:pPr>
      <w:r>
        <w:rPr>
          <w:rFonts w:ascii="Calibri" w:cs="Calibri" w:eastAsia="Calibri" w:hAnsi="Calibri"/>
          <w:sz w:val="21"/>
          <w:szCs w:val="21"/>
        </w:rPr>
        <w:t xml:space="preserve">Place: _______________________________________________________</w:t>
      </w:r>
    </w:p>
    <w:p>
      <w:pPr>
        <w:spacing w:after="120" w:line="276"/>
        <w:jc w:val="both"/>
      </w:pPr>
      <w:r>
        <w:rPr>
          <w:rFonts w:ascii="Calibri" w:cs="Calibri" w:eastAsia="Calibri" w:hAnsi="Calibri"/>
          <w:sz w:val="21"/>
          <w:szCs w:val="21"/>
        </w:rPr>
        <w:t xml:space="preserve"/>
      </w:r>
    </w:p>
    <w:p>
      <w:pPr>
        <w:spacing w:after="40" w:before="360"/>
      </w:pPr>
      <w:r>
        <w:rPr>
          <w:rFonts w:ascii="Calibri" w:cs="Calibri" w:eastAsia="Calibri" w:hAnsi="Calibri"/>
          <w:sz w:val="21"/>
          <w:szCs w:val="21"/>
        </w:rPr>
        <w:t xml:space="preserve">Witness 1 signature and name: ________________________________</w:t>
      </w:r>
    </w:p>
    <w:p>
      <w:pPr>
        <w:spacing w:after="40" w:before="360"/>
      </w:pPr>
      <w:r>
        <w:rPr>
          <w:rFonts w:ascii="Calibri" w:cs="Calibri" w:eastAsia="Calibri" w:hAnsi="Calibri"/>
          <w:sz w:val="21"/>
          <w:szCs w:val="21"/>
        </w:rPr>
        <w:t xml:space="preserve">Witness 2 signature and name: ________________________________</w:t>
      </w:r>
    </w:p>
    <w:p>
      <w:pPr>
        <w:spacing w:after="120"/>
      </w:pPr>
    </w:p>
    <w:p>
      <w:pPr>
        <w:pStyle w:val="Heading2"/>
        <w:keepNext/>
        <w:spacing w:after="100" w:before="200"/>
      </w:pPr>
      <w:r>
        <w:rPr>
          <w:rFonts w:ascii="Calibri" w:cs="Calibri" w:eastAsia="Calibri" w:hAnsi="Calibri"/>
          <w:b/>
          <w:bCs/>
          <w:sz w:val="22"/>
          <w:szCs w:val="22"/>
        </w:rPr>
        <w:t xml:space="preserve">For and on behalf of the Farm, who warrants that they are duly authorised</w:t>
      </w:r>
    </w:p>
    <w:p>
      <w:pPr>
        <w:spacing w:after="40" w:before="360"/>
      </w:pPr>
      <w:r>
        <w:rPr>
          <w:rFonts w:ascii="Calibri" w:cs="Calibri" w:eastAsia="Calibri" w:hAnsi="Calibri"/>
          <w:sz w:val="21"/>
          <w:szCs w:val="21"/>
        </w:rPr>
        <w:t xml:space="preserve">Signature: ___________________________________________________</w:t>
      </w:r>
    </w:p>
    <w:p>
      <w:pPr>
        <w:spacing w:after="40" w:before="360"/>
      </w:pPr>
      <w:r>
        <w:rPr>
          <w:rFonts w:ascii="Calibri" w:cs="Calibri" w:eastAsia="Calibri" w:hAnsi="Calibri"/>
          <w:sz w:val="21"/>
          <w:szCs w:val="21"/>
        </w:rPr>
        <w:t xml:space="preserve">Full name: ___________________________________________________</w:t>
      </w:r>
    </w:p>
    <w:p>
      <w:pPr>
        <w:spacing w:after="40" w:before="360"/>
      </w:pPr>
      <w:r>
        <w:rPr>
          <w:rFonts w:ascii="Calibri" w:cs="Calibri" w:eastAsia="Calibri" w:hAnsi="Calibri"/>
          <w:sz w:val="21"/>
          <w:szCs w:val="21"/>
        </w:rPr>
        <w:t xml:space="preserve">Capacity: ____________________________________________________</w:t>
      </w:r>
    </w:p>
    <w:p>
      <w:pPr>
        <w:spacing w:after="40" w:before="360"/>
      </w:pPr>
      <w:r>
        <w:rPr>
          <w:rFonts w:ascii="Calibri" w:cs="Calibri" w:eastAsia="Calibri" w:hAnsi="Calibri"/>
          <w:sz w:val="21"/>
          <w:szCs w:val="21"/>
        </w:rPr>
        <w:t xml:space="preserve">Date: ________________________________________________________</w:t>
      </w:r>
    </w:p>
    <w:p>
      <w:pPr>
        <w:spacing w:after="40" w:before="360"/>
      </w:pPr>
      <w:r>
        <w:rPr>
          <w:rFonts w:ascii="Calibri" w:cs="Calibri" w:eastAsia="Calibri" w:hAnsi="Calibri"/>
          <w:sz w:val="21"/>
          <w:szCs w:val="21"/>
        </w:rPr>
        <w:t xml:space="preserve">Place: _______________________________________________________</w:t>
      </w:r>
    </w:p>
    <w:p>
      <w:pPr>
        <w:spacing w:after="120" w:line="276"/>
        <w:jc w:val="both"/>
      </w:pPr>
      <w:r>
        <w:rPr>
          <w:rFonts w:ascii="Calibri" w:cs="Calibri" w:eastAsia="Calibri" w:hAnsi="Calibri"/>
          <w:sz w:val="21"/>
          <w:szCs w:val="21"/>
        </w:rPr>
        <w:t xml:space="preserve"/>
      </w:r>
    </w:p>
    <w:p>
      <w:pPr>
        <w:spacing w:after="40" w:before="360"/>
      </w:pPr>
      <w:r>
        <w:rPr>
          <w:rFonts w:ascii="Calibri" w:cs="Calibri" w:eastAsia="Calibri" w:hAnsi="Calibri"/>
          <w:sz w:val="21"/>
          <w:szCs w:val="21"/>
        </w:rPr>
        <w:t xml:space="preserve">Witness 1 signature and name: ________________________________</w:t>
      </w:r>
    </w:p>
    <w:p>
      <w:pPr>
        <w:spacing w:after="40" w:before="360"/>
      </w:pPr>
      <w:r>
        <w:rPr>
          <w:rFonts w:ascii="Calibri" w:cs="Calibri" w:eastAsia="Calibri" w:hAnsi="Calibri"/>
          <w:sz w:val="21"/>
          <w:szCs w:val="21"/>
        </w:rPr>
        <w:t xml:space="preserve">Witness 2 signature and name: ________________________________</w:t>
      </w:r>
    </w:p>
    <w:p>
      <w:r>
        <w:br w:type="page"/>
      </w:r>
    </w:p>
    <w:p>
      <w:pPr>
        <w:pStyle w:val="Heading1"/>
        <w:keepNext/>
        <w:spacing w:after="120" w:before="280"/>
      </w:pPr>
      <w:r>
        <w:rPr>
          <w:rFonts w:ascii="Calibri" w:cs="Calibri" w:eastAsia="Calibri" w:hAnsi="Calibri"/>
          <w:b/>
          <w:bCs/>
          <w:color w:val="1F4E3D"/>
          <w:sz w:val="24"/>
          <w:szCs w:val="24"/>
        </w:rPr>
        <w:t xml:space="preserve">Schedule A - Modules, fees and options</w:t>
      </w:r>
    </w:p>
    <w:p>
      <w:pPr>
        <w:pStyle w:val="Heading2"/>
        <w:keepNext/>
        <w:spacing w:after="100" w:before="200"/>
      </w:pPr>
      <w:r>
        <w:rPr>
          <w:rFonts w:ascii="Calibri" w:cs="Calibri" w:eastAsia="Calibri" w:hAnsi="Calibri"/>
          <w:b/>
          <w:bCs/>
          <w:sz w:val="22"/>
          <w:szCs w:val="22"/>
        </w:rPr>
        <w:t xml:space="preserve">A1. Farm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Item</w:t>
            </w:r>
          </w:p>
        </w:tc>
        <w:tc>
          <w:tcPr>
            <w:tcW w:type="dxa" w:w="6026"/>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Detail</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Farm name and location (one farm per installation)</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Commencement Date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Farm's address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[farm].plaashek.co.za</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Screen language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 Afrikaans     [ ] English</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Billing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 Monthly in advance     [ ] Annually in advance     [ ] Seasonal: months [●]</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Nominated Farm contact</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bl>
    <w:p>
      <w:pPr>
        <w:spacing w:after="120"/>
      </w:pPr>
    </w:p>
    <w:p>
      <w:pPr>
        <w:pStyle w:val="Heading2"/>
        <w:keepNext/>
        <w:spacing w:after="100" w:before="200"/>
      </w:pPr>
      <w:r>
        <w:rPr>
          <w:rFonts w:ascii="Calibri" w:cs="Calibri" w:eastAsia="Calibri" w:hAnsi="Calibri"/>
          <w:b/>
          <w:bCs/>
          <w:sz w:val="22"/>
          <w:szCs w:val="22"/>
        </w:rPr>
        <w:t xml:space="preserve">A2. Modules (tick those subscribed; a Module not yet released is added under clause 3.3 once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126"/>
        <w:gridCol w:w="1200"/>
        <w:gridCol w:w="1200"/>
      </w:tblGrid>
      <w:tr>
        <w:trPr>
          <w:cantSplit/>
          <w:tblHeader/>
        </w:trPr>
        <w:tc>
          <w:tcPr>
            <w:tcW w:type="dxa" w:w="5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w:t>
            </w:r>
          </w:p>
        </w:tc>
        <w:tc>
          <w:tcPr>
            <w:tcW w:type="dxa" w:w="20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Module</w:t>
            </w:r>
          </w:p>
        </w:tc>
        <w:tc>
          <w:tcPr>
            <w:tcW w:type="dxa" w:w="4126"/>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What it does</w:t>
            </w:r>
          </w:p>
        </w:tc>
        <w:tc>
          <w:tcPr>
            <w:tcW w:type="dxa" w:w="12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Once-off (R)</w:t>
            </w:r>
          </w:p>
        </w:tc>
        <w:tc>
          <w:tcPr>
            <w:tcW w:type="dxa" w:w="12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Monthly (R)</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Setup and hosting (required)</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Farm's own installation and database on the Hosted Service, nightly backups, the office and field applications, Farm settings and the worker register with printed worker cards. Setup includes loading the Farm's camps and animals and remote training; a farm visit is charged separately (clause 3.4).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2 000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Eienaar (Owner)</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and always on; the first Module available after setup: a summary of what is happening on the Farm, drawn from the Modules in use, with optional AI analytics. One farm per installation.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 (free)</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Weer (Weather)</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Free and always on: forecast for the farm's position, rain record, frost nights, the season against every year since 1940, and the farm's daily weather record used by other Modules.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 (free)</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Veldnotas (Field notes)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Farm information captured anywhere as photo, voice or text, kept searchable, with AI trend analysis across seasons.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Boord (Harvest and packhouse)</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Pick to pallet: teams and bins in the field, piece-rate payment, packhouse intake, lines and pack-out, export traceability from block to pallet, yield, quality and throughput analysis.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300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Kudde (Livestock)</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Animals, births, weighings and daily gain, treatments and withdrawal periods, breeding, camps and camp moves, sales and deaths; a field application opened with a worker card; reports to Excel and PDF.</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Werkers (Workers and labour)</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Full worker register (identity, employment, bank and tax details, encrypted); time and attendance per team; contractor crews and rates; payroll and wage runs with payslips, PAYE and UIF; bank and cash lists. Needed for Boord's piece-rate pay.</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Stoor (Input stores)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Chemical and fertiliser stock on hand, issues per block, linked to spray programmes, with expiry dates and safety data sheets.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Water (Irrigation and boreholes)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Borehole, meter and level readings, pump hours and scheduling, water use per block and season.</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Bespuitings (Spray records)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Spray and fertigation records per block, product and operator; withholding period and safe-harvest date calculated; booked against Stoor's stock and Water's readings.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Werkswinkel (Implements and vehicles)</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Service schedules and job cards, breakdown and repair history, diesel and hours per machine.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Oudit (Compliance)</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GlobalG.A.P., SIZA and buyer audit evidence assembled from Boord, Kudde and Stoor records, with gaps flagged before audit week.</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150</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Total</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t>
            </w:r>
          </w:p>
        </w:tc>
      </w:tr>
    </w:tbl>
    <w:p>
      <w:pPr>
        <w:spacing w:after="120"/>
      </w:pPr>
    </w:p>
    <w:p>
      <w:pPr>
        <w:pStyle w:val="Heading2"/>
        <w:keepNext/>
        <w:spacing w:after="100" w:before="200"/>
      </w:pPr>
      <w:r>
        <w:rPr>
          <w:rFonts w:ascii="Calibri" w:cs="Calibri" w:eastAsia="Calibri" w:hAnsi="Calibri"/>
          <w:b/>
          <w:bCs/>
          <w:sz w:val="22"/>
          <w:szCs w:val="22"/>
        </w:rPr>
        <w:t xml:space="preserve">A3. Optional features and third-party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263"/>
        <w:gridCol w:w="4263"/>
      </w:tblGrid>
      <w:tr>
        <w:trPr>
          <w:cantSplit/>
          <w:tblHeader/>
        </w:trPr>
        <w:tc>
          <w:tcPr>
            <w:tcW w:type="dxa" w:w="5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w:t>
            </w:r>
          </w:p>
        </w:tc>
        <w:tc>
          <w:tcPr>
            <w:tcW w:type="dxa" w:w="4263"/>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Feature</w:t>
            </w:r>
          </w:p>
        </w:tc>
        <w:tc>
          <w:tcPr>
            <w:tcW w:type="dxa" w:w="4263"/>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Account held and paid by</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w:t>
            </w:r>
          </w:p>
        </w:tc>
        <w:tc>
          <w:tcPr>
            <w:tcW w:type="dxa" w:w="42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AI features (Eienaar, Veldnotas)</w:t>
            </w:r>
          </w:p>
        </w:tc>
        <w:tc>
          <w:tcPr>
            <w:tcW w:type="dxa" w:w="42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 Farm     [ ] Provider (included in Fees)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42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Weather data (Open-Meteo; the Farm's position only)</w:t>
            </w:r>
          </w:p>
        </w:tc>
        <w:tc>
          <w:tcPr>
            <w:tcW w:type="dxa" w:w="42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 Farm     [x] Provider (included in Fees)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42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Off-site backup copy</w:t>
            </w:r>
          </w:p>
        </w:tc>
        <w:tc>
          <w:tcPr>
            <w:tcW w:type="dxa" w:w="42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 Farm     [x] Provider (included in Fees)</w:t>
            </w:r>
          </w:p>
        </w:tc>
      </w:tr>
      <w:tr>
        <w:trPr>
          <w:cantSplit/>
          <w:tblHeader w:val="false"/>
        </w:trP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w:t>
            </w:r>
          </w:p>
        </w:tc>
        <w:tc>
          <w:tcPr>
            <w:tcW w:type="dxa" w:w="42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Hosting (South Africa)</w:t>
            </w:r>
          </w:p>
        </w:tc>
        <w:tc>
          <w:tcPr>
            <w:tcW w:type="dxa" w:w="426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 Farm     [x] Provider (included in Fees)</w:t>
            </w:r>
          </w:p>
        </w:tc>
      </w:tr>
    </w:tbl>
    <w:p>
      <w:pPr>
        <w:spacing w:after="120"/>
      </w:pPr>
    </w:p>
    <w:p>
      <w:pPr>
        <w:pStyle w:val="Heading2"/>
        <w:keepNext/>
        <w:spacing w:after="100" w:before="200"/>
      </w:pPr>
      <w:r>
        <w:rPr>
          <w:rFonts w:ascii="Calibri" w:cs="Calibri" w:eastAsia="Calibri" w:hAnsi="Calibri"/>
          <w:b/>
          <w:bCs/>
          <w:sz w:val="22"/>
          <w:szCs w:val="22"/>
        </w:rPr>
        <w:t xml:space="preserve">A4. Included onboarding and additional-service 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cantSplit/>
          <w:tblHeader/>
        </w:trPr>
        <w:tc>
          <w:tcPr>
            <w:tcW w:type="dxa" w:w="5026"/>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Item</w:t>
            </w:r>
          </w:p>
        </w:tc>
        <w:tc>
          <w:tcPr>
            <w:tcW w:type="dxa" w:w="40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Amount</w:t>
            </w:r>
          </w:p>
        </w:tc>
      </w:tr>
      <w:tr>
        <w:trPr>
          <w:cantSplit/>
          <w:tblHeader w:val="false"/>
        </w:trP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Remote training sessions included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 sessions of [●] hours</w:t>
            </w:r>
          </w:p>
        </w:tc>
      </w:tr>
      <w:tr>
        <w:trPr>
          <w:cantSplit/>
          <w:tblHeader w:val="false"/>
        </w:trP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Farm visits included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None (clause 3.4)</w:t>
            </w:r>
          </w:p>
        </w:tc>
      </w:tr>
      <w:tr>
        <w:trPr>
          <w:cantSplit/>
          <w:tblHeader w:val="false"/>
        </w:trP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Loading camps and animals from the Farm's lists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[x] Included in setup fee     [ ] Quoted separately</w:t>
            </w:r>
          </w:p>
        </w:tc>
      </w:tr>
      <w:tr>
        <w:trPr>
          <w:cantSplit/>
          <w:tblHeader w:val="false"/>
        </w:trP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Additional services, per hour</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 [●] excl. VAT</w:t>
            </w:r>
          </w:p>
        </w:tc>
      </w:tr>
      <w:tr>
        <w:trPr>
          <w:cantSplit/>
          <w:tblHeader w:val="false"/>
        </w:trP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Farm visit, on request (clause 3.4)</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Hourly rate above for time at the Farm, plus travel at the AA rate per km, or actual cost of flights, car hire and accommodation</w:t>
            </w:r>
          </w:p>
        </w:tc>
      </w:tr>
      <w:tr>
        <w:trPr>
          <w:cantSplit/>
          <w:tblHeader w:val="false"/>
        </w:trPr>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After-hours emergency support, per hour</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R [●] excl. VAT</w:t>
            </w:r>
          </w:p>
        </w:tc>
      </w:tr>
    </w:tbl>
    <w:p>
      <w:pPr>
        <w:spacing w:after="120"/>
      </w:pPr>
    </w:p>
    <w:p>
      <w:r>
        <w:br w:type="page"/>
      </w:r>
    </w:p>
    <w:p>
      <w:pPr>
        <w:pStyle w:val="Heading1"/>
        <w:keepNext/>
        <w:spacing w:after="120" w:before="280"/>
      </w:pPr>
      <w:r>
        <w:rPr>
          <w:rFonts w:ascii="Calibri" w:cs="Calibri" w:eastAsia="Calibri" w:hAnsi="Calibri"/>
          <w:b/>
          <w:bCs/>
          <w:color w:val="1F4E3D"/>
          <w:sz w:val="24"/>
          <w:szCs w:val="24"/>
        </w:rPr>
        <w:t xml:space="preserve">Schedule B - Support and service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26"/>
        <w:gridCol w:w="1450"/>
        <w:gridCol w:w="1450"/>
      </w:tblGrid>
      <w:tr>
        <w:trPr>
          <w:cantSplit/>
          <w:tblHeader/>
        </w:trPr>
        <w:tc>
          <w:tcPr>
            <w:tcW w:type="dxa" w:w="23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Priority</w:t>
            </w:r>
          </w:p>
        </w:tc>
        <w:tc>
          <w:tcPr>
            <w:tcW w:type="dxa" w:w="3826"/>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Example</w:t>
            </w:r>
          </w:p>
        </w:tc>
        <w:tc>
          <w:tcPr>
            <w:tcW w:type="dxa" w:w="145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Response target</w:t>
            </w:r>
          </w:p>
        </w:tc>
        <w:tc>
          <w:tcPr>
            <w:tcW w:type="dxa" w:w="145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Hours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P1 - Critical</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The Farm's office or a field application cannot be reached by any User, or capture cannot continue (for example during harvest, intake or packing), during working hours.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2 hours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[07:00-18:00, 7 days]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P2 - High</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major function fails (e.g. reports, sync, card scanning or a pay run) but a workaround exists.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1 Business Day</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hours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P3 - Normal</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minor defect or a "how do I" question.</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3 Business Days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hours</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P4 - Request</w:t>
            </w:r>
          </w:p>
        </w:tc>
        <w:tc>
          <w:tcPr>
            <w:tcW w:type="dxa" w:w="38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Enhancement or change request.</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Acknowledged within 5 Business Days</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Business hours</w:t>
            </w:r>
          </w:p>
        </w:tc>
      </w:tr>
    </w:tbl>
    <w:p>
      <w:pPr>
        <w:spacing w:after="120"/>
      </w:pPr>
    </w:p>
    <w:p>
      <w:pPr>
        <w:tabs>
          <w:tab w:val="left" w:pos="720"/>
        </w:tabs>
        <w:spacing w:after="100" w:line="276"/>
        <w:ind w:left="720" w:hanging="720"/>
        <w:jc w:val="both"/>
      </w:pPr>
      <w:r>
        <w:rPr>
          <w:rFonts w:ascii="Calibri" w:cs="Calibri" w:eastAsia="Calibri" w:hAnsi="Calibri"/>
          <w:sz w:val="21"/>
          <w:szCs w:val="21"/>
        </w:rPr>
        <w:t xml:space="preserve">B1	Support channels: [WhatsApp / phone number], [email address]. P1 issues must be reported by phone or WhatsApp. Support is given by the person who built the Software.</w:t>
      </w:r>
    </w:p>
    <w:p>
      <w:pPr>
        <w:tabs>
          <w:tab w:val="left" w:pos="720"/>
        </w:tabs>
        <w:spacing w:after="100" w:line="276"/>
        <w:ind w:left="720" w:hanging="720"/>
        <w:jc w:val="both"/>
      </w:pPr>
      <w:r>
        <w:rPr>
          <w:rFonts w:ascii="Calibri" w:cs="Calibri" w:eastAsia="Calibri" w:hAnsi="Calibri"/>
          <w:sz w:val="21"/>
          <w:szCs w:val="21"/>
        </w:rPr>
        <w:t xml:space="preserve">B2	Business hours are 08:00 to 17:00 on Business Days. Extended P1 hours apply [all year] [from [month] to [month]], or as notified by the Farm in writing at least 14 days before they are needed.</w:t>
      </w:r>
    </w:p>
    <w:p>
      <w:pPr>
        <w:tabs>
          <w:tab w:val="left" w:pos="720"/>
        </w:tabs>
        <w:spacing w:after="100" w:line="276"/>
        <w:ind w:left="720" w:hanging="720"/>
        <w:jc w:val="both"/>
      </w:pPr>
      <w:r>
        <w:rPr>
          <w:rFonts w:ascii="Calibri" w:cs="Calibri" w:eastAsia="Calibri" w:hAnsi="Calibri"/>
          <w:sz w:val="21"/>
          <w:szCs w:val="21"/>
        </w:rPr>
        <w:t xml:space="preserve">B3	Scheduled maintenance and Updates are done outside the Farm's normal working hours where reasonably possible (clause 9.2).</w:t>
      </w:r>
    </w:p>
    <w:p>
      <w:pPr>
        <w:pStyle w:val="Heading1"/>
        <w:keepNext/>
        <w:spacing w:after="120" w:before="280"/>
      </w:pPr>
      <w:r>
        <w:rPr>
          <w:rFonts w:ascii="Calibri" w:cs="Calibri" w:eastAsia="Calibri" w:hAnsi="Calibri"/>
          <w:b/>
          <w:bCs/>
          <w:color w:val="1F4E3D"/>
          <w:sz w:val="24"/>
          <w:szCs w:val="24"/>
        </w:rPr>
        <w:t xml:space="preserve">Schedule C - Device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Item</w:t>
            </w:r>
          </w:p>
        </w:tc>
        <w:tc>
          <w:tcPr>
            <w:tcW w:type="dxa" w:w="6026"/>
            <w:tcBorders>
              <w:top w:val="single" w:color="999999" w:sz="4"/>
              <w:left w:val="single" w:color="999999" w:sz="4"/>
              <w:bottom w:val="single" w:color="999999" w:sz="4"/>
              <w:right w:val="single" w:color="999999" w:sz="4"/>
            </w:tcBorders>
            <w:shd w:fill="DCE8E2" w:color="auto" w:val="clear"/>
            <w:tcMar>
              <w:top w:type="dxa" w:w="60"/>
              <w:left w:type="dxa" w:w="100"/>
              <w:bottom w:type="dxa" w:w="60"/>
              <w:right w:type="dxa" w:w="100"/>
            </w:tcMar>
          </w:tcPr>
          <w:p>
            <w:pPr>
              <w:spacing w:after="40"/>
            </w:pPr>
            <w:r>
              <w:rPr>
                <w:rFonts w:ascii="Calibri" w:cs="Calibri" w:eastAsia="Calibri" w:hAnsi="Calibri"/>
                <w:b/>
                <w:bCs/>
                <w:sz w:val="19"/>
                <w:szCs w:val="19"/>
              </w:rPr>
              <w:t xml:space="preserve">Minimum</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Office</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 computer, tablet or phone with a current browser (Chrome, Edge, Firefox or Safari) and an internet connection while in use.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Field phones and tablets</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Android phones or iPhones with a current browser and a working camera (for scanning worker cards), with the field application added to the home screen from the Farm's address.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Internet</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Office: while in use. Field phones: signal to open a field application the first time and to synchronise; capture works offline.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Printer</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A4 printer for sheets of worker cards (58 x 78 mm, to fit standard card holders), if the Farm uses worker cards.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Email</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19"/>
                <w:szCs w:val="19"/>
              </w:rPr>
              <w:t xml:space="preserve">An email address for each office User, to sign in and receive notices.</w:t>
            </w:r>
          </w:p>
        </w:tc>
      </w:tr>
    </w:tbl>
    <w:p>
      <w:pPr>
        <w:spacing w:after="120"/>
      </w:pPr>
    </w:p>
    <w:p>
      <w:pPr>
        <w:pStyle w:val="Heading1"/>
        <w:keepNext/>
        <w:spacing w:after="120" w:before="280"/>
      </w:pPr>
      <w:r>
        <w:rPr>
          <w:rFonts w:ascii="Calibri" w:cs="Calibri" w:eastAsia="Calibri" w:hAnsi="Calibri"/>
          <w:b/>
          <w:bCs/>
          <w:color w:val="1F4E3D"/>
          <w:sz w:val="24"/>
          <w:szCs w:val="24"/>
        </w:rPr>
        <w:t xml:space="preserve">Schedule D - Processing of Personal Information (POPIA)</w:t>
      </w:r>
    </w:p>
    <w:p>
      <w:pPr>
        <w:tabs>
          <w:tab w:val="left" w:pos="720"/>
        </w:tabs>
        <w:spacing w:after="100" w:line="276"/>
        <w:ind w:left="720" w:hanging="720"/>
        <w:jc w:val="both"/>
      </w:pPr>
      <w:r>
        <w:rPr>
          <w:rFonts w:ascii="Calibri" w:cs="Calibri" w:eastAsia="Calibri" w:hAnsi="Calibri"/>
          <w:sz w:val="21"/>
          <w:szCs w:val="21"/>
        </w:rPr>
        <w:t xml:space="preserve">D1	The Provider, as operator, will process Personal Information only on the Farm's documented instructions, for the purpose of performing this Agreement, and will treat it as confidential (section 20 of POPIA).</w:t>
      </w:r>
    </w:p>
    <w:p>
      <w:pPr>
        <w:tabs>
          <w:tab w:val="left" w:pos="720"/>
        </w:tabs>
        <w:spacing w:after="100" w:line="276"/>
        <w:ind w:left="720" w:hanging="720"/>
        <w:jc w:val="both"/>
      </w:pPr>
      <w:r>
        <w:rPr>
          <w:rFonts w:ascii="Calibri" w:cs="Calibri" w:eastAsia="Calibri" w:hAnsi="Calibri"/>
          <w:sz w:val="21"/>
          <w:szCs w:val="21"/>
        </w:rPr>
        <w:t xml:space="preserve">D2	The Provider will establish and maintain appropriate, reasonable technical and organisational measures to secure the integrity and confidentiality of Personal Information (section 19 of POPIA), including: a separate database for the Farm, reachable only with its own installation's credentials; encrypted (HTTPS) connections only; where Werkers is subscribed, identity, passport, permit, bank and tax numbers encrypted in the database and visible only to Users given payroll access; office access by role; an audit log of the Provider's staff sign-ins, settings changes and views of payroll details; limits on repeated sign-in and card-scan attempts; nightly backups; and access by the Provider's personnel only on a need-to-know basis.</w:t>
      </w:r>
    </w:p>
    <w:p>
      <w:pPr>
        <w:tabs>
          <w:tab w:val="left" w:pos="720"/>
        </w:tabs>
        <w:spacing w:after="100" w:line="276"/>
        <w:ind w:left="720" w:hanging="720"/>
        <w:jc w:val="both"/>
      </w:pPr>
      <w:r>
        <w:rPr>
          <w:rFonts w:ascii="Calibri" w:cs="Calibri" w:eastAsia="Calibri" w:hAnsi="Calibri"/>
          <w:sz w:val="21"/>
          <w:szCs w:val="21"/>
        </w:rPr>
        <w:t xml:space="preserve">D3	The Provider will notify the Farm without undue delay, and in any event within 48 (forty-eight) hours, of becoming aware of reasonable grounds to believe that Personal Information has been accessed or acquired by an unauthorised person (section 21(2) of POPIA), and will assist the Farm in meeting its own notification obligations to the Information Regulator and data subjects.</w:t>
      </w:r>
    </w:p>
    <w:p>
      <w:pPr>
        <w:tabs>
          <w:tab w:val="left" w:pos="720"/>
        </w:tabs>
        <w:spacing w:after="100" w:line="276"/>
        <w:ind w:left="720" w:hanging="720"/>
        <w:jc w:val="both"/>
      </w:pPr>
      <w:r>
        <w:rPr>
          <w:rFonts w:ascii="Calibri" w:cs="Calibri" w:eastAsia="Calibri" w:hAnsi="Calibri"/>
          <w:sz w:val="21"/>
          <w:szCs w:val="21"/>
        </w:rPr>
        <w:t xml:space="preserve">D4	Farm Data is hosted in South Africa. The Provider will not transfer Personal Information outside the Republic of South Africa except as permitted by section 72 of POPIA. The weather data provider receives only the Farm's position, which is not Personal Information. The Farm acknowledges that optional third-party services it enables (such as AI providers) may process data outside South Africa, and consents to this for those services.</w:t>
      </w:r>
    </w:p>
    <w:p>
      <w:pPr>
        <w:tabs>
          <w:tab w:val="left" w:pos="720"/>
        </w:tabs>
        <w:spacing w:after="100" w:line="276"/>
        <w:ind w:left="720" w:hanging="720"/>
        <w:jc w:val="both"/>
      </w:pPr>
      <w:r>
        <w:rPr>
          <w:rFonts w:ascii="Calibri" w:cs="Calibri" w:eastAsia="Calibri" w:hAnsi="Calibri"/>
          <w:sz w:val="21"/>
          <w:szCs w:val="21"/>
        </w:rPr>
        <w:t xml:space="preserve">D5	The Provider will not engage a sub-operator to process Personal Information without the Farm's prior written consent, other than its hosting company and the third-party services listed in Schedule A. The Provider remains responsible to the Farm for its sub-operators' processing.</w:t>
      </w:r>
    </w:p>
    <w:p>
      <w:pPr>
        <w:tabs>
          <w:tab w:val="left" w:pos="720"/>
        </w:tabs>
        <w:spacing w:after="100" w:line="276"/>
        <w:ind w:left="720" w:hanging="720"/>
        <w:jc w:val="both"/>
      </w:pPr>
      <w:r>
        <w:rPr>
          <w:rFonts w:ascii="Calibri" w:cs="Calibri" w:eastAsia="Calibri" w:hAnsi="Calibri"/>
          <w:sz w:val="21"/>
          <w:szCs w:val="21"/>
        </w:rPr>
        <w:t xml:space="preserve">D6	The Provider will assist the Farm, at the additional-service rates, in responding to requests from data subjects to access, correct or delete their Personal Information.</w:t>
      </w:r>
    </w:p>
    <w:p>
      <w:pPr>
        <w:tabs>
          <w:tab w:val="left" w:pos="720"/>
        </w:tabs>
        <w:spacing w:after="100" w:line="276"/>
        <w:ind w:left="720" w:hanging="720"/>
        <w:jc w:val="both"/>
      </w:pPr>
      <w:r>
        <w:rPr>
          <w:rFonts w:ascii="Calibri" w:cs="Calibri" w:eastAsia="Calibri" w:hAnsi="Calibri"/>
          <w:sz w:val="21"/>
          <w:szCs w:val="21"/>
        </w:rPr>
        <w:t xml:space="preserve">D7	On termination, the Provider will return and delete Personal Information as set out in clause 16.3.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Initials: Provider ______   Farm ______        Page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of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Plaashek Subscription and Service Agreement  |  Ref [PH-YYYY-###]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Plaashek Software Subscription and Service Agreement</dc:title>
  <dc:creator>Plaashek</dc:creator>
  <cp:lastModifiedBy>Un-named</cp:lastModifiedBy>
  <cp:revision>1</cp:revision>
  <dcterms:created xsi:type="dcterms:W3CDTF">2026-10-24T19:30:02.029Z</dcterms:created>
  <dcterms:modified xsi:type="dcterms:W3CDTF">2026-10-24T19:30:02.040Z</dcterms:modified>
</cp:coreProperties>
</file>

<file path=docProps/custom.xml><?xml version="1.0" encoding="utf-8"?>
<Properties xmlns="http://schemas.openxmlformats.org/officeDocument/2006/custom-properties" xmlns:vt="http://schemas.openxmlformats.org/officeDocument/2006/docPropsVTypes"/>
</file>