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80" w:before="0"/>
        <w:jc w:val="center"/>
      </w:pPr>
      <w:r>
        <w:rPr>
          <w:rFonts w:ascii="Arial" w:cs="Arial" w:eastAsia="Arial" w:hAnsi="Arial"/>
          <w:b/>
          <w:bCs/>
          <w:color w:val="1E3A5F"/>
          <w:sz w:val="36"/>
          <w:szCs w:val="36"/>
        </w:rPr>
        <w:t xml:space="preserve">🌍  SAVANNAH TRACKER REPORT</w:t>
      </w:r>
    </w:p>
    <w:p>
      <w:pPr>
        <w:spacing w:after="80" w:before="0"/>
        <w:jc w:val="center"/>
      </w:pPr>
      <w:r>
        <w:rPr>
          <w:rFonts w:ascii="Arial" w:cs="Arial" w:eastAsia="Arial" w:hAnsi="Arial"/>
          <w:i/>
          <w:iCs/>
          <w:color w:val="1A6B3C"/>
          <w:sz w:val="26"/>
          <w:szCs w:val="26"/>
        </w:rPr>
        <w:t xml:space="preserve">The Precision Prompting Challenge</w:t>
      </w:r>
    </w:p>
    <w:p>
      <w:pPr>
        <w:spacing w:after="40" w:before="0"/>
        <w:jc w:val="center"/>
      </w:pPr>
      <w:r>
        <w:rPr>
          <w:rFonts w:ascii="Arial" w:cs="Arial" w:eastAsia="Arial" w:hAnsi="Arial"/>
          <w:color w:val="666666"/>
          <w:sz w:val="22"/>
          <w:szCs w:val="22"/>
        </w:rPr>
        <w:t xml:space="preserve">AfyaTech | Nairobi-Based Maternal Health AI</w:t>
      </w:r>
    </w:p>
    <w:p>
      <w:pPr>
        <w:spacing w:after="300" w:before="0"/>
        <w:jc w:val="center"/>
      </w:pPr>
      <w:r>
        <w:rPr>
          <w:rFonts w:ascii="Arial" w:cs="Arial" w:eastAsia="Arial" w:hAnsi="Arial"/>
          <w:color w:val="888888"/>
          <w:sz w:val="20"/>
          <w:szCs w:val="20"/>
        </w:rPr>
        <w:t xml:space="preserve">AKAD GAP Year 2026  ·  Module 1: The Savannah Adventure</w:t>
      </w:r>
    </w:p>
    <w:p>
      <w:pPr>
        <w:pBdr>
          <w:bottom w:val="single" w:color="1A6B3C" w:sz="6" w:space="1"/>
        </w:pBdr>
        <w:spacing w:after="160" w:before="320"/>
      </w:pPr>
      <w:r>
        <w:rPr>
          <w:rFonts w:ascii="Arial" w:cs="Arial" w:eastAsia="Arial" w:hAnsi="Arial"/>
          <w:b/>
          <w:bCs/>
          <w:color w:val="1E3A5F"/>
          <w:sz w:val="28"/>
          <w:szCs w:val="28"/>
        </w:rPr>
        <w:t xml:space="preserve">Introduction</w:t>
      </w:r>
    </w:p>
    <w:p>
      <w:pPr>
        <w:spacing w:after="60" w:before="60"/>
        <w:jc w:val="left"/>
      </w:pPr>
      <w:r>
        <w:rPr>
          <w:rFonts w:ascii="Arial" w:cs="Arial" w:eastAsia="Arial" w:hAnsi="Arial"/>
          <w:sz w:val="20"/>
          <w:szCs w:val="20"/>
        </w:rPr>
        <w:t xml:space="preserve">Precision prompting in maternal health is not a technical luxury — it is a life-or-death responsibility. Vague AI instructions generate generic, urban-biased advice that fails rural mothers in Kenya and Uganda. When a prompt ignores matooke as a dietary staple, M-Pesa payment limits, or a 5 km journey to the nearest clinic, it does not just produce poor output — it erodes trust and risks harm. Precision saves lives.</w:t>
      </w:r>
    </w:p>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Prompt A — Nutrition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Original Prompt</w:t>
            </w:r>
          </w:p>
          <w:p>
            <w:pPr>
              <w:spacing w:before="60"/>
            </w:pPr>
            <w:r>
              <w:rPr>
                <w:rFonts w:ascii="Arial" w:cs="Arial" w:eastAsia="Arial" w:hAnsi="Arial"/>
                <w:i/>
                <w:iCs/>
                <w:sz w:val="18"/>
                <w:szCs w:val="18"/>
              </w:rPr>
              <w:t xml:space="preserve">Give nutrition tips for pregnant women.</w:t>
            </w:r>
          </w:p>
        </w:tc>
        <w:tc>
          <w:tcPr>
            <w:tcW w:type="dxa" w:w="504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A6B3C"/>
                <w:sz w:val="18"/>
                <w:szCs w:val="18"/>
              </w:rPr>
              <w:t xml:space="preserve">✅ Rewritten Prompt</w:t>
            </w:r>
          </w:p>
          <w:p>
            <w:pPr>
              <w:spacing w:before="60"/>
            </w:pPr>
            <w:r>
              <w:rPr>
                <w:rFonts w:ascii="Arial" w:cs="Arial" w:eastAsia="Arial" w:hAnsi="Arial"/>
                <w:sz w:val="18"/>
                <w:szCs w:val="18"/>
              </w:rPr>
              <w:t xml:space="preserve">You are a rural maternal nutrition specialist trained in East African food systems working via SMS in Kenya and Uganda. Your users are expectant mothers in rural areas where matooke, ugali, cowpeas, and omena (dried fish) are primary staples. 70% are in their second trimester. Iron-deficiency anaemia affects 52% of pregnant women in rural Uganda (WHO 2023). Generate 3 specific, actionable nutrition tips grounded only in foods available at local markets in Western Kenya and Central Uganda. Each tip must (a) name a specific local food, (b) state a measurable quantity, and (c) include one practical preparation method. Avoid recommending any food not commonly found in these regions.</w:t>
            </w:r>
          </w:p>
        </w:tc>
      </w:tr>
    </w:tbl>
    <w:p>
      <w:pPr>
        <w:spacing w:after="100" w:before="100"/>
      </w:pPr>
    </w:p>
    <w:p>
      <w:pPr>
        <w:spacing w:after="100" w:before="240"/>
      </w:pPr>
      <w:r>
        <w:rPr>
          <w:rFonts w:ascii="Arial" w:cs="Arial" w:eastAsia="Arial" w:hAnsi="Arial"/>
          <w:b/>
          <w:bCs/>
          <w:color w:val="1A6B3C"/>
          <w:sz w:val="24"/>
          <w:szCs w:val="24"/>
        </w:rPr>
        <w:t xml:space="preserve">AIM Framework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5EC"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A — Actor: </w:t>
            </w:r>
            <w:r>
              <w:rPr>
                <w:rFonts w:ascii="Arial" w:cs="Arial" w:eastAsia="Arial" w:hAnsi="Arial"/>
                <w:sz w:val="20"/>
                <w:szCs w:val="20"/>
              </w:rPr>
              <w:t xml:space="preserve">Rural maternal nutrition specialist trained in East African food systems (not a generic dietitian)</w:t>
            </w:r>
          </w:p>
          <w:p>
            <w:pPr>
              <w:spacing w:after="60" w:before="60"/>
            </w:pPr>
            <w:r>
              <w:rPr>
                <w:rFonts w:ascii="Arial" w:cs="Arial" w:eastAsia="Arial" w:hAnsi="Arial"/>
                <w:b/>
                <w:bCs/>
                <w:color w:val="1A6B3C"/>
                <w:sz w:val="20"/>
                <w:szCs w:val="20"/>
              </w:rPr>
              <w:t xml:space="preserve">I — Input: </w:t>
            </w:r>
            <w:r>
              <w:rPr>
                <w:rFonts w:ascii="Arial" w:cs="Arial" w:eastAsia="Arial" w:hAnsi="Arial"/>
                <w:sz w:val="20"/>
                <w:szCs w:val="20"/>
              </w:rPr>
              <w:t xml:space="preserve">SMS channel, rural Kenya/Uganda context, second trimester, staples = matooke/ugali/omena/cowpeas, 52% anaemia prevalence</w:t>
            </w:r>
          </w:p>
          <w:p>
            <w:pPr>
              <w:spacing w:after="60" w:before="60"/>
            </w:pPr>
            <w:r>
              <w:rPr>
                <w:rFonts w:ascii="Arial" w:cs="Arial" w:eastAsia="Arial" w:hAnsi="Arial"/>
                <w:b/>
                <w:bCs/>
                <w:color w:val="1A6B3C"/>
                <w:sz w:val="20"/>
                <w:szCs w:val="20"/>
              </w:rPr>
              <w:t xml:space="preserve">M — Mission: </w:t>
            </w:r>
            <w:r>
              <w:rPr>
                <w:rFonts w:ascii="Arial" w:cs="Arial" w:eastAsia="Arial" w:hAnsi="Arial"/>
                <w:sz w:val="20"/>
                <w:szCs w:val="20"/>
              </w:rPr>
              <w:t xml:space="preserve">3 specific tips with named local foods, measured quantities, and preparation methods</w:t>
            </w:r>
          </w:p>
        </w:tc>
      </w:tr>
    </w:tbl>
    <w:p>
      <w:pPr>
        <w:spacing w:after="100" w:before="100"/>
      </w:pPr>
    </w:p>
    <w:p>
      <w:pPr>
        <w:spacing w:after="100" w:before="240"/>
      </w:pPr>
      <w:r>
        <w:rPr>
          <w:rFonts w:ascii="Arial" w:cs="Arial" w:eastAsia="Arial" w:hAnsi="Arial"/>
          <w:b/>
          <w:bCs/>
          <w:color w:val="1A6B3C"/>
          <w:sz w:val="24"/>
          <w:szCs w:val="24"/>
        </w:rPr>
        <w:t xml:space="preserve">MAP Framework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0FA"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M — Memory: </w:t>
            </w:r>
            <w:r>
              <w:rPr>
                <w:rFonts w:ascii="Arial" w:cs="Arial" w:eastAsia="Arial" w:hAnsi="Arial"/>
                <w:sz w:val="20"/>
                <w:szCs w:val="20"/>
              </w:rPr>
              <w:t xml:space="preserve">User's trimester, region (Western Kenya vs. Central Uganda), any prior health flags noted in SMS conversation history</w:t>
            </w:r>
          </w:p>
          <w:p>
            <w:pPr>
              <w:spacing w:after="60" w:before="60"/>
            </w:pPr>
            <w:r>
              <w:rPr>
                <w:rFonts w:ascii="Arial" w:cs="Arial" w:eastAsia="Arial" w:hAnsi="Arial"/>
                <w:b/>
                <w:bCs/>
                <w:color w:val="1A6B3C"/>
                <w:sz w:val="20"/>
                <w:szCs w:val="20"/>
              </w:rPr>
              <w:t xml:space="preserve">A — Assets: </w:t>
            </w:r>
            <w:r>
              <w:rPr>
                <w:rFonts w:ascii="Arial" w:cs="Arial" w:eastAsia="Arial" w:hAnsi="Arial"/>
                <w:sz w:val="20"/>
                <w:szCs w:val="20"/>
              </w:rPr>
              <w:t xml:space="preserve">WHO East Africa nutrition data 2023; local market food availability lists; regional anaemia prevalence statistics</w:t>
            </w:r>
          </w:p>
          <w:p>
            <w:pPr>
              <w:spacing w:after="60" w:before="60"/>
            </w:pPr>
            <w:r>
              <w:rPr>
                <w:rFonts w:ascii="Arial" w:cs="Arial" w:eastAsia="Arial" w:hAnsi="Arial"/>
                <w:b/>
                <w:bCs/>
                <w:color w:val="1A6B3C"/>
                <w:sz w:val="20"/>
                <w:szCs w:val="20"/>
              </w:rPr>
              <w:t xml:space="preserve">P — Prompt/Actions: </w:t>
            </w:r>
            <w:r>
              <w:rPr>
                <w:rFonts w:ascii="Arial" w:cs="Arial" w:eastAsia="Arial" w:hAnsi="Arial"/>
                <w:sz w:val="20"/>
                <w:szCs w:val="20"/>
              </w:rPr>
              <w:t xml:space="preserve">Restrict output to locally available foods only; trigger SMS-length formatting; include measurable portions</w:t>
            </w:r>
          </w:p>
        </w:tc>
      </w:tr>
    </w:tbl>
    <w:p>
      <w:pPr>
        <w:spacing w:after="100" w:before="100"/>
      </w:pPr>
    </w:p>
    <w:p>
      <w:pPr>
        <w:spacing w:after="100" w:before="240"/>
      </w:pPr>
      <w:r>
        <w:rPr>
          <w:rFonts w:ascii="Arial" w:cs="Arial" w:eastAsia="Arial" w:hAnsi="Arial"/>
          <w:b/>
          <w:bCs/>
          <w:color w:val="1A6B3C"/>
          <w:sz w:val="24"/>
          <w:szCs w:val="24"/>
        </w:rPr>
        <w:t xml:space="preserve">Key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FFF8E7" w:val="clear"/>
            <w:tcMar>
              <w:top w:type="dxa" w:w="100"/>
              <w:left w:type="dxa" w:w="200"/>
              <w:bottom w:type="dxa" w:w="100"/>
              <w:right w:type="dxa" w:w="100"/>
            </w:tcMar>
          </w:tcPr>
          <w:p>
            <w:pPr>
              <w:spacing w:after="60" w:before="60"/>
              <w:jc w:val="left"/>
            </w:pPr>
            <w:r>
              <w:rPr>
                <w:rFonts w:ascii="Arial" w:cs="Arial" w:eastAsia="Arial" w:hAnsi="Arial"/>
                <w:sz w:val="20"/>
                <w:szCs w:val="20"/>
              </w:rPr>
              <w:t xml:space="preserve">The original prompt allows the AI to hallucinate Western foods (e.g., 'eat more salmon' or 'take iron supplements') that are inaccessible or unaffordable in rural East Africa. The rewritten prompt anchors the AI in local food reality using specific regional staples, reducing hallucination risk and ensuring cultural alignment. By naming the staples and invoking real WHO data, the prompt forces the AI to operate within verifiable, localised boundaries.</w:t>
            </w:r>
          </w:p>
        </w:tc>
      </w:tr>
    </w:tbl>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Prompt B — Appointment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Original Prompt</w:t>
            </w:r>
          </w:p>
          <w:p>
            <w:pPr>
              <w:spacing w:before="60"/>
            </w:pPr>
            <w:r>
              <w:rPr>
                <w:rFonts w:ascii="Arial" w:cs="Arial" w:eastAsia="Arial" w:hAnsi="Arial"/>
                <w:i/>
                <w:iCs/>
                <w:sz w:val="18"/>
                <w:szCs w:val="18"/>
              </w:rPr>
              <w:t xml:space="preserve">Remind users about doctor visits.</w:t>
            </w:r>
          </w:p>
        </w:tc>
        <w:tc>
          <w:tcPr>
            <w:tcW w:type="dxa" w:w="504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A6B3C"/>
                <w:sz w:val="18"/>
                <w:szCs w:val="18"/>
              </w:rPr>
              <w:t xml:space="preserve">✅ Rewritten Prompt</w:t>
            </w:r>
          </w:p>
          <w:p>
            <w:pPr>
              <w:spacing w:before="60"/>
            </w:pPr>
            <w:r>
              <w:rPr>
                <w:rFonts w:ascii="Arial" w:cs="Arial" w:eastAsia="Arial" w:hAnsi="Arial"/>
                <w:sz w:val="18"/>
                <w:szCs w:val="18"/>
              </w:rPr>
              <w:t xml:space="preserve">You are a community health scheduling assistant deployed via SMS for AfyaTech in rural Western Kenya and Northern Uganda. Context: 70% of users live more than 5 km from the nearest clinic. Most travel by foot or shared motorcycle (boda boda). Government health facilities operate Tuesday–Saturday, 8am–4pm only. Community Health Workers (CHWs) conduct home visits every second Friday. Using this context: (1) Draft an SMS reminder that triggers 48 hours before a scheduled antenatal visit, (2) include a CHW home visit alternative if the clinic appointment falls on a public holiday or during a maize harvest week (April and August), (3) add a transport cost estimate based on average boda boda rates in the region (approx. KES 50–150 for 5 km). Keep all messages under 160 characters for SMS delivery.</w:t>
            </w:r>
          </w:p>
        </w:tc>
      </w:tr>
    </w:tbl>
    <w:p>
      <w:pPr>
        <w:spacing w:after="100" w:before="100"/>
      </w:pPr>
    </w:p>
    <w:p>
      <w:pPr>
        <w:spacing w:after="100" w:before="240"/>
      </w:pPr>
      <w:r>
        <w:rPr>
          <w:rFonts w:ascii="Arial" w:cs="Arial" w:eastAsia="Arial" w:hAnsi="Arial"/>
          <w:b/>
          <w:bCs/>
          <w:color w:val="1A6B3C"/>
          <w:sz w:val="24"/>
          <w:szCs w:val="24"/>
        </w:rPr>
        <w:t xml:space="preserve">AIM Framework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5EC"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A — Actor: </w:t>
            </w:r>
            <w:r>
              <w:rPr>
                <w:rFonts w:ascii="Arial" w:cs="Arial" w:eastAsia="Arial" w:hAnsi="Arial"/>
                <w:sz w:val="20"/>
                <w:szCs w:val="20"/>
              </w:rPr>
              <w:t xml:space="preserve">Community health scheduling assistant for rural SMS deployment (not a generic reminder bot)</w:t>
            </w:r>
          </w:p>
          <w:p>
            <w:pPr>
              <w:spacing w:after="60" w:before="60"/>
            </w:pPr>
            <w:r>
              <w:rPr>
                <w:rFonts w:ascii="Arial" w:cs="Arial" w:eastAsia="Arial" w:hAnsi="Arial"/>
                <w:b/>
                <w:bCs/>
                <w:color w:val="1A6B3C"/>
                <w:sz w:val="20"/>
                <w:szCs w:val="20"/>
              </w:rPr>
              <w:t xml:space="preserve">I — Input: </w:t>
            </w:r>
            <w:r>
              <w:rPr>
                <w:rFonts w:ascii="Arial" w:cs="Arial" w:eastAsia="Arial" w:hAnsi="Arial"/>
                <w:sz w:val="20"/>
                <w:szCs w:val="20"/>
              </w:rPr>
              <w:t xml:space="preserve">70% of users &gt;5 km from clinic; boda boda transport; clinic hours Tue–Sat; CHW visit schedule; harvest calendar</w:t>
            </w:r>
          </w:p>
          <w:p>
            <w:pPr>
              <w:spacing w:after="60" w:before="60"/>
            </w:pPr>
            <w:r>
              <w:rPr>
                <w:rFonts w:ascii="Arial" w:cs="Arial" w:eastAsia="Arial" w:hAnsi="Arial"/>
                <w:b/>
                <w:bCs/>
                <w:color w:val="1A6B3C"/>
                <w:sz w:val="20"/>
                <w:szCs w:val="20"/>
              </w:rPr>
              <w:t xml:space="preserve">M — Mission: </w:t>
            </w:r>
            <w:r>
              <w:rPr>
                <w:rFonts w:ascii="Arial" w:cs="Arial" w:eastAsia="Arial" w:hAnsi="Arial"/>
                <w:sz w:val="20"/>
                <w:szCs w:val="20"/>
              </w:rPr>
              <w:t xml:space="preserve">48-hour SMS reminder with CHW fallback option and transport cost estimate, under 160 characters</w:t>
            </w:r>
          </w:p>
        </w:tc>
      </w:tr>
    </w:tbl>
    <w:p>
      <w:pPr>
        <w:spacing w:after="100" w:before="100"/>
      </w:pPr>
    </w:p>
    <w:p>
      <w:pPr>
        <w:spacing w:after="100" w:before="240"/>
      </w:pPr>
      <w:r>
        <w:rPr>
          <w:rFonts w:ascii="Arial" w:cs="Arial" w:eastAsia="Arial" w:hAnsi="Arial"/>
          <w:b/>
          <w:bCs/>
          <w:color w:val="1A6B3C"/>
          <w:sz w:val="24"/>
          <w:szCs w:val="24"/>
        </w:rPr>
        <w:t xml:space="preserve">MAP Framework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0FA"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M — Memory: </w:t>
            </w:r>
            <w:r>
              <w:rPr>
                <w:rFonts w:ascii="Arial" w:cs="Arial" w:eastAsia="Arial" w:hAnsi="Arial"/>
                <w:sz w:val="20"/>
                <w:szCs w:val="20"/>
              </w:rPr>
              <w:t xml:space="preserve">User's last appointment date, known clinic preference, CHW assigned to their village, prior transport barriers flagged in conversation</w:t>
            </w:r>
          </w:p>
          <w:p>
            <w:pPr>
              <w:spacing w:after="60" w:before="60"/>
            </w:pPr>
            <w:r>
              <w:rPr>
                <w:rFonts w:ascii="Arial" w:cs="Arial" w:eastAsia="Arial" w:hAnsi="Arial"/>
                <w:b/>
                <w:bCs/>
                <w:color w:val="1A6B3C"/>
                <w:sz w:val="20"/>
                <w:szCs w:val="20"/>
              </w:rPr>
              <w:t xml:space="preserve">A — Assets: </w:t>
            </w:r>
            <w:r>
              <w:rPr>
                <w:rFonts w:ascii="Arial" w:cs="Arial" w:eastAsia="Arial" w:hAnsi="Arial"/>
                <w:sz w:val="20"/>
                <w:szCs w:val="20"/>
              </w:rPr>
              <w:t xml:space="preserve">Clinic operating schedule, CHW home visit calendar, harvest season dates (April &amp; August), boda boda rate data</w:t>
            </w:r>
          </w:p>
          <w:p>
            <w:pPr>
              <w:spacing w:after="60" w:before="60"/>
            </w:pPr>
            <w:r>
              <w:rPr>
                <w:rFonts w:ascii="Arial" w:cs="Arial" w:eastAsia="Arial" w:hAnsi="Arial"/>
                <w:b/>
                <w:bCs/>
                <w:color w:val="1A6B3C"/>
                <w:sz w:val="20"/>
                <w:szCs w:val="20"/>
              </w:rPr>
              <w:t xml:space="preserve">P — Prompt/Actions: </w:t>
            </w:r>
            <w:r>
              <w:rPr>
                <w:rFonts w:ascii="Arial" w:cs="Arial" w:eastAsia="Arial" w:hAnsi="Arial"/>
                <w:sz w:val="20"/>
                <w:szCs w:val="20"/>
              </w:rPr>
              <w:t xml:space="preserve">Detect if appointment falls on public holiday or harvest week → auto-switch to CHW visit option; enforce 160-character SMS limit</w:t>
            </w:r>
          </w:p>
        </w:tc>
      </w:tr>
    </w:tbl>
    <w:p>
      <w:pPr>
        <w:spacing w:after="100" w:before="100"/>
      </w:pPr>
    </w:p>
    <w:p>
      <w:pPr>
        <w:spacing w:after="100" w:before="240"/>
      </w:pPr>
      <w:r>
        <w:rPr>
          <w:rFonts w:ascii="Arial" w:cs="Arial" w:eastAsia="Arial" w:hAnsi="Arial"/>
          <w:b/>
          <w:bCs/>
          <w:color w:val="1A6B3C"/>
          <w:sz w:val="24"/>
          <w:szCs w:val="24"/>
        </w:rPr>
        <w:t xml:space="preserve">Key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FFF8E7" w:val="clear"/>
            <w:tcMar>
              <w:top w:type="dxa" w:w="100"/>
              <w:left w:type="dxa" w:w="200"/>
              <w:bottom w:type="dxa" w:w="100"/>
              <w:right w:type="dxa" w:w="100"/>
            </w:tcMar>
          </w:tcPr>
          <w:p>
            <w:pPr>
              <w:spacing w:after="60" w:before="60"/>
              <w:jc w:val="left"/>
            </w:pPr>
            <w:r>
              <w:rPr>
                <w:rFonts w:ascii="Arial" w:cs="Arial" w:eastAsia="Arial" w:hAnsi="Arial"/>
                <w:sz w:val="20"/>
                <w:szCs w:val="20"/>
              </w:rPr>
              <w:t xml:space="preserve">The original prompt ignores that 'visiting a doctor' may require a 2-hour walk, a boda boda fare, and clinic hours that conflict with farm labour. The rewritten prompt encodes real-world constraints — transport costs, seasonal calendars, and CHW availability — directly into the AI's instructions. This shifts the output from a generic calendar ping to a contextually intelligent reminder that accounts for the actual barriers rural mothers face, dramatically reducing missed appointments.</w:t>
            </w:r>
          </w:p>
        </w:tc>
      </w:tr>
    </w:tbl>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Prompt C — Emergency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18"/>
                <w:szCs w:val="18"/>
              </w:rPr>
              <w:t xml:space="preserve">❌ Original Prompt</w:t>
            </w:r>
          </w:p>
          <w:p>
            <w:pPr>
              <w:spacing w:before="60"/>
            </w:pPr>
            <w:r>
              <w:rPr>
                <w:rFonts w:ascii="Arial" w:cs="Arial" w:eastAsia="Arial" w:hAnsi="Arial"/>
                <w:i/>
                <w:iCs/>
                <w:sz w:val="18"/>
                <w:szCs w:val="18"/>
              </w:rPr>
              <w:t xml:space="preserve">Tell me what to do if I feel unwell during pregnancy.</w:t>
            </w:r>
          </w:p>
        </w:tc>
        <w:tc>
          <w:tcPr>
            <w:tcW w:type="dxa" w:w="504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A6B3C"/>
                <w:sz w:val="18"/>
                <w:szCs w:val="18"/>
              </w:rPr>
              <w:t xml:space="preserve">✅ Rewritten Prompt</w:t>
            </w:r>
          </w:p>
          <w:p>
            <w:pPr>
              <w:spacing w:before="60"/>
            </w:pPr>
            <w:r>
              <w:rPr>
                <w:rFonts w:ascii="Arial" w:cs="Arial" w:eastAsia="Arial" w:hAnsi="Arial"/>
                <w:sz w:val="18"/>
                <w:szCs w:val="18"/>
              </w:rPr>
              <w:t xml:space="preserve">[VERIFIER PATTERN ACTIVATION] Before generating any triage advice, you must ask the user these 3 clarifying questions via SMS — one at a time — and wait for each response before proceeding:
Q1: "What symptom are you experiencing? Reply: (A) Headache (B) Abdominal pain (C) Bleeding (D) Fever (E) Other"
Q2: "How many months pregnant are you? Reply with a number."
Q3: "Are you within 5km of a clinic or CHW right now? Reply: YES or NO"
[CHAIN-OF-THOUGHT TRIAGE PROTOCOL] After receiving all 3 answers, reason step-by-step:
Step 1 — Classify severity: Is this symptom a red flag (bleeding, severe headache, reduced movement) or a yellow flag (mild nausea, fatigue)?
Step 2 — Match to available resource: If clinic accessible → advise visit with transport tip. If CHW accessible → advise CHW contact. If neither → advise calling the AfyaTech emergency line.
Step 3 — Generate calm, single-action SMS response: Use non-alarming language. Never use the word 'emergency' unless Step 1 = red flag + no resource available. Max 160 characters.</w:t>
            </w:r>
          </w:p>
        </w:tc>
      </w:tr>
    </w:tbl>
    <w:p>
      <w:pPr>
        <w:spacing w:after="100" w:before="100"/>
      </w:pPr>
    </w:p>
    <w:p>
      <w:pPr>
        <w:spacing w:after="100" w:before="240"/>
      </w:pPr>
      <w:r>
        <w:rPr>
          <w:rFonts w:ascii="Arial" w:cs="Arial" w:eastAsia="Arial" w:hAnsi="Arial"/>
          <w:b/>
          <w:bCs/>
          <w:color w:val="1A6B3C"/>
          <w:sz w:val="24"/>
          <w:szCs w:val="24"/>
        </w:rPr>
        <w:t xml:space="preserve">Chain-of-Thought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5EC"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Step 1 — Severity Classification: </w:t>
            </w:r>
            <w:r>
              <w:rPr>
                <w:rFonts w:ascii="Arial" w:cs="Arial" w:eastAsia="Arial" w:hAnsi="Arial"/>
                <w:sz w:val="20"/>
                <w:szCs w:val="20"/>
              </w:rPr>
              <w:t xml:space="preserve">AI must categorise the symptom as red flag or yellow flag before recommending action. Forces logical reasoning before output.</w:t>
            </w:r>
          </w:p>
          <w:p>
            <w:pPr>
              <w:spacing w:after="60" w:before="60"/>
            </w:pPr>
            <w:r>
              <w:rPr>
                <w:rFonts w:ascii="Arial" w:cs="Arial" w:eastAsia="Arial" w:hAnsi="Arial"/>
                <w:b/>
                <w:bCs/>
                <w:color w:val="1A6B3C"/>
                <w:sz w:val="20"/>
                <w:szCs w:val="20"/>
              </w:rPr>
              <w:t xml:space="preserve">Step 2 — Resource Matching: </w:t>
            </w:r>
            <w:r>
              <w:rPr>
                <w:rFonts w:ascii="Arial" w:cs="Arial" w:eastAsia="Arial" w:hAnsi="Arial"/>
                <w:sz w:val="20"/>
                <w:szCs w:val="20"/>
              </w:rPr>
              <w:t xml:space="preserve">AI cross-checks severity against available care options (clinic, CHW, helpline) rather than defaulting to 'see a doctor immediately.'</w:t>
            </w:r>
          </w:p>
          <w:p>
            <w:pPr>
              <w:spacing w:after="60" w:before="60"/>
            </w:pPr>
            <w:r>
              <w:rPr>
                <w:rFonts w:ascii="Arial" w:cs="Arial" w:eastAsia="Arial" w:hAnsi="Arial"/>
                <w:b/>
                <w:bCs/>
                <w:color w:val="1A6B3C"/>
                <w:sz w:val="20"/>
                <w:szCs w:val="20"/>
              </w:rPr>
              <w:t xml:space="preserve">Step 3 — Calm SMS Output: </w:t>
            </w:r>
            <w:r>
              <w:rPr>
                <w:rFonts w:ascii="Arial" w:cs="Arial" w:eastAsia="Arial" w:hAnsi="Arial"/>
                <w:sz w:val="20"/>
                <w:szCs w:val="20"/>
              </w:rPr>
              <w:t xml:space="preserve">AI must tone-match to rural SMS context: brief, non-alarming, single actionable instruction. Panic is explicitly designed out.</w:t>
            </w:r>
          </w:p>
        </w:tc>
      </w:tr>
    </w:tbl>
    <w:p>
      <w:pPr>
        <w:spacing w:after="100" w:before="100"/>
      </w:pPr>
    </w:p>
    <w:p>
      <w:pPr>
        <w:spacing w:after="100" w:before="240"/>
      </w:pPr>
      <w:r>
        <w:rPr>
          <w:rFonts w:ascii="Arial" w:cs="Arial" w:eastAsia="Arial" w:hAnsi="Arial"/>
          <w:b/>
          <w:bCs/>
          <w:color w:val="1A6B3C"/>
          <w:sz w:val="24"/>
          <w:szCs w:val="24"/>
        </w:rPr>
        <w:t xml:space="preserve">Verifier Pattern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0FA"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Why Verifier First? </w:t>
            </w:r>
            <w:r>
              <w:rPr>
                <w:rFonts w:ascii="Arial" w:cs="Arial" w:eastAsia="Arial" w:hAnsi="Arial"/>
                <w:sz w:val="20"/>
                <w:szCs w:val="20"/>
              </w:rPr>
              <w:t xml:space="preserve">Without knowing the symptom, trimester, and proximity to care, any triage advice is a guess. The Verifier Pattern forces the AI to gather boundary conditions before generating output — exactly as a trained triage nurse would.</w:t>
            </w:r>
          </w:p>
          <w:p>
            <w:pPr>
              <w:spacing w:after="60" w:before="60"/>
            </w:pPr>
            <w:r>
              <w:rPr>
                <w:rFonts w:ascii="Arial" w:cs="Arial" w:eastAsia="Arial" w:hAnsi="Arial"/>
                <w:b/>
                <w:bCs/>
                <w:color w:val="1A6B3C"/>
                <w:sz w:val="20"/>
                <w:szCs w:val="20"/>
              </w:rPr>
              <w:t xml:space="preserve">Why SMS-format Q&amp;A? </w:t>
            </w:r>
            <w:r>
              <w:rPr>
                <w:rFonts w:ascii="Arial" w:cs="Arial" w:eastAsia="Arial" w:hAnsi="Arial"/>
                <w:sz w:val="20"/>
                <w:szCs w:val="20"/>
              </w:rPr>
              <w:t xml:space="preserve">Multiple-choice replies (A/B/C) reduce literacy barriers and work within SMS constraints. This makes the verifier practical, not just theoretical.</w:t>
            </w:r>
          </w:p>
        </w:tc>
      </w:tr>
    </w:tbl>
    <w:p>
      <w:pPr>
        <w:spacing w:after="100" w:before="100"/>
      </w:pPr>
    </w:p>
    <w:p>
      <w:pPr>
        <w:spacing w:after="100" w:before="240"/>
      </w:pPr>
      <w:r>
        <w:rPr>
          <w:rFonts w:ascii="Arial" w:cs="Arial" w:eastAsia="Arial" w:hAnsi="Arial"/>
          <w:b/>
          <w:bCs/>
          <w:color w:val="1A6B3C"/>
          <w:sz w:val="24"/>
          <w:szCs w:val="24"/>
        </w:rPr>
        <w:t xml:space="preserve">Key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FFF8E7" w:val="clear"/>
            <w:tcMar>
              <w:top w:type="dxa" w:w="100"/>
              <w:left w:type="dxa" w:w="200"/>
              <w:bottom w:type="dxa" w:w="100"/>
              <w:right w:type="dxa" w:w="100"/>
            </w:tcMar>
          </w:tcPr>
          <w:p>
            <w:pPr>
              <w:spacing w:after="60" w:before="60"/>
              <w:jc w:val="left"/>
            </w:pPr>
            <w:r>
              <w:rPr>
                <w:rFonts w:ascii="Arial" w:cs="Arial" w:eastAsia="Arial" w:hAnsi="Arial"/>
                <w:sz w:val="20"/>
                <w:szCs w:val="20"/>
              </w:rPr>
              <w:t xml:space="preserve">The original prompt generates the same advice regardless of whether a user has mild fatigue or is experiencing severe bleeding. Worse, 'see a doctor immediately' can cause panic and helplessness in a user who lives 10 km from the nearest facility with no transport. The rewritten prompt uses Chain-of-Thought to build a decision tree and the Verifier Pattern to gather the minimum necessary information before any advice is given. This reduces both panic risk and the danger of under-reacting to serious symptoms.</w:t>
            </w:r>
          </w:p>
        </w:tc>
      </w:tr>
    </w:tbl>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FFF8E7" w:val="clear"/>
            <w:tcMar>
              <w:top w:type="dxa" w:w="100"/>
              <w:left w:type="dxa" w:w="200"/>
              <w:bottom w:type="dxa" w:w="100"/>
              <w:right w:type="dxa" w:w="100"/>
            </w:tcMar>
          </w:tcPr>
          <w:p>
            <w:pPr>
              <w:spacing w:after="60" w:before="60"/>
              <w:jc w:val="left"/>
            </w:pPr>
            <w:r>
              <w:rPr>
                <w:rFonts w:ascii="Arial" w:cs="Arial" w:eastAsia="Arial" w:hAnsi="Arial"/>
                <w:sz w:val="20"/>
                <w:szCs w:val="20"/>
              </w:rPr>
              <w:t xml:space="preserve">Before this exercise, I viewed AI as a content generator — a tool that produces answers. After rewriting these prompts, I see it differently. AI in healthcare is a decision-support system, and its quality is entirely determined by the quality of its instructions. The AIM and MAP frameworks forced me to think like a system designer: Who is the user? What do they actually have access to? What could go wrong if the output is wrong? In maternal health, a hallucinated food recommendation or a panic-inducing triage message is not a minor error — it can cost a life. Precision prompting is not about technical skill; it is about taking responsibility for what you deploy. This changes my view of AI's role in healthcare from impressive tool to ethical obligation.</w:t>
            </w:r>
          </w:p>
        </w:tc>
      </w:tr>
    </w:tbl>
    <w:p>
      <w:pPr>
        <w:spacing w:after="100" w:before="100"/>
      </w:pPr>
    </w:p>
    <w:p>
      <w:pPr>
        <w:spacing w:after="0" w:before="0"/>
      </w:pPr>
      <w:r>
        <w:br w:type="page"/>
      </w:r>
    </w:p>
    <w:p>
      <w:pPr>
        <w:spacing w:after="200" w:before="200"/>
        <w:jc w:val="center"/>
      </w:pPr>
      <w:r>
        <w:rPr>
          <w:rFonts w:ascii="Arial" w:cs="Arial" w:eastAsia="Arial" w:hAnsi="Arial"/>
          <w:b/>
          <w:bCs/>
          <w:color w:val="1E3A5F"/>
          <w:sz w:val="32"/>
          <w:szCs w:val="32"/>
        </w:rPr>
        <w:t xml:space="preserve">❓ QUIZ: Savannah Adventure — Open-Ended Responses</w:t>
      </w:r>
    </w:p>
    <w:p>
      <w:pPr>
        <w:pBdr>
          <w:bottom w:val="single" w:color="1A6B3C" w:sz="6" w:space="1"/>
        </w:pBdr>
        <w:spacing w:after="160" w:before="320"/>
      </w:pPr>
      <w:r>
        <w:rPr>
          <w:rFonts w:ascii="Arial" w:cs="Arial" w:eastAsia="Arial" w:hAnsi="Arial"/>
          <w:b/>
          <w:bCs/>
          <w:color w:val="1E3A5F"/>
          <w:sz w:val="28"/>
          <w:szCs w:val="28"/>
        </w:rPr>
        <w:t xml:space="preserve">Q1 — MAP Framework Failure: Kale in Kakamega</w:t>
      </w:r>
    </w:p>
    <w:p>
      <w:pPr>
        <w:spacing w:after="100" w:before="240"/>
      </w:pPr>
      <w:r>
        <w:rPr>
          <w:rFonts w:ascii="Arial" w:cs="Arial" w:eastAsia="Arial" w:hAnsi="Arial"/>
          <w:b/>
          <w:bCs/>
          <w:color w:val="1A6B3C"/>
          <w:sz w:val="24"/>
          <w:szCs w:val="24"/>
        </w:rPr>
        <w:t xml:space="preserve">How the failure occurred</w:t>
      </w:r>
    </w:p>
    <w:p>
      <w:pPr>
        <w:spacing w:after="60" w:before="60"/>
        <w:jc w:val="left"/>
      </w:pPr>
      <w:r>
        <w:rPr>
          <w:rFonts w:ascii="Arial" w:cs="Arial" w:eastAsia="Arial" w:hAnsi="Arial"/>
          <w:sz w:val="20"/>
          <w:szCs w:val="20"/>
        </w:rPr>
        <w:t xml:space="preserve">The AI told a mother in Kakamega County to 'eat more leafy greens like kale' because it had no MAP grounding. Specifically:</w:t>
      </w:r>
    </w:p>
    <w:p>
      <w:pPr>
        <w:pStyle w:val="ListParagraph"/>
        <w:numPr>
          <w:ilvl w:val="0"/>
          <w:numId w:val="2"/>
        </w:numPr>
        <w:spacing w:after="40" w:before="40"/>
      </w:pPr>
      <w:r>
        <w:rPr>
          <w:rFonts w:ascii="Arial" w:cs="Arial" w:eastAsia="Arial" w:hAnsi="Arial"/>
          <w:b w:val="false"/>
          <w:bCs w:val="false"/>
          <w:sz w:val="20"/>
          <w:szCs w:val="20"/>
        </w:rPr>
        <w:t xml:space="preserve">Memory gap: No conversation history established the user's geographic location or local food environment.</w:t>
      </w:r>
    </w:p>
    <w:p>
      <w:pPr>
        <w:pStyle w:val="ListParagraph"/>
        <w:numPr>
          <w:ilvl w:val="0"/>
          <w:numId w:val="2"/>
        </w:numPr>
        <w:spacing w:after="40" w:before="40"/>
      </w:pPr>
      <w:r>
        <w:rPr>
          <w:rFonts w:ascii="Arial" w:cs="Arial" w:eastAsia="Arial" w:hAnsi="Arial"/>
          <w:b w:val="false"/>
          <w:bCs w:val="false"/>
          <w:sz w:val="20"/>
          <w:szCs w:val="20"/>
        </w:rPr>
        <w:t xml:space="preserve">Asset absence: No local food availability database was attached; the AI defaulted to global nutrition guidelines that include kale as a common 'leafy green.'</w:t>
      </w:r>
    </w:p>
    <w:p>
      <w:pPr>
        <w:pStyle w:val="ListParagraph"/>
        <w:numPr>
          <w:ilvl w:val="0"/>
          <w:numId w:val="2"/>
        </w:numPr>
        <w:spacing w:after="40" w:before="40"/>
      </w:pPr>
      <w:r>
        <w:rPr>
          <w:rFonts w:ascii="Arial" w:cs="Arial" w:eastAsia="Arial" w:hAnsi="Arial"/>
          <w:b w:val="false"/>
          <w:bCs w:val="false"/>
          <w:sz w:val="20"/>
          <w:szCs w:val="20"/>
        </w:rPr>
        <w:t xml:space="preserve">Prompt/Action failure: No instruction restricted outputs to regionally available foods, so the model drew from its global training data — where kale is universally familiar — rather than from Western Kenya's actual market reality.</w:t>
      </w:r>
    </w:p>
    <w:p>
      <w:pPr>
        <w:spacing w:after="60" w:before="60"/>
        <w:jc w:val="left"/>
      </w:pPr>
      <w:r>
        <w:rPr>
          <w:rFonts w:ascii="Arial" w:cs="Arial" w:eastAsia="Arial" w:hAnsi="Arial"/>
          <w:sz w:val="20"/>
          <w:szCs w:val="20"/>
        </w:rPr>
        <w:t xml:space="preserve">The root cause is that the AI operated in a contextual vacuum. Without MAP boundaries, it optimised for what was statistically most common in its training data, not what was locally true.</w:t>
      </w:r>
    </w:p>
    <w:p>
      <w:pPr>
        <w:spacing w:after="100" w:before="100"/>
      </w:pPr>
    </w:p>
    <w:p>
      <w:pPr>
        <w:spacing w:after="100" w:before="240"/>
      </w:pPr>
      <w:r>
        <w:rPr>
          <w:rFonts w:ascii="Arial" w:cs="Arial" w:eastAsia="Arial" w:hAnsi="Arial"/>
          <w:b/>
          <w:bCs/>
          <w:color w:val="1A6B3C"/>
          <w:sz w:val="24"/>
          <w:szCs w:val="24"/>
        </w:rPr>
        <w:t xml:space="preserve">Redesigned Prompt (MAP-Anchored)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5EC" w:val="clear"/>
            <w:tcMar>
              <w:top w:type="dxa" w:w="100"/>
              <w:left w:type="dxa" w:w="200"/>
              <w:bottom w:type="dxa" w:w="100"/>
              <w:right w:type="dxa" w:w="100"/>
            </w:tcMar>
          </w:tcPr>
          <w:p>
            <w:pPr>
              <w:spacing w:after="60" w:before="60"/>
              <w:jc w:val="left"/>
            </w:pPr>
            <w:r>
              <w:rPr>
                <w:rFonts w:ascii="Arial" w:cs="Arial" w:eastAsia="Arial" w:hAnsi="Arial"/>
                <w:sz w:val="20"/>
                <w:szCs w:val="20"/>
              </w:rPr>
              <w:t xml:space="preserve">You are a maternal nutrition advisor for rural Western Kenya. Your advice must only reference foods that are (a) widely sold at local markets in Kakamega and Bungoma Counties, and (b) affordable on a daily household budget of KES 200 or less.
MAP Parameters:
M — Memory: User is in Kakamega County, 6 months pregnant, no known allergies.
A — Assets: Available leafy greens in this region include sukuma wiki (kale is unavailable here — do not recommend it), cowpea leaves (kunde), pumpkin leaves, and sweet potato leaves. Iron content data: kunde = 4.3mg/100g, pumpkin leaves = 3.6mg/100g.
P — Action: Generate 2 iron-rich leafy green recommendations using only the listed local options. Include one preparation tip and one market-price estimate for each.</w:t>
            </w:r>
          </w:p>
        </w:tc>
      </w:tr>
    </w:tbl>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Q2 — Verifier Pattern: Panic-Inducing Triage Prompt</w:t>
      </w:r>
    </w:p>
    <w:p>
      <w:pPr>
        <w:spacing w:after="60" w:before="60"/>
        <w:jc w:val="left"/>
      </w:pPr>
      <w:r>
        <w:rPr>
          <w:rFonts w:ascii="Arial" w:cs="Arial" w:eastAsia="Arial" w:hAnsi="Arial"/>
          <w:sz w:val="20"/>
          <w:szCs w:val="20"/>
        </w:rPr>
        <w:t xml:space="preserve">The original prompt 'Visit your doctor immediately if you have abdominal pain' is dangerous because abdominal pain during pregnancy ranges from round ligament discomfort (normal) to placental abruption (emergency). It also assumes transport access that many rural users lack.</w:t>
      </w:r>
    </w:p>
    <w:p>
      <w:pPr>
        <w:spacing w:after="100" w:before="100"/>
      </w:pPr>
    </w:p>
    <w:p>
      <w:pPr>
        <w:spacing w:after="100" w:before="240"/>
      </w:pPr>
      <w:r>
        <w:rPr>
          <w:rFonts w:ascii="Arial" w:cs="Arial" w:eastAsia="Arial" w:hAnsi="Arial"/>
          <w:b/>
          <w:bCs/>
          <w:color w:val="1A6B3C"/>
          <w:sz w:val="24"/>
          <w:szCs w:val="24"/>
        </w:rPr>
        <w:t xml:space="preserve">Applying the Verifier Pattern</w:t>
      </w:r>
    </w:p>
    <w:p>
      <w:pPr>
        <w:spacing w:after="60" w:before="60"/>
        <w:jc w:val="left"/>
      </w:pPr>
      <w:r>
        <w:rPr>
          <w:rFonts w:ascii="Arial" w:cs="Arial" w:eastAsia="Arial" w:hAnsi="Arial"/>
          <w:sz w:val="20"/>
          <w:szCs w:val="20"/>
        </w:rPr>
        <w:t xml:space="preserve">Before generating any triage advice, the AI must ask clarifying questions to establish the minimum safe context: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0FA" w:val="clear"/>
            <w:tcMar>
              <w:top w:type="dxa" w:w="100"/>
              <w:left w:type="dxa" w:w="200"/>
              <w:bottom w:type="dxa" w:w="100"/>
              <w:right w:type="dxa" w:w="100"/>
            </w:tcMar>
          </w:tcPr>
          <w:p>
            <w:r>
              <w:rPr>
                <w:rFonts w:ascii="Arial" w:cs="Arial" w:eastAsia="Arial" w:hAnsi="Arial"/>
                <w:b/>
                <w:bCs/>
                <w:color w:val="1A6B3C"/>
                <w:sz w:val="20"/>
                <w:szCs w:val="20"/>
              </w:rPr>
              <w:t xml:space="preserve">VERIFIER SEQUENCE (SMS format — one question at a time):</w:t>
            </w:r>
          </w:p>
          <w:p>
            <w:pPr>
              <w:spacing w:after="100" w:before="100"/>
            </w:pPr>
          </w:p>
          <w:p>
            <w:r>
              <w:rPr>
                <w:rFonts w:ascii="Arial" w:cs="Arial" w:eastAsia="Arial" w:hAnsi="Arial"/>
                <w:b/>
                <w:bCs/>
                <w:sz w:val="20"/>
                <w:szCs w:val="20"/>
              </w:rPr>
              <w:t xml:space="preserve">Q1 to user:</w:t>
            </w:r>
            <w:r>
              <w:rPr>
                <w:rFonts w:ascii="Arial" w:cs="Arial" w:eastAsia="Arial" w:hAnsi="Arial"/>
                <w:i/>
                <w:iCs/>
                <w:sz w:val="20"/>
                <w:szCs w:val="20"/>
              </w:rPr>
              <w:t xml:space="preserve"> "Where do you feel pain? Reply: (A) Low abdomen (B) Upper abdomen (C) Back (D) Widespread"</w:t>
            </w:r>
          </w:p>
          <w:p>
            <w:r>
              <w:rPr>
                <w:rFonts w:ascii="Arial" w:cs="Arial" w:eastAsia="Arial" w:hAnsi="Arial"/>
                <w:b/>
                <w:bCs/>
                <w:sz w:val="20"/>
                <w:szCs w:val="20"/>
              </w:rPr>
              <w:t xml:space="preserve">Q2 to user:</w:t>
            </w:r>
            <w:r>
              <w:rPr>
                <w:rFonts w:ascii="Arial" w:cs="Arial" w:eastAsia="Arial" w:hAnsi="Arial"/>
                <w:i/>
                <w:iCs/>
                <w:sz w:val="20"/>
                <w:szCs w:val="20"/>
              </w:rPr>
              <w:t xml:space="preserve"> "How strong is the pain? Reply: (A) Mild – comes and goes (B) Moderate – constant (C) Severe – cannot move"</w:t>
            </w:r>
          </w:p>
          <w:p>
            <w:r>
              <w:rPr>
                <w:rFonts w:ascii="Arial" w:cs="Arial" w:eastAsia="Arial" w:hAnsi="Arial"/>
                <w:b/>
                <w:bCs/>
                <w:sz w:val="20"/>
                <w:szCs w:val="20"/>
              </w:rPr>
              <w:t xml:space="preserve">Q3 to user:</w:t>
            </w:r>
            <w:r>
              <w:rPr>
                <w:rFonts w:ascii="Arial" w:cs="Arial" w:eastAsia="Arial" w:hAnsi="Arial"/>
                <w:i/>
                <w:iCs/>
                <w:sz w:val="20"/>
                <w:szCs w:val="20"/>
              </w:rPr>
              <w:t xml:space="preserve"> "Is there bleeding or fever too? Reply: YES or NO"</w:t>
            </w:r>
          </w:p>
          <w:p>
            <w:pPr>
              <w:spacing w:after="100" w:before="100"/>
            </w:pPr>
          </w:p>
          <w:p>
            <w:r>
              <w:rPr>
                <w:rFonts w:ascii="Arial" w:cs="Arial" w:eastAsia="Arial" w:hAnsi="Arial"/>
                <w:b/>
                <w:bCs/>
                <w:sz w:val="20"/>
                <w:szCs w:val="20"/>
              </w:rPr>
              <w:t xml:space="preserve">Only after all 3 answers are received:</w:t>
            </w:r>
          </w:p>
          <w:p>
            <w:pPr>
              <w:pStyle w:val="ListParagraph"/>
              <w:numPr>
                <w:ilvl w:val="0"/>
                <w:numId w:val="2"/>
              </w:numPr>
              <w:spacing w:after="40" w:before="40"/>
            </w:pPr>
            <w:r>
              <w:rPr>
                <w:rFonts w:ascii="Arial" w:cs="Arial" w:eastAsia="Arial" w:hAnsi="Arial"/>
                <w:b w:val="false"/>
                <w:bCs w:val="false"/>
                <w:sz w:val="20"/>
                <w:szCs w:val="20"/>
              </w:rPr>
              <w:t xml:space="preserve">If Q1=A + Q2=A + Q3=NO → Low risk. Respond: 'This may be normal stretching. Rest, drink water, and contact your CHW if it gets worse.'</w:t>
            </w:r>
          </w:p>
          <w:p>
            <w:pPr>
              <w:pStyle w:val="ListParagraph"/>
              <w:numPr>
                <w:ilvl w:val="0"/>
                <w:numId w:val="2"/>
              </w:numPr>
              <w:spacing w:after="40" w:before="40"/>
            </w:pPr>
            <w:r>
              <w:rPr>
                <w:rFonts w:ascii="Arial" w:cs="Arial" w:eastAsia="Arial" w:hAnsi="Arial"/>
                <w:b w:val="false"/>
                <w:bCs w:val="false"/>
                <w:sz w:val="20"/>
                <w:szCs w:val="20"/>
              </w:rPr>
              <w:t xml:space="preserve">If Q2=C OR Q3=YES → High risk. Respond: 'This needs urgent care. Call your CHW now or go to the nearest clinic. If you cannot travel, call AfyaTech: 0800-XXX-XXX.'</w:t>
            </w:r>
          </w:p>
          <w:p>
            <w:pPr>
              <w:pStyle w:val="ListParagraph"/>
              <w:numPr>
                <w:ilvl w:val="0"/>
                <w:numId w:val="2"/>
              </w:numPr>
              <w:spacing w:after="40" w:before="40"/>
            </w:pPr>
            <w:r>
              <w:rPr>
                <w:rFonts w:ascii="Arial" w:cs="Arial" w:eastAsia="Arial" w:hAnsi="Arial"/>
                <w:b w:val="false"/>
                <w:bCs w:val="false"/>
                <w:sz w:val="20"/>
                <w:szCs w:val="20"/>
              </w:rPr>
              <w:t xml:space="preserve">Never use the word 'emergency' in the SMS unless all other options are exhausted — panic inhibits action.</w:t>
            </w:r>
          </w:p>
        </w:tc>
      </w:tr>
    </w:tbl>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Q3 — Chain-of-Thought vs. WHO Guideline Summarisation</w:t>
      </w:r>
    </w:p>
    <w:p>
      <w:pPr>
        <w:spacing w:after="60" w:before="60"/>
        <w:jc w:val="left"/>
      </w:pPr>
      <w:r>
        <w:rPr>
          <w:rFonts w:ascii="Arial" w:cs="Arial" w:eastAsia="Arial" w:hAnsi="Arial"/>
          <w:sz w:val="20"/>
          <w:szCs w:val="20"/>
        </w:rPr>
        <w:t xml:space="preserve">A competitor that summarises WHO guidelines verbatim produces technically accurate but contextually useless output for rural East Africa. Here's why Chain-of-Thought creates significantly more value: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Direct WHO Summarisation</w:t>
            </w:r>
          </w:p>
        </w:tc>
        <w:tc>
          <w:tcPr>
            <w:tcW w:type="dxa" w:w="486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Arial" w:cs="Arial" w:eastAsia="Arial" w:hAnsi="Arial"/>
                <w:b/>
                <w:bCs/>
                <w:color w:val="1A6B3C"/>
                <w:sz w:val="20"/>
                <w:szCs w:val="20"/>
              </w:rPr>
              <w:t xml:space="preserve">Chain-of-Thought Localisation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"Pregnant women should consume 27mg of iron daily from varied dietary sources including lean meats, fortified cereals, and dark leafy vegetables."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 1: WHO recommends 27mg iron/day.
Step 2: What iron sources exist in rural Uganda?
Step 3: Kunde leaves = 4.3mg/100g, dried omena = 2.9mg/100g, cowpeas = 5.1mg/100g.
Step 4: To reach 27mg via local foods → 200g kunde + 100g cowpeas + 50g omena daily.
Step 5: Output: 'Cook a large portion of kunde with cowpeas at lunch and add omena to your evening ugali.'</w:t>
            </w:r>
          </w:p>
        </w:tc>
      </w:tr>
    </w:tbl>
    <w:p>
      <w:pPr>
        <w:spacing w:after="100" w:before="100"/>
      </w:pPr>
    </w:p>
    <w:p>
      <w:pPr>
        <w:spacing w:after="60" w:before="60"/>
        <w:jc w:val="left"/>
      </w:pPr>
      <w:r>
        <w:rPr>
          <w:rFonts w:ascii="Arial" w:cs="Arial" w:eastAsia="Arial" w:hAnsi="Arial"/>
          <w:sz w:val="20"/>
          <w:szCs w:val="20"/>
        </w:rPr>
        <w:t xml:space="preserve">The Chain-of-Thought approach creates three compounding advantages: (1) it bridges the gap between global standards and local food systems, (2) it makes the AI's reasoning visible and auditable — a health worker can verify each step — and (3) it produces advice that a user can actually act on today, with foods they can buy at their local market. Direct summarisation serves a WHO researcher. CoT adaptation serves a mother in Gulu.</w:t>
      </w:r>
    </w:p>
    <w:p>
      <w:pPr>
        <w:spacing w:after="100" w:before="100"/>
      </w:pPr>
    </w:p>
    <w:p>
      <w:pPr>
        <w:pBdr>
          <w:bottom w:val="single" w:color="1A6B3C" w:sz="6" w:space="1"/>
        </w:pBdr>
        <w:spacing w:after="160" w:before="320"/>
      </w:pPr>
      <w:r>
        <w:rPr>
          <w:rFonts w:ascii="Arial" w:cs="Arial" w:eastAsia="Arial" w:hAnsi="Arial"/>
          <w:b/>
          <w:bCs/>
          <w:color w:val="1E3A5F"/>
          <w:sz w:val="28"/>
          <w:szCs w:val="28"/>
        </w:rPr>
        <w:t xml:space="preserve">Q4 — OCEAN Framework: Catching Outdated Statistics</w:t>
      </w:r>
    </w:p>
    <w:p>
      <w:pPr>
        <w:spacing w:after="60" w:before="60"/>
        <w:jc w:val="left"/>
      </w:pPr>
      <w:r>
        <w:rPr>
          <w:rFonts w:ascii="Arial" w:cs="Arial" w:eastAsia="Arial" w:hAnsi="Arial"/>
          <w:sz w:val="20"/>
          <w:szCs w:val="20"/>
        </w:rPr>
        <w:t xml:space="preserve">The AI-generated report stated: 'Kenya has 1.8 doctors per 10,000 people.' The actual 2025 figure is 0.9 per 10,000 — a 100% error. Left undetected, this could mislead donors into believing Kenya's health system is twice as resourced as it actually is, resulting in misallocated funding. Here is how OCEAN catches it: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FFF8E7" w:val="clear"/>
            <w:tcMar>
              <w:top w:type="dxa" w:w="100"/>
              <w:left w:type="dxa" w:w="200"/>
              <w:bottom w:type="dxa" w:w="100"/>
              <w:right w:type="dxa" w:w="100"/>
            </w:tcMar>
          </w:tcPr>
          <w:p>
            <w:pPr>
              <w:spacing w:after="60" w:before="60"/>
            </w:pPr>
            <w:r>
              <w:rPr>
                <w:rFonts w:ascii="Arial" w:cs="Arial" w:eastAsia="Arial" w:hAnsi="Arial"/>
                <w:b/>
                <w:bCs/>
                <w:color w:val="1A6B3C"/>
                <w:sz w:val="20"/>
                <w:szCs w:val="20"/>
              </w:rPr>
              <w:t xml:space="preserve">O — Originality: </w:t>
            </w:r>
            <w:r>
              <w:rPr>
                <w:rFonts w:ascii="Arial" w:cs="Arial" w:eastAsia="Arial" w:hAnsi="Arial"/>
                <w:sz w:val="20"/>
                <w:szCs w:val="20"/>
              </w:rPr>
              <w:t xml:space="preserve">Is this figure doing analytical work, or is it a recycled statistic? The 1.8 figure appears in pre-2020 WHO datasets. A non-obvious, original angle would examine why the number declined — not merely cite it.</w:t>
            </w:r>
          </w:p>
          <w:p>
            <w:pPr>
              <w:spacing w:after="60" w:before="60"/>
            </w:pPr>
            <w:r>
              <w:rPr>
                <w:rFonts w:ascii="Arial" w:cs="Arial" w:eastAsia="Arial" w:hAnsi="Arial"/>
                <w:b/>
                <w:bCs/>
                <w:color w:val="1A6B3C"/>
                <w:sz w:val="20"/>
                <w:szCs w:val="20"/>
              </w:rPr>
              <w:t xml:space="preserve">C — Concrete: </w:t>
            </w:r>
            <w:r>
              <w:rPr>
                <w:rFonts w:ascii="Arial" w:cs="Arial" w:eastAsia="Arial" w:hAnsi="Arial"/>
                <w:sz w:val="20"/>
                <w:szCs w:val="20"/>
              </w:rPr>
              <w:t xml:space="preserve">The claim uses a specific number (1.8) which gives false confidence. Concrete verification means asking: from which dataset? Which year? Which counties? Is this public vs. private sector doctors combined?</w:t>
            </w:r>
          </w:p>
          <w:p>
            <w:pPr>
              <w:spacing w:after="60" w:before="60"/>
            </w:pPr>
            <w:r>
              <w:rPr>
                <w:rFonts w:ascii="Arial" w:cs="Arial" w:eastAsia="Arial" w:hAnsi="Arial"/>
                <w:b/>
                <w:bCs/>
                <w:color w:val="1A6B3C"/>
                <w:sz w:val="20"/>
                <w:szCs w:val="20"/>
              </w:rPr>
              <w:t xml:space="preserve">E — Evident: </w:t>
            </w:r>
            <w:r>
              <w:rPr>
                <w:rFonts w:ascii="Arial" w:cs="Arial" w:eastAsia="Arial" w:hAnsi="Arial"/>
                <w:sz w:val="20"/>
                <w:szCs w:val="20"/>
              </w:rPr>
              <w:t xml:space="preserve">Where is the logical chain? The report cites no source. Evidentiary checking would demand: 'Show the source URL, publication year, and methodology. Does this figure include clinical officers and nurses, or only registered MDs?'</w:t>
            </w:r>
          </w:p>
          <w:p>
            <w:pPr>
              <w:spacing w:after="60" w:before="60"/>
            </w:pPr>
            <w:r>
              <w:rPr>
                <w:rFonts w:ascii="Arial" w:cs="Arial" w:eastAsia="Arial" w:hAnsi="Arial"/>
                <w:b/>
                <w:bCs/>
                <w:color w:val="1A6B3C"/>
                <w:sz w:val="20"/>
                <w:szCs w:val="20"/>
              </w:rPr>
              <w:t xml:space="preserve">A — Assertive: </w:t>
            </w:r>
            <w:r>
              <w:rPr>
                <w:rFonts w:ascii="Arial" w:cs="Arial" w:eastAsia="Arial" w:hAnsi="Arial"/>
                <w:sz w:val="20"/>
                <w:szCs w:val="20"/>
              </w:rPr>
              <w:t xml:space="preserve">The AI presents the figure without qualification ('Kenya has') rather than with appropriate epistemic humility ('According to WHO 2019 data, Kenya had...'). An assertive, accurate stance would require the AI to take ownership of its uncertainty.</w:t>
            </w:r>
          </w:p>
          <w:p>
            <w:pPr>
              <w:spacing w:after="60" w:before="60"/>
            </w:pPr>
            <w:r>
              <w:rPr>
                <w:rFonts w:ascii="Arial" w:cs="Arial" w:eastAsia="Arial" w:hAnsi="Arial"/>
                <w:b/>
                <w:bCs/>
                <w:color w:val="1A6B3C"/>
                <w:sz w:val="20"/>
                <w:szCs w:val="20"/>
              </w:rPr>
              <w:t xml:space="preserve">N — Narrative: </w:t>
            </w:r>
            <w:r>
              <w:rPr>
                <w:rFonts w:ascii="Arial" w:cs="Arial" w:eastAsia="Arial" w:hAnsi="Arial"/>
                <w:sz w:val="20"/>
                <w:szCs w:val="20"/>
              </w:rPr>
              <w:t xml:space="preserve">The statistic is presented in isolation. The narrative check asks: does this figure cohere with the rest of the report? If the report also mentions understaffed rural clinics, a ratio of 1.8 doctors per 10,000 creates a contradiction that OCEAN's narrative lens would flag immediately.</w:t>
            </w:r>
          </w:p>
        </w:tc>
      </w:tr>
    </w:tbl>
    <w:p>
      <w:pPr>
        <w:spacing w:after="100" w:before="100"/>
      </w:pPr>
    </w:p>
    <w:p>
      <w:pPr>
        <w:spacing w:after="60" w:before="60"/>
        <w:jc w:val="left"/>
      </w:pPr>
      <w:r>
        <w:rPr>
          <w:rFonts w:ascii="Arial" w:cs="Arial" w:eastAsia="Arial" w:hAnsi="Arial"/>
          <w:sz w:val="20"/>
          <w:szCs w:val="20"/>
        </w:rPr>
        <w:t xml:space="preserve">The corrected sentence, post-OCEAN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6B3C" w:sz="12"/>
              <w:bottom w:val="none"/>
              <w:right w:val="none"/>
            </w:tcBorders>
            <w:shd w:fill="E8F5EC" w:val="clear"/>
            <w:tcMar>
              <w:top w:type="dxa" w:w="100"/>
              <w:left w:type="dxa" w:w="200"/>
              <w:bottom w:type="dxa" w:w="100"/>
              <w:right w:type="dxa" w:w="100"/>
            </w:tcMar>
          </w:tcPr>
          <w:p>
            <w:pPr>
              <w:spacing w:after="60" w:before="60"/>
              <w:jc w:val="left"/>
            </w:pPr>
            <w:r>
              <w:rPr>
                <w:rFonts w:ascii="Arial" w:cs="Arial" w:eastAsia="Arial" w:hAnsi="Arial"/>
                <w:sz w:val="20"/>
                <w:szCs w:val="20"/>
              </w:rPr>
              <w:t xml:space="preserve">'According to Kenya's Health Workforce Report (Ministry of Health, 2024), Kenya had approximately 0.9 registered doctors per 10,000 population — among the lowest ratios in East Africa and a significant decline from the 1.8 figure cited in pre-COVID-era WHO datasets, largely attributable to brain drain and stalled recruitment in public facilities.'</w:t>
            </w:r>
          </w:p>
        </w:tc>
      </w:tr>
    </w:tbl>
    <w:p>
      <w:pPr>
        <w:spacing w:after="100" w:before="100"/>
      </w:pPr>
    </w:p>
    <w:p>
      <w:pPr>
        <w:spacing w:after="60" w:before="60"/>
        <w:jc w:val="left"/>
      </w:pPr>
      <w:r>
        <w:rPr>
          <w:rFonts w:ascii="Arial" w:cs="Arial" w:eastAsia="Arial" w:hAnsi="Arial"/>
          <w:sz w:val="20"/>
          <w:szCs w:val="20"/>
        </w:rPr>
        <w:t xml:space="preserve">OCEAN is not just a quality filter — it is a professional responsibility tool. In the context of donor reporting, a single unchecked statistic can misdirect millions in health funding.</w:t>
      </w:r>
    </w:p>
    <w:p>
      <w:pPr>
        <w:spacing w:after="100" w:before="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2026-05-24T19:44:26.575Z</dcterms:created>
  <dcterms:modified xsi:type="dcterms:W3CDTF">2026-05-24T19:44:26.576Z</dcterms:modified>
</cp:coreProperties>
</file>

<file path=docProps/custom.xml><?xml version="1.0" encoding="utf-8"?>
<Properties xmlns="http://schemas.openxmlformats.org/officeDocument/2006/custom-properties" xmlns:vt="http://schemas.openxmlformats.org/officeDocument/2006/docPropsVTypes"/>
</file>