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rPr>
          <w:rStyle w:val="19"/>
          <w:b w:val="0"/>
        </w:rPr>
      </w:pPr>
      <w:bookmarkStart w:id="0" w:name="_Toc85666960"/>
      <w:r>
        <w:rPr>
          <w:rStyle w:val="19"/>
          <w:rFonts w:hint="eastAsia"/>
          <w:b w:val="0"/>
        </w:rPr>
        <w:t>详细设计</w:t>
      </w:r>
      <w:bookmarkEnd w:id="0"/>
    </w:p>
    <w:p>
      <w:pPr>
        <w:pStyle w:val="10"/>
        <w:jc w:val="right"/>
        <w:rPr>
          <w:b w:val="0"/>
          <w:kern w:val="44"/>
        </w:rPr>
      </w:pPr>
      <w:bookmarkStart w:id="1" w:name="_Toc530600165"/>
      <w:bookmarkStart w:id="2" w:name="_Toc85666961"/>
      <w:r>
        <w:rPr>
          <w:rStyle w:val="19"/>
          <w:rFonts w:hint="eastAsia"/>
          <w:b w:val="0"/>
          <w:sz w:val="32"/>
          <w:szCs w:val="32"/>
        </w:rPr>
        <w:t>——</w:t>
      </w:r>
      <w:bookmarkEnd w:id="1"/>
      <w:r>
        <w:rPr>
          <w:rStyle w:val="19"/>
          <w:rFonts w:hint="eastAsia"/>
          <w:b w:val="0"/>
          <w:sz w:val="32"/>
          <w:szCs w:val="32"/>
        </w:rPr>
        <w:t>基金优选APP</w:t>
      </w:r>
      <w:bookmarkEnd w:id="2"/>
    </w:p>
    <w:sdt>
      <w:sdtPr>
        <w:rPr>
          <w:rFonts w:asciiTheme="minorHAnsi" w:hAnsiTheme="minorHAnsi" w:eastAsiaTheme="minorEastAsia" w:cstheme="minorBidi"/>
          <w:b w:val="0"/>
          <w:bCs w:val="0"/>
          <w:color w:val="auto"/>
          <w:kern w:val="44"/>
          <w:sz w:val="44"/>
          <w:szCs w:val="24"/>
          <w:lang w:val="zh-CN"/>
        </w:rPr>
        <w:id w:val="80963552"/>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en-US"/>
        </w:rPr>
      </w:sdtEndPr>
      <w:sdtContent>
        <w:p>
          <w:pPr>
            <w:pStyle w:val="24"/>
          </w:pPr>
          <w:r>
            <w:rPr>
              <w:lang w:val="zh-CN"/>
            </w:rPr>
            <w:t>目录</w:t>
          </w:r>
        </w:p>
        <w:p>
          <w:pPr>
            <w:pStyle w:val="9"/>
            <w:tabs>
              <w:tab w:val="right" w:leader="dot" w:pos="8296"/>
            </w:tabs>
          </w:pPr>
          <w:r>
            <w:fldChar w:fldCharType="begin"/>
          </w:r>
          <w:r>
            <w:instrText xml:space="preserve"> TOC \o "1-3" \h \z \u </w:instrText>
          </w:r>
          <w:r>
            <w:fldChar w:fldCharType="separate"/>
          </w:r>
          <w:r>
            <w:fldChar w:fldCharType="begin"/>
          </w:r>
          <w:r>
            <w:instrText xml:space="preserve"> HYPERLINK \l "_Toc85666960" </w:instrText>
          </w:r>
          <w:r>
            <w:fldChar w:fldCharType="separate"/>
          </w:r>
          <w:r>
            <w:rPr>
              <w:rStyle w:val="18"/>
              <w:kern w:val="44"/>
            </w:rPr>
            <w:t>详细设计</w:t>
          </w:r>
          <w:r>
            <w:tab/>
          </w:r>
          <w:r>
            <w:fldChar w:fldCharType="begin"/>
          </w:r>
          <w:r>
            <w:instrText xml:space="preserve"> PAGEREF _Toc85666960 \h </w:instrText>
          </w:r>
          <w:r>
            <w:fldChar w:fldCharType="separate"/>
          </w:r>
          <w:r>
            <w:t>1</w:t>
          </w:r>
          <w:r>
            <w:fldChar w:fldCharType="end"/>
          </w:r>
          <w:r>
            <w:fldChar w:fldCharType="end"/>
          </w:r>
        </w:p>
        <w:p>
          <w:pPr>
            <w:pStyle w:val="11"/>
            <w:tabs>
              <w:tab w:val="right" w:leader="dot" w:pos="8296"/>
            </w:tabs>
          </w:pPr>
          <w:r>
            <w:fldChar w:fldCharType="begin"/>
          </w:r>
          <w:r>
            <w:instrText xml:space="preserve"> HYPERLINK \l "_Toc85666961" </w:instrText>
          </w:r>
          <w:r>
            <w:fldChar w:fldCharType="separate"/>
          </w:r>
          <w:r>
            <w:rPr>
              <w:rStyle w:val="18"/>
              <w:kern w:val="44"/>
            </w:rPr>
            <w:t>——基金优选APP</w:t>
          </w:r>
          <w:r>
            <w:tab/>
          </w:r>
          <w:r>
            <w:fldChar w:fldCharType="begin"/>
          </w:r>
          <w:r>
            <w:instrText xml:space="preserve"> PAGEREF _Toc85666961 \h </w:instrText>
          </w:r>
          <w:r>
            <w:fldChar w:fldCharType="separate"/>
          </w:r>
          <w:r>
            <w:t>1</w:t>
          </w:r>
          <w:r>
            <w:fldChar w:fldCharType="end"/>
          </w:r>
          <w:r>
            <w:fldChar w:fldCharType="end"/>
          </w:r>
        </w:p>
        <w:p>
          <w:pPr>
            <w:pStyle w:val="9"/>
            <w:tabs>
              <w:tab w:val="left" w:pos="420"/>
              <w:tab w:val="right" w:leader="dot" w:pos="8296"/>
            </w:tabs>
          </w:pPr>
          <w:r>
            <w:fldChar w:fldCharType="begin"/>
          </w:r>
          <w:r>
            <w:instrText xml:space="preserve"> HYPERLINK \l "_Toc85666962" </w:instrText>
          </w:r>
          <w:r>
            <w:fldChar w:fldCharType="separate"/>
          </w:r>
          <w:r>
            <w:rPr>
              <w:rStyle w:val="18"/>
            </w:rPr>
            <w:t>1.</w:t>
          </w:r>
          <w:r>
            <w:tab/>
          </w:r>
          <w:r>
            <w:rPr>
              <w:rStyle w:val="18"/>
            </w:rPr>
            <w:t>概述</w:t>
          </w:r>
          <w:r>
            <w:tab/>
          </w:r>
          <w:r>
            <w:fldChar w:fldCharType="begin"/>
          </w:r>
          <w:r>
            <w:instrText xml:space="preserve"> PAGEREF _Toc85666962 \h </w:instrText>
          </w:r>
          <w:r>
            <w:fldChar w:fldCharType="separate"/>
          </w:r>
          <w:r>
            <w:t>3</w:t>
          </w:r>
          <w:r>
            <w:fldChar w:fldCharType="end"/>
          </w:r>
          <w:r>
            <w:fldChar w:fldCharType="end"/>
          </w:r>
        </w:p>
        <w:p>
          <w:pPr>
            <w:pStyle w:val="11"/>
            <w:tabs>
              <w:tab w:val="right" w:leader="dot" w:pos="8296"/>
            </w:tabs>
          </w:pPr>
          <w:r>
            <w:fldChar w:fldCharType="begin"/>
          </w:r>
          <w:r>
            <w:instrText xml:space="preserve"> HYPERLINK \l "_Toc85666963" </w:instrText>
          </w:r>
          <w:r>
            <w:fldChar w:fldCharType="separate"/>
          </w:r>
          <w:r>
            <w:rPr>
              <w:rStyle w:val="18"/>
            </w:rPr>
            <w:t>1.1 系统简述</w:t>
          </w:r>
          <w:r>
            <w:tab/>
          </w:r>
          <w:r>
            <w:fldChar w:fldCharType="begin"/>
          </w:r>
          <w:r>
            <w:instrText xml:space="preserve"> PAGEREF _Toc85666963 \h </w:instrText>
          </w:r>
          <w:r>
            <w:fldChar w:fldCharType="separate"/>
          </w:r>
          <w:r>
            <w:t>3</w:t>
          </w:r>
          <w:r>
            <w:fldChar w:fldCharType="end"/>
          </w:r>
          <w:r>
            <w:fldChar w:fldCharType="end"/>
          </w:r>
        </w:p>
        <w:p>
          <w:pPr>
            <w:pStyle w:val="11"/>
            <w:tabs>
              <w:tab w:val="right" w:leader="dot" w:pos="8296"/>
            </w:tabs>
          </w:pPr>
          <w:r>
            <w:fldChar w:fldCharType="begin"/>
          </w:r>
          <w:r>
            <w:instrText xml:space="preserve"> HYPERLINK \l "_Toc85666964" </w:instrText>
          </w:r>
          <w:r>
            <w:fldChar w:fldCharType="separate"/>
          </w:r>
          <w:r>
            <w:rPr>
              <w:rStyle w:val="18"/>
            </w:rPr>
            <w:t>1.2 软件设计目标</w:t>
          </w:r>
          <w:r>
            <w:tab/>
          </w:r>
          <w:r>
            <w:fldChar w:fldCharType="begin"/>
          </w:r>
          <w:r>
            <w:instrText xml:space="preserve"> PAGEREF _Toc85666964 \h </w:instrText>
          </w:r>
          <w:r>
            <w:fldChar w:fldCharType="separate"/>
          </w:r>
          <w:r>
            <w:t>3</w:t>
          </w:r>
          <w:r>
            <w:fldChar w:fldCharType="end"/>
          </w:r>
          <w:r>
            <w:fldChar w:fldCharType="end"/>
          </w:r>
        </w:p>
        <w:p>
          <w:pPr>
            <w:pStyle w:val="11"/>
            <w:tabs>
              <w:tab w:val="right" w:leader="dot" w:pos="8296"/>
            </w:tabs>
          </w:pPr>
          <w:r>
            <w:fldChar w:fldCharType="begin"/>
          </w:r>
          <w:r>
            <w:instrText xml:space="preserve"> HYPERLINK \l "_Toc85666965" </w:instrText>
          </w:r>
          <w:r>
            <w:fldChar w:fldCharType="separate"/>
          </w:r>
          <w:r>
            <w:rPr>
              <w:rStyle w:val="18"/>
            </w:rPr>
            <w:t>1.3 修订版本记录</w:t>
          </w:r>
          <w:r>
            <w:tab/>
          </w:r>
          <w:r>
            <w:fldChar w:fldCharType="begin"/>
          </w:r>
          <w:r>
            <w:instrText xml:space="preserve"> PAGEREF _Toc85666965 \h </w:instrText>
          </w:r>
          <w:r>
            <w:fldChar w:fldCharType="separate"/>
          </w:r>
          <w:r>
            <w:t>4</w:t>
          </w:r>
          <w:r>
            <w:fldChar w:fldCharType="end"/>
          </w:r>
          <w:r>
            <w:fldChar w:fldCharType="end"/>
          </w:r>
        </w:p>
        <w:p>
          <w:pPr>
            <w:pStyle w:val="9"/>
            <w:tabs>
              <w:tab w:val="left" w:pos="420"/>
              <w:tab w:val="right" w:leader="dot" w:pos="8296"/>
            </w:tabs>
          </w:pPr>
          <w:r>
            <w:fldChar w:fldCharType="begin"/>
          </w:r>
          <w:r>
            <w:instrText xml:space="preserve"> HYPERLINK \l "_Toc85666982" </w:instrText>
          </w:r>
          <w:r>
            <w:fldChar w:fldCharType="separate"/>
          </w:r>
          <w:r>
            <w:rPr>
              <w:rStyle w:val="18"/>
            </w:rPr>
            <w:t>2.</w:t>
          </w:r>
          <w:r>
            <w:tab/>
          </w:r>
          <w:r>
            <w:rPr>
              <w:rStyle w:val="18"/>
            </w:rPr>
            <w:t>术语表</w:t>
          </w:r>
          <w:r>
            <w:tab/>
          </w:r>
          <w:r>
            <w:fldChar w:fldCharType="begin"/>
          </w:r>
          <w:r>
            <w:instrText xml:space="preserve"> PAGEREF _Toc85666982 \h </w:instrText>
          </w:r>
          <w:r>
            <w:fldChar w:fldCharType="separate"/>
          </w:r>
          <w:r>
            <w:t>6</w:t>
          </w:r>
          <w:r>
            <w:fldChar w:fldCharType="end"/>
          </w:r>
          <w:r>
            <w:fldChar w:fldCharType="end"/>
          </w:r>
        </w:p>
        <w:p>
          <w:pPr>
            <w:pStyle w:val="9"/>
            <w:tabs>
              <w:tab w:val="left" w:pos="420"/>
              <w:tab w:val="right" w:leader="dot" w:pos="8296"/>
            </w:tabs>
          </w:pPr>
          <w:r>
            <w:fldChar w:fldCharType="begin"/>
          </w:r>
          <w:r>
            <w:instrText xml:space="preserve"> HYPERLINK \l "_Toc85666983" </w:instrText>
          </w:r>
          <w:r>
            <w:fldChar w:fldCharType="separate"/>
          </w:r>
          <w:r>
            <w:rPr>
              <w:rStyle w:val="18"/>
            </w:rPr>
            <w:t>3.</w:t>
          </w:r>
          <w:r>
            <w:tab/>
          </w:r>
          <w:r>
            <w:rPr>
              <w:rStyle w:val="18"/>
            </w:rPr>
            <w:t>设计概述</w:t>
          </w:r>
          <w:r>
            <w:tab/>
          </w:r>
          <w:r>
            <w:fldChar w:fldCharType="begin"/>
          </w:r>
          <w:r>
            <w:instrText xml:space="preserve"> PAGEREF _Toc85666983 \h </w:instrText>
          </w:r>
          <w:r>
            <w:fldChar w:fldCharType="separate"/>
          </w:r>
          <w:r>
            <w:t>7</w:t>
          </w:r>
          <w:r>
            <w:fldChar w:fldCharType="end"/>
          </w:r>
          <w:r>
            <w:fldChar w:fldCharType="end"/>
          </w:r>
        </w:p>
        <w:p>
          <w:pPr>
            <w:pStyle w:val="11"/>
            <w:tabs>
              <w:tab w:val="right" w:leader="dot" w:pos="8296"/>
            </w:tabs>
          </w:pPr>
          <w:r>
            <w:fldChar w:fldCharType="begin"/>
          </w:r>
          <w:r>
            <w:instrText xml:space="preserve"> HYPERLINK \l "_Toc85666984" </w:instrText>
          </w:r>
          <w:r>
            <w:fldChar w:fldCharType="separate"/>
          </w:r>
          <w:r>
            <w:rPr>
              <w:rStyle w:val="18"/>
            </w:rPr>
            <w:t>3.1 系统的复用计划</w:t>
          </w:r>
          <w:r>
            <w:tab/>
          </w:r>
          <w:r>
            <w:fldChar w:fldCharType="begin"/>
          </w:r>
          <w:r>
            <w:instrText xml:space="preserve"> PAGEREF _Toc85666984 \h </w:instrText>
          </w:r>
          <w:r>
            <w:fldChar w:fldCharType="separate"/>
          </w:r>
          <w:r>
            <w:t>7</w:t>
          </w:r>
          <w:r>
            <w:fldChar w:fldCharType="end"/>
          </w:r>
          <w:r>
            <w:fldChar w:fldCharType="end"/>
          </w:r>
        </w:p>
        <w:p>
          <w:pPr>
            <w:pStyle w:val="11"/>
            <w:tabs>
              <w:tab w:val="right" w:leader="dot" w:pos="8296"/>
            </w:tabs>
          </w:pPr>
          <w:r>
            <w:fldChar w:fldCharType="begin"/>
          </w:r>
          <w:r>
            <w:instrText xml:space="preserve"> HYPERLINK \l "_Toc85666985" </w:instrText>
          </w:r>
          <w:r>
            <w:fldChar w:fldCharType="separate"/>
          </w:r>
          <w:r>
            <w:rPr>
              <w:rStyle w:val="18"/>
            </w:rPr>
            <w:t>3.2 系统接口设计</w:t>
          </w:r>
          <w:r>
            <w:tab/>
          </w:r>
          <w:r>
            <w:fldChar w:fldCharType="begin"/>
          </w:r>
          <w:r>
            <w:instrText xml:space="preserve"> PAGEREF _Toc85666985 \h </w:instrText>
          </w:r>
          <w:r>
            <w:fldChar w:fldCharType="separate"/>
          </w:r>
          <w:r>
            <w:t>8</w:t>
          </w:r>
          <w:r>
            <w:fldChar w:fldCharType="end"/>
          </w:r>
          <w:r>
            <w:fldChar w:fldCharType="end"/>
          </w:r>
        </w:p>
        <w:p>
          <w:pPr>
            <w:pStyle w:val="11"/>
            <w:tabs>
              <w:tab w:val="right" w:leader="dot" w:pos="8296"/>
            </w:tabs>
          </w:pPr>
          <w:r>
            <w:fldChar w:fldCharType="begin"/>
          </w:r>
          <w:r>
            <w:instrText xml:space="preserve"> HYPERLINK \l "_Toc85666986" </w:instrText>
          </w:r>
          <w:r>
            <w:fldChar w:fldCharType="separate"/>
          </w:r>
          <w:r>
            <w:rPr>
              <w:rStyle w:val="18"/>
            </w:rPr>
            <w:t>3.3 对象模型设计</w:t>
          </w:r>
          <w:r>
            <w:tab/>
          </w:r>
          <w:r>
            <w:fldChar w:fldCharType="begin"/>
          </w:r>
          <w:r>
            <w:instrText xml:space="preserve"> PAGEREF _Toc85666986 \h </w:instrText>
          </w:r>
          <w:r>
            <w:fldChar w:fldCharType="separate"/>
          </w:r>
          <w:r>
            <w:t>8</w:t>
          </w:r>
          <w:r>
            <w:fldChar w:fldCharType="end"/>
          </w:r>
          <w:r>
            <w:fldChar w:fldCharType="end"/>
          </w:r>
        </w:p>
        <w:p>
          <w:pPr>
            <w:pStyle w:val="5"/>
            <w:tabs>
              <w:tab w:val="right" w:leader="dot" w:pos="8296"/>
            </w:tabs>
          </w:pPr>
          <w:r>
            <w:fldChar w:fldCharType="begin"/>
          </w:r>
          <w:r>
            <w:instrText xml:space="preserve"> HYPERLINK \l "_Toc85666987" </w:instrText>
          </w:r>
          <w:r>
            <w:fldChar w:fldCharType="separate"/>
          </w:r>
          <w:r>
            <w:rPr>
              <w:rStyle w:val="18"/>
            </w:rPr>
            <w:t>3.3.1对象模型</w:t>
          </w:r>
          <w:r>
            <w:tab/>
          </w:r>
          <w:r>
            <w:fldChar w:fldCharType="begin"/>
          </w:r>
          <w:r>
            <w:instrText xml:space="preserve"> PAGEREF _Toc85666987 \h </w:instrText>
          </w:r>
          <w:r>
            <w:fldChar w:fldCharType="separate"/>
          </w:r>
          <w:r>
            <w:t>8</w:t>
          </w:r>
          <w:r>
            <w:fldChar w:fldCharType="end"/>
          </w:r>
          <w:r>
            <w:fldChar w:fldCharType="end"/>
          </w:r>
        </w:p>
        <w:p>
          <w:pPr>
            <w:pStyle w:val="5"/>
            <w:tabs>
              <w:tab w:val="right" w:leader="dot" w:pos="8296"/>
            </w:tabs>
          </w:pPr>
          <w:r>
            <w:fldChar w:fldCharType="begin"/>
          </w:r>
          <w:r>
            <w:instrText xml:space="preserve"> HYPERLINK \l "_Toc85666988" </w:instrText>
          </w:r>
          <w:r>
            <w:fldChar w:fldCharType="separate"/>
          </w:r>
          <w:r>
            <w:rPr>
              <w:rStyle w:val="18"/>
            </w:rPr>
            <w:t>3.3.2对象描述</w:t>
          </w:r>
          <w:r>
            <w:tab/>
          </w:r>
          <w:r>
            <w:fldChar w:fldCharType="begin"/>
          </w:r>
          <w:r>
            <w:instrText xml:space="preserve"> PAGEREF _Toc85666988 \h </w:instrText>
          </w:r>
          <w:r>
            <w:fldChar w:fldCharType="separate"/>
          </w:r>
          <w:r>
            <w:t>8</w:t>
          </w:r>
          <w:r>
            <w:fldChar w:fldCharType="end"/>
          </w:r>
          <w:r>
            <w:fldChar w:fldCharType="end"/>
          </w:r>
        </w:p>
        <w:p>
          <w:pPr>
            <w:pStyle w:val="11"/>
            <w:tabs>
              <w:tab w:val="right" w:leader="dot" w:pos="8296"/>
            </w:tabs>
          </w:pPr>
          <w:r>
            <w:fldChar w:fldCharType="begin"/>
          </w:r>
          <w:r>
            <w:instrText xml:space="preserve"> HYPERLINK \l "_Toc85666989" </w:instrText>
          </w:r>
          <w:r>
            <w:fldChar w:fldCharType="separate"/>
          </w:r>
          <w:r>
            <w:rPr>
              <w:rStyle w:val="18"/>
            </w:rPr>
            <w:t>3.4 系统用例实现详细设计</w:t>
          </w:r>
          <w:r>
            <w:tab/>
          </w:r>
          <w:r>
            <w:fldChar w:fldCharType="begin"/>
          </w:r>
          <w:r>
            <w:instrText xml:space="preserve"> PAGEREF _Toc85666989 \h </w:instrText>
          </w:r>
          <w:r>
            <w:fldChar w:fldCharType="separate"/>
          </w:r>
          <w:r>
            <w:t>14</w:t>
          </w:r>
          <w:r>
            <w:fldChar w:fldCharType="end"/>
          </w:r>
          <w:r>
            <w:fldChar w:fldCharType="end"/>
          </w:r>
        </w:p>
        <w:p>
          <w:pPr>
            <w:pStyle w:val="5"/>
            <w:tabs>
              <w:tab w:val="right" w:leader="dot" w:pos="8296"/>
            </w:tabs>
          </w:pPr>
          <w:r>
            <w:fldChar w:fldCharType="begin"/>
          </w:r>
          <w:r>
            <w:instrText xml:space="preserve"> HYPERLINK \l "_Toc85666990" </w:instrText>
          </w:r>
          <w:r>
            <w:fldChar w:fldCharType="separate"/>
          </w:r>
          <w:r>
            <w:rPr>
              <w:rStyle w:val="18"/>
            </w:rPr>
            <w:t>3.4.1总用例图</w:t>
          </w:r>
          <w:r>
            <w:tab/>
          </w:r>
          <w:r>
            <w:fldChar w:fldCharType="begin"/>
          </w:r>
          <w:r>
            <w:instrText xml:space="preserve"> PAGEREF _Toc85666990 \h </w:instrText>
          </w:r>
          <w:r>
            <w:fldChar w:fldCharType="separate"/>
          </w:r>
          <w:r>
            <w:t>14</w:t>
          </w:r>
          <w:r>
            <w:fldChar w:fldCharType="end"/>
          </w:r>
          <w:r>
            <w:fldChar w:fldCharType="end"/>
          </w:r>
        </w:p>
        <w:p>
          <w:pPr>
            <w:pStyle w:val="5"/>
            <w:tabs>
              <w:tab w:val="right" w:leader="dot" w:pos="8296"/>
            </w:tabs>
          </w:pPr>
          <w:r>
            <w:fldChar w:fldCharType="begin"/>
          </w:r>
          <w:r>
            <w:instrText xml:space="preserve"> HYPERLINK \l "_Toc85666991" </w:instrText>
          </w:r>
          <w:r>
            <w:fldChar w:fldCharType="separate"/>
          </w:r>
          <w:r>
            <w:rPr>
              <w:rStyle w:val="18"/>
            </w:rPr>
            <w:t>3.4.2用例描述</w:t>
          </w:r>
          <w:r>
            <w:tab/>
          </w:r>
          <w:r>
            <w:fldChar w:fldCharType="begin"/>
          </w:r>
          <w:r>
            <w:instrText xml:space="preserve"> PAGEREF _Toc85666991 \h </w:instrText>
          </w:r>
          <w:r>
            <w:fldChar w:fldCharType="separate"/>
          </w:r>
          <w:r>
            <w:t>14</w:t>
          </w:r>
          <w:r>
            <w:fldChar w:fldCharType="end"/>
          </w:r>
          <w:r>
            <w:fldChar w:fldCharType="end"/>
          </w:r>
        </w:p>
        <w:p>
          <w:pPr>
            <w:pStyle w:val="11"/>
            <w:tabs>
              <w:tab w:val="left" w:pos="1050"/>
              <w:tab w:val="right" w:leader="dot" w:pos="8296"/>
            </w:tabs>
          </w:pPr>
          <w:r>
            <w:fldChar w:fldCharType="begin"/>
          </w:r>
          <w:r>
            <w:instrText xml:space="preserve"> HYPERLINK \l "_Toc85666992" </w:instrText>
          </w:r>
          <w:r>
            <w:fldChar w:fldCharType="separate"/>
          </w:r>
          <w:r>
            <w:rPr>
              <w:rStyle w:val="18"/>
            </w:rPr>
            <w:t>3.5</w:t>
          </w:r>
          <w:r>
            <w:tab/>
          </w:r>
          <w:r>
            <w:rPr>
              <w:rStyle w:val="18"/>
            </w:rPr>
            <w:t>系统非功能设计</w:t>
          </w:r>
          <w:r>
            <w:tab/>
          </w:r>
          <w:r>
            <w:fldChar w:fldCharType="begin"/>
          </w:r>
          <w:r>
            <w:instrText xml:space="preserve"> PAGEREF _Toc85666992 \h </w:instrText>
          </w:r>
          <w:r>
            <w:fldChar w:fldCharType="separate"/>
          </w:r>
          <w:r>
            <w:t>18</w:t>
          </w:r>
          <w:r>
            <w:fldChar w:fldCharType="end"/>
          </w:r>
          <w:r>
            <w:fldChar w:fldCharType="end"/>
          </w:r>
        </w:p>
        <w:p>
          <w:pPr>
            <w:pStyle w:val="5"/>
            <w:tabs>
              <w:tab w:val="right" w:leader="dot" w:pos="8296"/>
            </w:tabs>
          </w:pPr>
          <w:r>
            <w:fldChar w:fldCharType="begin"/>
          </w:r>
          <w:r>
            <w:instrText xml:space="preserve"> HYPERLINK \l "_Toc85666993" </w:instrText>
          </w:r>
          <w:r>
            <w:fldChar w:fldCharType="separate"/>
          </w:r>
          <w:r>
            <w:rPr>
              <w:rStyle w:val="18"/>
            </w:rPr>
            <w:t>3.5.0 约束矩阵</w:t>
          </w:r>
          <w:r>
            <w:tab/>
          </w:r>
          <w:r>
            <w:fldChar w:fldCharType="begin"/>
          </w:r>
          <w:r>
            <w:instrText xml:space="preserve"> PAGEREF _Toc85666993 \h </w:instrText>
          </w:r>
          <w:r>
            <w:fldChar w:fldCharType="separate"/>
          </w:r>
          <w:r>
            <w:t>18</w:t>
          </w:r>
          <w:r>
            <w:fldChar w:fldCharType="end"/>
          </w:r>
          <w:r>
            <w:fldChar w:fldCharType="end"/>
          </w:r>
        </w:p>
        <w:p>
          <w:pPr>
            <w:pStyle w:val="5"/>
            <w:tabs>
              <w:tab w:val="right" w:leader="dot" w:pos="8296"/>
            </w:tabs>
          </w:pPr>
          <w:r>
            <w:fldChar w:fldCharType="begin"/>
          </w:r>
          <w:r>
            <w:instrText xml:space="preserve"> HYPERLINK \l "_Toc85666994" </w:instrText>
          </w:r>
          <w:r>
            <w:fldChar w:fldCharType="separate"/>
          </w:r>
          <w:r>
            <w:rPr>
              <w:rStyle w:val="18"/>
            </w:rPr>
            <w:t>3.5.1 性能设计</w:t>
          </w:r>
          <w:r>
            <w:tab/>
          </w:r>
          <w:r>
            <w:fldChar w:fldCharType="begin"/>
          </w:r>
          <w:r>
            <w:instrText xml:space="preserve"> PAGEREF _Toc85666994 \h </w:instrText>
          </w:r>
          <w:r>
            <w:fldChar w:fldCharType="separate"/>
          </w:r>
          <w:r>
            <w:t>19</w:t>
          </w:r>
          <w:r>
            <w:fldChar w:fldCharType="end"/>
          </w:r>
          <w:r>
            <w:fldChar w:fldCharType="end"/>
          </w:r>
        </w:p>
        <w:p>
          <w:pPr>
            <w:pStyle w:val="5"/>
            <w:tabs>
              <w:tab w:val="right" w:leader="dot" w:pos="8296"/>
            </w:tabs>
          </w:pPr>
          <w:r>
            <w:fldChar w:fldCharType="begin"/>
          </w:r>
          <w:r>
            <w:instrText xml:space="preserve"> HYPERLINK \l "_Toc85666995" </w:instrText>
          </w:r>
          <w:r>
            <w:fldChar w:fldCharType="separate"/>
          </w:r>
          <w:r>
            <w:rPr>
              <w:rStyle w:val="18"/>
            </w:rPr>
            <w:t>3.5.2 维护性设计</w:t>
          </w:r>
          <w:r>
            <w:tab/>
          </w:r>
          <w:r>
            <w:fldChar w:fldCharType="begin"/>
          </w:r>
          <w:r>
            <w:instrText xml:space="preserve"> PAGEREF _Toc85666995 \h </w:instrText>
          </w:r>
          <w:r>
            <w:fldChar w:fldCharType="separate"/>
          </w:r>
          <w:r>
            <w:t>19</w:t>
          </w:r>
          <w:r>
            <w:fldChar w:fldCharType="end"/>
          </w:r>
          <w:r>
            <w:fldChar w:fldCharType="end"/>
          </w:r>
        </w:p>
        <w:p>
          <w:pPr>
            <w:pStyle w:val="5"/>
            <w:tabs>
              <w:tab w:val="right" w:leader="dot" w:pos="8296"/>
            </w:tabs>
          </w:pPr>
          <w:r>
            <w:fldChar w:fldCharType="begin"/>
          </w:r>
          <w:r>
            <w:instrText xml:space="preserve"> HYPERLINK \l "_Toc85666996" </w:instrText>
          </w:r>
          <w:r>
            <w:fldChar w:fldCharType="separate"/>
          </w:r>
          <w:r>
            <w:rPr>
              <w:rStyle w:val="18"/>
            </w:rPr>
            <w:t>3.5.3 易用性设计</w:t>
          </w:r>
          <w:r>
            <w:tab/>
          </w:r>
          <w:r>
            <w:fldChar w:fldCharType="begin"/>
          </w:r>
          <w:r>
            <w:instrText xml:space="preserve"> PAGEREF _Toc85666996 \h </w:instrText>
          </w:r>
          <w:r>
            <w:fldChar w:fldCharType="separate"/>
          </w:r>
          <w:r>
            <w:t>19</w:t>
          </w:r>
          <w:r>
            <w:fldChar w:fldCharType="end"/>
          </w:r>
          <w:r>
            <w:fldChar w:fldCharType="end"/>
          </w:r>
        </w:p>
        <w:p>
          <w:pPr>
            <w:pStyle w:val="5"/>
            <w:tabs>
              <w:tab w:val="right" w:leader="dot" w:pos="8296"/>
            </w:tabs>
          </w:pPr>
          <w:r>
            <w:fldChar w:fldCharType="begin"/>
          </w:r>
          <w:r>
            <w:instrText xml:space="preserve"> HYPERLINK \l "_Toc85666997" </w:instrText>
          </w:r>
          <w:r>
            <w:fldChar w:fldCharType="separate"/>
          </w:r>
          <w:r>
            <w:rPr>
              <w:rStyle w:val="18"/>
            </w:rPr>
            <w:t>3.5.4 兼容性设计</w:t>
          </w:r>
          <w:r>
            <w:tab/>
          </w:r>
          <w:r>
            <w:fldChar w:fldCharType="begin"/>
          </w:r>
          <w:r>
            <w:instrText xml:space="preserve"> PAGEREF _Toc85666997 \h </w:instrText>
          </w:r>
          <w:r>
            <w:fldChar w:fldCharType="separate"/>
          </w:r>
          <w:r>
            <w:t>19</w:t>
          </w:r>
          <w:r>
            <w:fldChar w:fldCharType="end"/>
          </w:r>
          <w:r>
            <w:fldChar w:fldCharType="end"/>
          </w:r>
        </w:p>
        <w:p>
          <w:pPr>
            <w:pStyle w:val="5"/>
            <w:tabs>
              <w:tab w:val="right" w:leader="dot" w:pos="8296"/>
            </w:tabs>
          </w:pPr>
          <w:r>
            <w:fldChar w:fldCharType="begin"/>
          </w:r>
          <w:r>
            <w:instrText xml:space="preserve"> HYPERLINK \l "_Toc85666998" </w:instrText>
          </w:r>
          <w:r>
            <w:fldChar w:fldCharType="separate"/>
          </w:r>
          <w:r>
            <w:rPr>
              <w:rStyle w:val="18"/>
            </w:rPr>
            <w:t>3.5.5 可拓展性设计</w:t>
          </w:r>
          <w:r>
            <w:tab/>
          </w:r>
          <w:r>
            <w:fldChar w:fldCharType="begin"/>
          </w:r>
          <w:r>
            <w:instrText xml:space="preserve"> PAGEREF _Toc85666998 \h </w:instrText>
          </w:r>
          <w:r>
            <w:fldChar w:fldCharType="separate"/>
          </w:r>
          <w:r>
            <w:t>20</w:t>
          </w:r>
          <w:r>
            <w:fldChar w:fldCharType="end"/>
          </w:r>
          <w:r>
            <w:fldChar w:fldCharType="end"/>
          </w:r>
        </w:p>
        <w:p>
          <w:pPr>
            <w:pStyle w:val="5"/>
            <w:tabs>
              <w:tab w:val="right" w:leader="dot" w:pos="8296"/>
            </w:tabs>
          </w:pPr>
          <w:r>
            <w:fldChar w:fldCharType="begin"/>
          </w:r>
          <w:r>
            <w:instrText xml:space="preserve"> HYPERLINK \l "_Toc85666999" </w:instrText>
          </w:r>
          <w:r>
            <w:fldChar w:fldCharType="separate"/>
          </w:r>
          <w:r>
            <w:rPr>
              <w:rStyle w:val="18"/>
            </w:rPr>
            <w:t>3.5.6 可靠性设计</w:t>
          </w:r>
          <w:r>
            <w:tab/>
          </w:r>
          <w:r>
            <w:fldChar w:fldCharType="begin"/>
          </w:r>
          <w:r>
            <w:instrText xml:space="preserve"> PAGEREF _Toc85666999 \h </w:instrText>
          </w:r>
          <w:r>
            <w:fldChar w:fldCharType="separate"/>
          </w:r>
          <w:r>
            <w:t>20</w:t>
          </w:r>
          <w:r>
            <w:fldChar w:fldCharType="end"/>
          </w:r>
          <w:r>
            <w:fldChar w:fldCharType="end"/>
          </w:r>
        </w:p>
        <w:p>
          <w:pPr>
            <w:pStyle w:val="5"/>
            <w:tabs>
              <w:tab w:val="right" w:leader="dot" w:pos="8296"/>
            </w:tabs>
          </w:pPr>
          <w:r>
            <w:fldChar w:fldCharType="begin"/>
          </w:r>
          <w:r>
            <w:instrText xml:space="preserve"> HYPERLINK \l "_Toc85667000" </w:instrText>
          </w:r>
          <w:r>
            <w:fldChar w:fldCharType="separate"/>
          </w:r>
          <w:r>
            <w:rPr>
              <w:rStyle w:val="18"/>
            </w:rPr>
            <w:t>3.5.7 灾备设计</w:t>
          </w:r>
          <w:r>
            <w:tab/>
          </w:r>
          <w:r>
            <w:fldChar w:fldCharType="begin"/>
          </w:r>
          <w:r>
            <w:instrText xml:space="preserve"> PAGEREF _Toc85667000 \h </w:instrText>
          </w:r>
          <w:r>
            <w:fldChar w:fldCharType="separate"/>
          </w:r>
          <w:r>
            <w:t>20</w:t>
          </w:r>
          <w:r>
            <w:fldChar w:fldCharType="end"/>
          </w:r>
          <w:r>
            <w:fldChar w:fldCharType="end"/>
          </w:r>
        </w:p>
        <w:p>
          <w:pPr>
            <w:pStyle w:val="5"/>
            <w:tabs>
              <w:tab w:val="right" w:leader="dot" w:pos="8296"/>
            </w:tabs>
          </w:pPr>
          <w:r>
            <w:fldChar w:fldCharType="begin"/>
          </w:r>
          <w:r>
            <w:instrText xml:space="preserve"> HYPERLINK \l "_Toc85667001" </w:instrText>
          </w:r>
          <w:r>
            <w:fldChar w:fldCharType="separate"/>
          </w:r>
          <w:r>
            <w:rPr>
              <w:rStyle w:val="18"/>
            </w:rPr>
            <w:t>3.5.8 安全性设计</w:t>
          </w:r>
          <w:r>
            <w:tab/>
          </w:r>
          <w:r>
            <w:fldChar w:fldCharType="begin"/>
          </w:r>
          <w:r>
            <w:instrText xml:space="preserve"> PAGEREF _Toc85667001 \h </w:instrText>
          </w:r>
          <w:r>
            <w:fldChar w:fldCharType="separate"/>
          </w:r>
          <w:r>
            <w:t>20</w:t>
          </w:r>
          <w:r>
            <w:fldChar w:fldCharType="end"/>
          </w:r>
          <w:r>
            <w:fldChar w:fldCharType="end"/>
          </w:r>
        </w:p>
        <w:p>
          <w:r>
            <w:fldChar w:fldCharType="end"/>
          </w:r>
          <w:r>
            <w:tab/>
          </w:r>
          <w:r>
            <w:tab/>
          </w:r>
        </w:p>
      </w:sdtContent>
    </w:sdt>
    <w:p>
      <w:pPr>
        <w:widowControl/>
        <w:jc w:val="left"/>
      </w:pPr>
      <w:r>
        <w:br w:type="page"/>
      </w:r>
    </w:p>
    <w:p>
      <w:pPr>
        <w:pStyle w:val="2"/>
        <w:numPr>
          <w:ilvl w:val="0"/>
          <w:numId w:val="1"/>
        </w:numPr>
        <w:spacing w:line="480" w:lineRule="auto"/>
      </w:pPr>
      <w:bookmarkStart w:id="3" w:name="_Toc530600167"/>
      <w:bookmarkStart w:id="4" w:name="_Toc85666962"/>
      <w:r>
        <w:rPr>
          <w:rFonts w:hint="eastAsia"/>
        </w:rPr>
        <w:t>概述</w:t>
      </w:r>
      <w:bookmarkEnd w:id="3"/>
      <w:bookmarkEnd w:id="4"/>
    </w:p>
    <w:p>
      <w:pPr>
        <w:pStyle w:val="3"/>
      </w:pPr>
      <w:bookmarkStart w:id="5" w:name="_Toc85666963"/>
      <w:r>
        <w:rPr>
          <w:rFonts w:hint="eastAsia"/>
        </w:rPr>
        <w:t>1.1 系统简述</w:t>
      </w:r>
      <w:bookmarkEnd w:id="5"/>
    </w:p>
    <w:p>
      <w:r>
        <w:tab/>
      </w:r>
      <w:r>
        <w:rPr>
          <w:rFonts w:hint="eastAsia"/>
        </w:rPr>
        <w:t>基金优选APP是一款能够给我们提供基金投资便利的手机软件，其迎合市场需求，能够为基金投资者（以下简称基民）提供简单、低门槛的基金浏览、检索服务；能够让基民快捷地记录心仪的基金；能够让基民方便地查看基金信息。</w:t>
      </w:r>
    </w:p>
    <w:p>
      <w:r>
        <w:tab/>
      </w:r>
      <w:r>
        <w:rPr>
          <w:rFonts w:hint="eastAsia"/>
        </w:rPr>
        <w:t>相比于天天基金网之类的股票基金交易的综合性平台，基金优选APP的主要功能是作为一个发掘用户期望基金的推荐平台</w:t>
      </w:r>
    </w:p>
    <w:p>
      <w:pPr>
        <w:ind w:firstLine="420" w:firstLineChars="200"/>
      </w:pPr>
      <w:r>
        <w:rPr>
          <w:rFonts w:hint="eastAsia"/>
        </w:rPr>
        <w:t>在复写传统平台上的持仓搜索功能的同时，我们发现了传统平台在板块搜索方面的缺陷，针对次痛点我们综合考虑心仪版块数量，重仓股占比以及单基金的期望板块集中度，实现了更贴合用户的板块搜索及其衍生方法，并完善相关功能。</w:t>
      </w:r>
    </w:p>
    <w:p>
      <w:pPr>
        <w:pStyle w:val="3"/>
      </w:pPr>
      <w:bookmarkStart w:id="6" w:name="_Toc85666964"/>
      <w:r>
        <w:rPr>
          <w:rFonts w:hint="eastAsia"/>
        </w:rPr>
        <w:t>1.2 软件设计目标</w:t>
      </w:r>
      <w:bookmarkEnd w:id="6"/>
    </w:p>
    <w:p>
      <w:r>
        <w:tab/>
      </w:r>
      <w:r>
        <w:rPr>
          <w:rFonts w:hint="eastAsia"/>
        </w:rPr>
        <w:t>实现一个包括账户模块账户模块、搜索模块、用户管理基金模块、股票和基金管理模块、系统管理模块、统计模块等六大模块的APP。其中账户模块是许多I</w:t>
      </w:r>
      <w:r>
        <w:t>T</w:t>
      </w:r>
      <w:r>
        <w:rPr>
          <w:rFonts w:hint="eastAsia"/>
        </w:rPr>
        <w:t>系统的基本模块，用户可以注册、登录账户，并编辑修改账户的用户名、邮箱等信息；搜索模块是基金优选APP的核心模块之一，用户可以进行基金和股票搜索，也可以根据股票或者板块进行基金的筛选；用户管理基金模块是基金优选APP的核心模块之一，用户可以添加心仪的的基金，或删除不再关注的基金；股票和基金管理模块是基金优选APP的核心模块之一，将股票或基金的详细分析上推到系统中，呈现在用户可浏览视图中；系统管理模块基金优选APP的核心模块之一，管理员通过管理界面查看用户信息、业务员信息、商品信息、业务员/统计人员授权、用户封号等操作，以及开启和关闭系统；统计模块基金优选APP的核心模块之一，统计人员根据系统的业务数据进行相关的用户和基金选择的统计，为商业决策提供建议。</w:t>
      </w:r>
    </w:p>
    <w:tbl>
      <w:tblPr>
        <w:tblStyle w:val="15"/>
        <w:tblW w:w="8789" w:type="dxa"/>
        <w:tblInd w:w="2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78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89" w:type="dxa"/>
          </w:tcPr>
          <w:p>
            <w:pPr>
              <w:pStyle w:val="26"/>
              <w:ind w:firstLine="2730" w:firstLineChars="1300"/>
            </w:pPr>
            <w:r>
              <w:rPr>
                <w:rFonts w:hint="eastAsia"/>
              </w:rPr>
              <w:t>经济学基金基础架构备忘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80" w:hRule="atLeast"/>
        </w:trPr>
        <w:tc>
          <w:tcPr>
            <w:tcW w:w="8789" w:type="dxa"/>
          </w:tcPr>
          <w:p>
            <w:pPr>
              <w:pStyle w:val="26"/>
              <w:ind w:firstLine="0" w:firstLineChars="0"/>
            </w:pPr>
            <w:r>
              <w:drawing>
                <wp:inline distT="0" distB="0" distL="0" distR="0">
                  <wp:extent cx="5274310" cy="26854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5274310" cy="2685415"/>
                          </a:xfrm>
                          <a:prstGeom prst="rect">
                            <a:avLst/>
                          </a:prstGeom>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2" w:hRule="atLeast"/>
        </w:trPr>
        <w:tc>
          <w:tcPr>
            <w:tcW w:w="8789" w:type="dxa"/>
          </w:tcPr>
          <w:p>
            <w:pPr>
              <w:pStyle w:val="26"/>
              <w:ind w:firstLine="0" w:firstLineChars="0"/>
              <w:jc w:val="center"/>
            </w:pPr>
            <w:r>
              <w:rPr>
                <w:rFonts w:hint="eastAsia"/>
              </w:rPr>
              <w:t>项目中的用户需求架构备忘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76" w:hRule="atLeast"/>
        </w:trPr>
        <w:tc>
          <w:tcPr>
            <w:tcW w:w="8789" w:type="dxa"/>
          </w:tcPr>
          <w:p>
            <w:pPr>
              <w:pStyle w:val="26"/>
              <w:ind w:firstLine="0" w:firstLineChars="0"/>
              <w:jc w:val="center"/>
            </w:pPr>
            <w:r>
              <w:drawing>
                <wp:inline distT="0" distB="0" distL="0" distR="0">
                  <wp:extent cx="5274310" cy="13195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5274310" cy="1319530"/>
                          </a:xfrm>
                          <a:prstGeom prst="rect">
                            <a:avLst/>
                          </a:prstGeom>
                        </pic:spPr>
                      </pic:pic>
                    </a:graphicData>
                  </a:graphic>
                </wp:inline>
              </w:drawing>
            </w:r>
          </w:p>
          <w:p>
            <w:pPr>
              <w:pStyle w:val="26"/>
              <w:ind w:firstLine="0" w:firstLineChars="0"/>
              <w:jc w:val="center"/>
            </w:pPr>
            <w:r>
              <w:drawing>
                <wp:inline distT="0" distB="0" distL="0" distR="0">
                  <wp:extent cx="5274310" cy="21666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74310" cy="2166620"/>
                          </a:xfrm>
                          <a:prstGeom prst="rect">
                            <a:avLst/>
                          </a:prstGeom>
                        </pic:spPr>
                      </pic:pic>
                    </a:graphicData>
                  </a:graphic>
                </wp:inline>
              </w:drawing>
            </w:r>
          </w:p>
          <w:p>
            <w:pPr>
              <w:pStyle w:val="26"/>
              <w:ind w:firstLine="0" w:firstLineChars="0"/>
              <w:jc w:val="left"/>
            </w:pPr>
          </w:p>
          <w:p>
            <w:pPr>
              <w:pStyle w:val="26"/>
              <w:ind w:firstLine="0" w:firstLineChars="0"/>
              <w:jc w:val="left"/>
            </w:pPr>
            <w:r>
              <w:rPr>
                <w:rFonts w:hint="eastAsia"/>
              </w:rPr>
              <w:t>持仓搜索与之类似</w:t>
            </w:r>
          </w:p>
          <w:p>
            <w:pPr>
              <w:pStyle w:val="26"/>
              <w:ind w:firstLine="0" w:firstLineChars="0"/>
              <w:jc w:val="left"/>
            </w:pPr>
          </w:p>
        </w:tc>
      </w:tr>
    </w:tbl>
    <w:p/>
    <w:p>
      <w:pPr>
        <w:ind w:firstLine="420" w:firstLineChars="200"/>
      </w:pPr>
      <w:r>
        <w:rPr>
          <w:rFonts w:hint="eastAsia"/>
        </w:rPr>
        <w:t>在非功能性需求方面，系统响应速度：用户操作系统平均响应时间小于3秒。支持最大并发数为50。在维护方面整个应用软件系统应能够连续7*24小时不间断工作，应用软件中的任一模块更新、加载时，在不更新与上下模块的接口的前提下，以不影响业务运转和服务为原则；应用软件具有较高的自动化程度，如：自动异常调度、自动故障告警、自动任务恢复等；应用软件具备相应容错手段，能容许操作人员的某些失误操作。在安全性上包括用户和权限管理，数据范围权限的控制，对支付通讯进行加密，防止数据篡改、攻击。</w:t>
      </w:r>
    </w:p>
    <w:p/>
    <w:p/>
    <w:p>
      <w:pPr>
        <w:pStyle w:val="3"/>
      </w:pPr>
      <w:bookmarkStart w:id="7" w:name="_Toc85666965"/>
      <w:r>
        <w:rPr>
          <w:rFonts w:hint="eastAsia"/>
        </w:rPr>
        <w:t>1.3 修订版本记录</w:t>
      </w:r>
      <w:bookmarkEnd w:id="7"/>
    </w:p>
    <w:tbl>
      <w:tblPr>
        <w:tblStyle w:val="31"/>
        <w:tblW w:w="8296" w:type="dxa"/>
        <w:jc w:val="cente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1413"/>
        <w:gridCol w:w="1417"/>
        <w:gridCol w:w="3828"/>
        <w:gridCol w:w="1638"/>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78" w:hRule="atLeast"/>
          <w:jc w:val="center"/>
        </w:trPr>
        <w:tc>
          <w:tcPr>
            <w:tcW w:w="1413" w:type="dxa"/>
            <w:tcBorders>
              <w:bottom w:val="single" w:color="666666" w:themeColor="text1" w:themeTint="99" w:sz="12" w:space="0"/>
              <w:insideH w:val="single" w:sz="12" w:space="0"/>
            </w:tcBorders>
            <w:vAlign w:val="center"/>
          </w:tcPr>
          <w:p>
            <w:pPr>
              <w:jc w:val="center"/>
              <w:rPr>
                <w:rFonts w:ascii="Times New Roman" w:hAnsi="Times New Roman" w:eastAsia="宋体" w:cs="Times New Roman"/>
                <w:b/>
                <w:bCs/>
                <w:kern w:val="0"/>
                <w:sz w:val="23"/>
                <w:szCs w:val="20"/>
              </w:rPr>
            </w:pPr>
            <w:r>
              <w:rPr>
                <w:rFonts w:hint="eastAsia" w:ascii="Times New Roman" w:hAnsi="Times New Roman" w:eastAsia="宋体" w:cs="Times New Roman"/>
                <w:b/>
                <w:bCs/>
                <w:kern w:val="0"/>
                <w:sz w:val="23"/>
                <w:szCs w:val="20"/>
              </w:rPr>
              <w:t>版 本</w:t>
            </w:r>
          </w:p>
        </w:tc>
        <w:tc>
          <w:tcPr>
            <w:tcW w:w="1417" w:type="dxa"/>
            <w:tcBorders>
              <w:bottom w:val="single" w:color="666666" w:themeColor="text1" w:themeTint="99" w:sz="12" w:space="0"/>
              <w:insideH w:val="single" w:sz="12" w:space="0"/>
            </w:tcBorders>
            <w:vAlign w:val="center"/>
          </w:tcPr>
          <w:p>
            <w:pPr>
              <w:jc w:val="center"/>
              <w:rPr>
                <w:rFonts w:ascii="Times New Roman" w:hAnsi="Times New Roman" w:eastAsia="宋体" w:cs="Times New Roman"/>
                <w:b/>
                <w:bCs/>
                <w:kern w:val="0"/>
                <w:sz w:val="23"/>
                <w:szCs w:val="20"/>
              </w:rPr>
            </w:pPr>
            <w:r>
              <w:rPr>
                <w:rFonts w:hint="eastAsia" w:ascii="Times New Roman" w:hAnsi="Times New Roman" w:eastAsia="宋体" w:cs="Times New Roman"/>
                <w:b/>
                <w:bCs/>
                <w:kern w:val="0"/>
                <w:sz w:val="23"/>
                <w:szCs w:val="20"/>
              </w:rPr>
              <w:t>日 期</w:t>
            </w:r>
          </w:p>
        </w:tc>
        <w:tc>
          <w:tcPr>
            <w:tcW w:w="3828" w:type="dxa"/>
            <w:tcBorders>
              <w:bottom w:val="single" w:color="666666" w:themeColor="text1" w:themeTint="99" w:sz="12" w:space="0"/>
              <w:insideH w:val="single" w:sz="12" w:space="0"/>
            </w:tcBorders>
            <w:vAlign w:val="center"/>
          </w:tcPr>
          <w:p>
            <w:pPr>
              <w:jc w:val="center"/>
              <w:rPr>
                <w:rFonts w:ascii="Times New Roman" w:hAnsi="Times New Roman" w:eastAsia="宋体" w:cs="Times New Roman"/>
                <w:b/>
                <w:bCs/>
                <w:kern w:val="0"/>
                <w:sz w:val="23"/>
                <w:szCs w:val="20"/>
              </w:rPr>
            </w:pPr>
            <w:r>
              <w:rPr>
                <w:rFonts w:hint="eastAsia" w:ascii="Times New Roman" w:hAnsi="Times New Roman" w:eastAsia="宋体" w:cs="Times New Roman"/>
                <w:b/>
                <w:bCs/>
                <w:kern w:val="0"/>
                <w:sz w:val="23"/>
                <w:szCs w:val="20"/>
              </w:rPr>
              <w:t>描 述</w:t>
            </w:r>
          </w:p>
        </w:tc>
        <w:tc>
          <w:tcPr>
            <w:tcW w:w="1638" w:type="dxa"/>
            <w:tcBorders>
              <w:bottom w:val="single" w:color="666666" w:themeColor="text1" w:themeTint="99" w:sz="12" w:space="0"/>
              <w:insideH w:val="single" w:sz="12" w:space="0"/>
            </w:tcBorders>
            <w:vAlign w:val="center"/>
          </w:tcPr>
          <w:p>
            <w:pPr>
              <w:jc w:val="center"/>
              <w:rPr>
                <w:rFonts w:ascii="Times New Roman" w:hAnsi="Times New Roman" w:eastAsia="宋体" w:cs="Times New Roman"/>
                <w:b/>
                <w:bCs/>
                <w:kern w:val="0"/>
                <w:sz w:val="23"/>
                <w:szCs w:val="20"/>
              </w:rPr>
            </w:pPr>
            <w:r>
              <w:rPr>
                <w:rFonts w:hint="eastAsia" w:ascii="Times New Roman" w:hAnsi="Times New Roman" w:eastAsia="宋体" w:cs="Times New Roman"/>
                <w:b/>
                <w:bCs/>
                <w:kern w:val="0"/>
                <w:sz w:val="23"/>
                <w:szCs w:val="20"/>
              </w:rPr>
              <w:t>作 者</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576" w:hRule="atLeast"/>
          <w:jc w:val="center"/>
        </w:trPr>
        <w:tc>
          <w:tcPr>
            <w:tcW w:w="1413" w:type="dxa"/>
            <w:vAlign w:val="center"/>
          </w:tcPr>
          <w:p>
            <w:pPr>
              <w:jc w:val="center"/>
              <w:rPr>
                <w:rFonts w:ascii="Times New Roman" w:hAnsi="Times New Roman" w:eastAsia="宋体" w:cs="Times New Roman"/>
                <w:b/>
                <w:bCs/>
                <w:kern w:val="0"/>
                <w:sz w:val="23"/>
                <w:szCs w:val="20"/>
              </w:rPr>
            </w:pP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Merge pull request</w:t>
            </w:r>
            <w:r>
              <w:rPr>
                <w:rStyle w:val="18"/>
                <w:rFonts w:ascii="Segoe UI" w:hAnsi="Segoe UI" w:eastAsia="宋体" w:cs="Segoe UI"/>
                <w:b w:val="0"/>
                <w:bCs w:val="0"/>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"https://github.com/Dawn1261283562/Android-foundation/pull/5" </w:instrText>
            </w:r>
            <w:r>
              <w:fldChar w:fldCharType="separate"/>
            </w:r>
            <w:r>
              <w:rPr>
                <w:rStyle w:val="18"/>
                <w:rFonts w:ascii="Segoe UI" w:hAnsi="Segoe UI" w:eastAsia="宋体" w:cs="Segoe UI"/>
                <w:b/>
                <w:bCs/>
                <w:kern w:val="0"/>
                <w:sz w:val="21"/>
                <w:szCs w:val="21"/>
                <w:shd w:val="clear" w:color="auto" w:fill="FFFFFF"/>
              </w:rPr>
              <w:t>#2</w:t>
            </w:r>
            <w:r>
              <w:rPr>
                <w:rStyle w:val="18"/>
                <w:rFonts w:ascii="Segoe UI" w:hAnsi="Segoe UI" w:eastAsia="宋体" w:cs="Segoe UI"/>
                <w:b/>
                <w:bCs/>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from Dawn1261283562/LiaoPenglin</w:t>
            </w:r>
            <w:r>
              <w:rPr>
                <w:rStyle w:val="18"/>
                <w:rFonts w:ascii="Segoe UI" w:hAnsi="Segoe UI" w:eastAsia="宋体" w:cs="Segoe UI"/>
                <w:b w:val="0"/>
                <w:bCs w:val="0"/>
                <w:kern w:val="0"/>
                <w:sz w:val="21"/>
                <w:szCs w:val="21"/>
                <w:shd w:val="clear" w:color="auto" w:fill="FFFFFF"/>
              </w:rPr>
              <w:fldChar w:fldCharType="end"/>
            </w:r>
          </w:p>
        </w:tc>
        <w:tc>
          <w:tcPr>
            <w:tcW w:w="1417"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8" w:name="_Toc85666966"/>
            <w:r>
              <w:rPr>
                <w:rFonts w:ascii="Segoe UI" w:hAnsi="Segoe UI" w:cs="Segoe UI"/>
                <w:b w:val="0"/>
                <w:bCs w:val="0"/>
                <w:color w:val="57606A"/>
                <w:kern w:val="0"/>
                <w:sz w:val="21"/>
                <w:szCs w:val="21"/>
              </w:rPr>
              <w:t>Commits on Sep 9, 2021</w:t>
            </w:r>
            <w:bookmarkEnd w:id="8"/>
          </w:p>
          <w:p>
            <w:pPr>
              <w:jc w:val="center"/>
              <w:rPr>
                <w:rFonts w:ascii="Times New Roman" w:hAnsi="Times New Roman" w:eastAsia="宋体" w:cs="Times New Roman"/>
                <w:b/>
                <w:kern w:val="0"/>
                <w:sz w:val="23"/>
                <w:szCs w:val="20"/>
              </w:rPr>
            </w:pPr>
          </w:p>
        </w:tc>
        <w:tc>
          <w:tcPr>
            <w:tcW w:w="3828"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9" w:name="_Toc85666967"/>
            <w:r>
              <w:rPr>
                <w:rFonts w:ascii="Segoe UI" w:hAnsi="Segoe UI" w:cs="Segoe UI"/>
                <w:b w:val="0"/>
                <w:bCs w:val="0"/>
                <w:color w:val="57606A"/>
                <w:kern w:val="0"/>
                <w:sz w:val="21"/>
                <w:szCs w:val="21"/>
              </w:rPr>
              <w:t>Commits on Sep 9, 2021</w:t>
            </w:r>
            <w:r>
              <w:rPr>
                <w:rFonts w:ascii="Segoe UI" w:hAnsi="Segoe UI" w:cs="Segoe UI"/>
                <w:b w:val="0"/>
                <w:bCs w:val="0"/>
                <w:color w:val="57606A"/>
                <w:kern w:val="0"/>
                <w:sz w:val="21"/>
                <w:szCs w:val="21"/>
                <w:shd w:val="clear" w:color="auto" w:fill="FFFFFF"/>
              </w:rPr>
              <w:t xml:space="preserve"> user类代码更新</w:t>
            </w:r>
            <w:bookmarkEnd w:id="9"/>
          </w:p>
          <w:p>
            <w:pPr>
              <w:jc w:val="center"/>
              <w:rPr>
                <w:rFonts w:ascii="Times New Roman" w:hAnsi="Times New Roman" w:eastAsia="宋体" w:cs="Times New Roman"/>
                <w:kern w:val="0"/>
                <w:sz w:val="23"/>
                <w:szCs w:val="20"/>
              </w:rPr>
            </w:pPr>
          </w:p>
        </w:tc>
        <w:tc>
          <w:tcPr>
            <w:tcW w:w="1638" w:type="dxa"/>
            <w:vAlign w:val="center"/>
          </w:tcPr>
          <w:p>
            <w:pPr>
              <w:jc w:val="center"/>
              <w:rPr>
                <w:rFonts w:ascii="Times New Roman" w:hAnsi="Times New Roman" w:eastAsia="宋体" w:cs="Times New Roman"/>
                <w:b/>
                <w:kern w:val="0"/>
                <w:sz w:val="23"/>
                <w:szCs w:val="20"/>
              </w:rPr>
            </w:pPr>
            <w:r>
              <w:rPr>
                <w:rFonts w:ascii="Segoe UI" w:hAnsi="Segoe UI" w:eastAsia="宋体" w:cs="Segoe UI"/>
                <w:b/>
                <w:bCs/>
                <w:color w:val="24292F"/>
                <w:kern w:val="0"/>
                <w:sz w:val="18"/>
                <w:szCs w:val="18"/>
                <w:shd w:val="clear" w:color="auto" w:fill="F6F8FA"/>
              </w:rPr>
              <w:t>Dawn1261283562</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78" w:hRule="atLeast"/>
          <w:jc w:val="center"/>
        </w:trPr>
        <w:tc>
          <w:tcPr>
            <w:tcW w:w="1413" w:type="dxa"/>
            <w:vAlign w:val="center"/>
          </w:tcPr>
          <w:p>
            <w:pPr>
              <w:jc w:val="center"/>
              <w:rPr>
                <w:rFonts w:ascii="Times New Roman" w:hAnsi="Times New Roman" w:eastAsia="宋体" w:cs="Times New Roman"/>
                <w:b/>
                <w:bCs/>
                <w:kern w:val="0"/>
                <w:sz w:val="23"/>
                <w:szCs w:val="20"/>
              </w:rPr>
            </w:pP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Merge pull request</w:t>
            </w:r>
            <w:r>
              <w:rPr>
                <w:rStyle w:val="18"/>
                <w:rFonts w:ascii="Segoe UI" w:hAnsi="Segoe UI" w:eastAsia="宋体" w:cs="Segoe UI"/>
                <w:b w:val="0"/>
                <w:bCs w:val="0"/>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"https://github.com/Dawn1261283562/Android-foundation/pull/5" </w:instrText>
            </w:r>
            <w:r>
              <w:fldChar w:fldCharType="separate"/>
            </w:r>
            <w:r>
              <w:rPr>
                <w:rStyle w:val="18"/>
                <w:rFonts w:ascii="Segoe UI" w:hAnsi="Segoe UI" w:eastAsia="宋体" w:cs="Segoe UI"/>
                <w:b/>
                <w:bCs/>
                <w:kern w:val="0"/>
                <w:sz w:val="21"/>
                <w:szCs w:val="21"/>
                <w:shd w:val="clear" w:color="auto" w:fill="FFFFFF"/>
              </w:rPr>
              <w:t>#5</w:t>
            </w:r>
            <w:r>
              <w:rPr>
                <w:rStyle w:val="18"/>
                <w:rFonts w:ascii="Segoe UI" w:hAnsi="Segoe UI" w:eastAsia="宋体" w:cs="Segoe UI"/>
                <w:b/>
                <w:bCs/>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from Dawn1261283562/LiaoPenglin</w:t>
            </w:r>
            <w:r>
              <w:rPr>
                <w:rStyle w:val="18"/>
                <w:rFonts w:ascii="Segoe UI" w:hAnsi="Segoe UI" w:eastAsia="宋体" w:cs="Segoe UI"/>
                <w:b w:val="0"/>
                <w:bCs w:val="0"/>
                <w:kern w:val="0"/>
                <w:sz w:val="21"/>
                <w:szCs w:val="21"/>
                <w:shd w:val="clear" w:color="auto" w:fill="FFFFFF"/>
              </w:rPr>
              <w:fldChar w:fldCharType="end"/>
            </w:r>
          </w:p>
        </w:tc>
        <w:tc>
          <w:tcPr>
            <w:tcW w:w="1417"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0" w:name="_Toc85666968"/>
            <w:r>
              <w:rPr>
                <w:rFonts w:ascii="Segoe UI" w:hAnsi="Segoe UI" w:cs="Segoe UI"/>
                <w:b w:val="0"/>
                <w:bCs w:val="0"/>
                <w:color w:val="57606A"/>
                <w:kern w:val="0"/>
                <w:sz w:val="21"/>
                <w:szCs w:val="21"/>
              </w:rPr>
              <w:t>Commits on Sep 15, 2021</w:t>
            </w:r>
            <w:bookmarkEnd w:id="10"/>
          </w:p>
          <w:p>
            <w:pPr>
              <w:pStyle w:val="3"/>
              <w:shd w:val="clear" w:color="auto" w:fill="FFFFFF"/>
              <w:spacing w:before="0" w:after="0"/>
              <w:outlineLvl w:val="1"/>
              <w:rPr>
                <w:rFonts w:ascii="Segoe UI" w:hAnsi="Segoe UI" w:cs="Segoe UI"/>
                <w:b w:val="0"/>
                <w:bCs w:val="0"/>
                <w:color w:val="57606A"/>
                <w:kern w:val="0"/>
                <w:sz w:val="21"/>
                <w:szCs w:val="21"/>
              </w:rPr>
            </w:pPr>
          </w:p>
        </w:tc>
        <w:tc>
          <w:tcPr>
            <w:tcW w:w="3828"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1" w:name="_Toc85666969"/>
            <w:r>
              <w:rPr>
                <w:rFonts w:ascii="Segoe UI" w:hAnsi="Segoe UI" w:cs="Segoe UI"/>
                <w:b w:val="0"/>
                <w:bCs w:val="0"/>
                <w:color w:val="57606A"/>
                <w:kern w:val="0"/>
                <w:sz w:val="21"/>
                <w:szCs w:val="21"/>
              </w:rPr>
              <w:t>Commits on Sep 15, 2021</w:t>
            </w:r>
            <w:r>
              <w:rPr>
                <w:rFonts w:ascii="Segoe UI" w:hAnsi="Segoe UI" w:cs="Segoe UI"/>
                <w:b w:val="0"/>
                <w:bCs w:val="0"/>
                <w:color w:val="57606A"/>
                <w:kern w:val="0"/>
                <w:sz w:val="21"/>
                <w:szCs w:val="21"/>
                <w:shd w:val="clear" w:color="auto" w:fill="FFFFFF"/>
              </w:rPr>
              <w:t>批量搜索</w:t>
            </w:r>
            <w:bookmarkEnd w:id="11"/>
          </w:p>
          <w:p>
            <w:pPr>
              <w:jc w:val="center"/>
              <w:rPr>
                <w:rFonts w:ascii="Times New Roman" w:hAnsi="Times New Roman" w:eastAsia="宋体" w:cs="Times New Roman"/>
                <w:kern w:val="0"/>
                <w:sz w:val="23"/>
                <w:szCs w:val="20"/>
              </w:rPr>
            </w:pPr>
          </w:p>
        </w:tc>
        <w:tc>
          <w:tcPr>
            <w:tcW w:w="1638" w:type="dxa"/>
            <w:vAlign w:val="center"/>
          </w:tcPr>
          <w:p>
            <w:pPr>
              <w:jc w:val="center"/>
              <w:rPr>
                <w:rFonts w:ascii="Times New Roman" w:hAnsi="Times New Roman" w:eastAsia="宋体" w:cs="Times New Roman"/>
                <w:b/>
                <w:kern w:val="0"/>
                <w:sz w:val="23"/>
                <w:szCs w:val="20"/>
              </w:rPr>
            </w:pPr>
            <w:r>
              <w:rPr>
                <w:rFonts w:ascii="Segoe UI" w:hAnsi="Segoe UI" w:eastAsia="宋体" w:cs="Segoe UI"/>
                <w:b/>
                <w:bCs/>
                <w:color w:val="24292F"/>
                <w:kern w:val="0"/>
                <w:sz w:val="18"/>
                <w:szCs w:val="18"/>
                <w:shd w:val="clear" w:color="auto" w:fill="F6F8FA"/>
              </w:rPr>
              <w:t>Dawn1261283562</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78" w:hRule="atLeast"/>
          <w:jc w:val="center"/>
        </w:trPr>
        <w:tc>
          <w:tcPr>
            <w:tcW w:w="1413" w:type="dxa"/>
            <w:vAlign w:val="center"/>
          </w:tcPr>
          <w:p>
            <w:pPr>
              <w:jc w:val="center"/>
              <w:rPr>
                <w:rFonts w:ascii="Times New Roman" w:hAnsi="Times New Roman" w:eastAsia="宋体" w:cs="Times New Roman"/>
                <w:b/>
                <w:bCs/>
                <w:kern w:val="0"/>
                <w:sz w:val="20"/>
                <w:szCs w:val="20"/>
              </w:rPr>
            </w:pP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Merge pull request</w:t>
            </w:r>
            <w:r>
              <w:rPr>
                <w:rStyle w:val="18"/>
                <w:rFonts w:ascii="Segoe UI" w:hAnsi="Segoe UI" w:eastAsia="宋体" w:cs="Segoe UI"/>
                <w:b w:val="0"/>
                <w:bCs w:val="0"/>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"https://github.com/Dawn1261283562/Android-foundation/pull/5" </w:instrText>
            </w:r>
            <w:r>
              <w:fldChar w:fldCharType="separate"/>
            </w:r>
            <w:r>
              <w:rPr>
                <w:rStyle w:val="18"/>
                <w:rFonts w:ascii="Segoe UI" w:hAnsi="Segoe UI" w:eastAsia="宋体" w:cs="Segoe UI"/>
                <w:b/>
                <w:bCs/>
                <w:kern w:val="0"/>
                <w:sz w:val="21"/>
                <w:szCs w:val="21"/>
                <w:shd w:val="clear" w:color="auto" w:fill="FFFFFF"/>
              </w:rPr>
              <w:t>#7</w:t>
            </w:r>
            <w:r>
              <w:rPr>
                <w:rStyle w:val="18"/>
                <w:rFonts w:ascii="Segoe UI" w:hAnsi="Segoe UI" w:eastAsia="宋体" w:cs="Segoe UI"/>
                <w:b/>
                <w:bCs/>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from Dawn1261283562/LiaoPenglin</w:t>
            </w:r>
            <w:r>
              <w:rPr>
                <w:rStyle w:val="18"/>
                <w:rFonts w:ascii="Segoe UI" w:hAnsi="Segoe UI" w:eastAsia="宋体" w:cs="Segoe UI"/>
                <w:b w:val="0"/>
                <w:bCs w:val="0"/>
                <w:kern w:val="0"/>
                <w:sz w:val="21"/>
                <w:szCs w:val="21"/>
                <w:shd w:val="clear" w:color="auto" w:fill="FFFFFF"/>
              </w:rPr>
              <w:fldChar w:fldCharType="end"/>
            </w:r>
          </w:p>
        </w:tc>
        <w:tc>
          <w:tcPr>
            <w:tcW w:w="1417"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2" w:name="_Toc85666970"/>
            <w:r>
              <w:rPr>
                <w:rFonts w:ascii="Segoe UI" w:hAnsi="Segoe UI" w:cs="Segoe UI"/>
                <w:b w:val="0"/>
                <w:bCs w:val="0"/>
                <w:color w:val="57606A"/>
                <w:kern w:val="0"/>
                <w:sz w:val="21"/>
                <w:szCs w:val="21"/>
              </w:rPr>
              <w:t>Commits on Sep 24, 2021</w:t>
            </w:r>
            <w:bookmarkEnd w:id="12"/>
          </w:p>
          <w:p>
            <w:pPr>
              <w:pStyle w:val="3"/>
              <w:shd w:val="clear" w:color="auto" w:fill="FFFFFF"/>
              <w:spacing w:before="0" w:after="0"/>
              <w:outlineLvl w:val="1"/>
              <w:rPr>
                <w:rFonts w:ascii="Segoe UI" w:hAnsi="Segoe UI" w:cs="Segoe UI"/>
                <w:b w:val="0"/>
                <w:bCs w:val="0"/>
                <w:color w:val="57606A"/>
                <w:kern w:val="0"/>
                <w:sz w:val="21"/>
                <w:szCs w:val="21"/>
              </w:rPr>
            </w:pPr>
          </w:p>
        </w:tc>
        <w:tc>
          <w:tcPr>
            <w:tcW w:w="3828"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3" w:name="_Toc85666971"/>
            <w:r>
              <w:rPr>
                <w:rFonts w:ascii="Segoe UI" w:hAnsi="Segoe UI" w:cs="Segoe UI"/>
                <w:b w:val="0"/>
                <w:bCs w:val="0"/>
                <w:color w:val="57606A"/>
                <w:kern w:val="0"/>
                <w:sz w:val="21"/>
                <w:szCs w:val="21"/>
              </w:rPr>
              <w:t>Commits on Sep 24, 2021</w:t>
            </w:r>
            <w:r>
              <w:rPr>
                <w:rFonts w:hint="eastAsia" w:ascii="Segoe UI" w:hAnsi="Segoe UI" w:cs="Segoe UI"/>
                <w:b w:val="0"/>
                <w:bCs w:val="0"/>
                <w:color w:val="57606A"/>
                <w:kern w:val="0"/>
                <w:sz w:val="21"/>
                <w:szCs w:val="21"/>
              </w:rPr>
              <w:t>登录 ，相关文档</w:t>
            </w:r>
            <w:bookmarkEnd w:id="13"/>
          </w:p>
          <w:p>
            <w:pPr>
              <w:jc w:val="center"/>
              <w:rPr>
                <w:rFonts w:ascii="Times New Roman" w:hAnsi="Times New Roman" w:eastAsia="宋体" w:cs="Times New Roman"/>
                <w:kern w:val="0"/>
                <w:sz w:val="23"/>
                <w:szCs w:val="20"/>
              </w:rPr>
            </w:pPr>
          </w:p>
        </w:tc>
        <w:tc>
          <w:tcPr>
            <w:tcW w:w="1638" w:type="dxa"/>
            <w:vAlign w:val="center"/>
          </w:tcPr>
          <w:p>
            <w:pPr>
              <w:widowControl/>
              <w:jc w:val="left"/>
              <w:rPr>
                <w:rFonts w:ascii="Segoe UI" w:hAnsi="Segoe UI" w:eastAsia="宋体" w:cs="Segoe UI"/>
                <w:color w:val="0000FF"/>
                <w:kern w:val="0"/>
                <w:sz w:val="20"/>
                <w:szCs w:val="21"/>
              </w:rPr>
            </w:pPr>
            <w:r>
              <w:rPr>
                <w:rFonts w:ascii="Segoe UI" w:hAnsi="Segoe UI" w:eastAsia="宋体" w:cs="Segoe UI"/>
                <w:b/>
                <w:bCs/>
                <w:color w:val="24292F"/>
                <w:kern w:val="0"/>
                <w:sz w:val="18"/>
                <w:szCs w:val="18"/>
                <w:shd w:val="clear" w:color="auto" w:fill="F6F8FA"/>
              </w:rPr>
              <w:t>Dawn1261283562</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78" w:hRule="atLeast"/>
          <w:jc w:val="center"/>
        </w:trPr>
        <w:tc>
          <w:tcPr>
            <w:tcW w:w="1413" w:type="dxa"/>
            <w:vAlign w:val="center"/>
          </w:tcPr>
          <w:p>
            <w:pPr>
              <w:jc w:val="center"/>
              <w:rPr>
                <w:rFonts w:ascii="Times New Roman" w:hAnsi="Times New Roman" w:eastAsia="宋体" w:cs="Times New Roman"/>
                <w:b/>
                <w:bCs/>
                <w:kern w:val="0"/>
                <w:sz w:val="20"/>
                <w:szCs w:val="20"/>
              </w:rPr>
            </w:pP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Merge pull request</w:t>
            </w:r>
            <w:r>
              <w:rPr>
                <w:rStyle w:val="18"/>
                <w:rFonts w:ascii="Segoe UI" w:hAnsi="Segoe UI" w:eastAsia="宋体" w:cs="Segoe UI"/>
                <w:b w:val="0"/>
                <w:bCs w:val="0"/>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"https://github.com/Dawn1261283562/Android-foundation/pull/5" </w:instrText>
            </w:r>
            <w:r>
              <w:fldChar w:fldCharType="separate"/>
            </w:r>
            <w:r>
              <w:rPr>
                <w:rStyle w:val="18"/>
                <w:rFonts w:ascii="Segoe UI" w:hAnsi="Segoe UI" w:eastAsia="宋体" w:cs="Segoe UI"/>
                <w:b/>
                <w:bCs/>
                <w:kern w:val="0"/>
                <w:sz w:val="21"/>
                <w:szCs w:val="21"/>
                <w:shd w:val="clear" w:color="auto" w:fill="FFFFFF"/>
              </w:rPr>
              <w:t>#10</w:t>
            </w:r>
            <w:r>
              <w:rPr>
                <w:rStyle w:val="18"/>
                <w:rFonts w:ascii="Segoe UI" w:hAnsi="Segoe UI" w:eastAsia="宋体" w:cs="Segoe UI"/>
                <w:b/>
                <w:bCs/>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from Dawn1261283562/LiaoPenglin</w:t>
            </w:r>
            <w:r>
              <w:rPr>
                <w:rStyle w:val="18"/>
                <w:rFonts w:ascii="Segoe UI" w:hAnsi="Segoe UI" w:eastAsia="宋体" w:cs="Segoe UI"/>
                <w:b w:val="0"/>
                <w:bCs w:val="0"/>
                <w:kern w:val="0"/>
                <w:sz w:val="21"/>
                <w:szCs w:val="21"/>
                <w:shd w:val="clear" w:color="auto" w:fill="FFFFFF"/>
              </w:rPr>
              <w:fldChar w:fldCharType="end"/>
            </w:r>
          </w:p>
        </w:tc>
        <w:tc>
          <w:tcPr>
            <w:tcW w:w="1417"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4" w:name="_Toc85666972"/>
            <w:r>
              <w:rPr>
                <w:rFonts w:ascii="Segoe UI" w:hAnsi="Segoe UI" w:cs="Segoe UI"/>
                <w:b w:val="0"/>
                <w:bCs w:val="0"/>
                <w:color w:val="57606A"/>
                <w:kern w:val="0"/>
                <w:sz w:val="21"/>
                <w:szCs w:val="21"/>
              </w:rPr>
              <w:t>Commits on Sep 27, 2021</w:t>
            </w:r>
            <w:bookmarkEnd w:id="14"/>
          </w:p>
          <w:p>
            <w:pPr>
              <w:pStyle w:val="3"/>
              <w:shd w:val="clear" w:color="auto" w:fill="FFFFFF"/>
              <w:spacing w:before="0" w:after="0"/>
              <w:outlineLvl w:val="1"/>
              <w:rPr>
                <w:rFonts w:ascii="Segoe UI" w:hAnsi="Segoe UI" w:cs="Segoe UI"/>
                <w:b w:val="0"/>
                <w:bCs w:val="0"/>
                <w:color w:val="57606A"/>
                <w:kern w:val="0"/>
                <w:sz w:val="21"/>
                <w:szCs w:val="21"/>
              </w:rPr>
            </w:pPr>
          </w:p>
        </w:tc>
        <w:tc>
          <w:tcPr>
            <w:tcW w:w="3828" w:type="dxa"/>
            <w:vAlign w:val="center"/>
          </w:tcPr>
          <w:p>
            <w:pPr>
              <w:pStyle w:val="3"/>
              <w:shd w:val="clear" w:color="auto" w:fill="FFFFFF"/>
              <w:spacing w:before="0" w:after="0"/>
              <w:outlineLvl w:val="1"/>
              <w:rPr>
                <w:kern w:val="0"/>
                <w:sz w:val="23"/>
              </w:rPr>
            </w:pPr>
            <w:bookmarkStart w:id="15" w:name="_Toc85666973"/>
            <w:r>
              <w:rPr>
                <w:rFonts w:ascii="Segoe UI" w:hAnsi="Segoe UI" w:cs="Segoe UI"/>
                <w:b w:val="0"/>
                <w:bCs w:val="0"/>
                <w:color w:val="57606A"/>
                <w:kern w:val="0"/>
                <w:sz w:val="21"/>
                <w:szCs w:val="21"/>
              </w:rPr>
              <w:t>Commits on Sep 27, 2021</w:t>
            </w:r>
            <w:r>
              <w:rPr>
                <w:rFonts w:hint="eastAsia" w:ascii="Segoe UI" w:hAnsi="Segoe UI" w:cs="Segoe UI"/>
                <w:b w:val="0"/>
                <w:bCs w:val="0"/>
                <w:color w:val="57606A"/>
                <w:kern w:val="0"/>
                <w:sz w:val="21"/>
                <w:szCs w:val="21"/>
              </w:rPr>
              <w:t>模式三</w:t>
            </w:r>
            <w:r>
              <w:rPr>
                <w:rFonts w:hint="eastAsia" w:ascii="Segoe UI" w:hAnsi="Segoe UI" w:cs="Segoe UI"/>
                <w:color w:val="57606A"/>
                <w:kern w:val="0"/>
                <w:sz w:val="21"/>
                <w:szCs w:val="21"/>
                <w:shd w:val="clear" w:color="auto" w:fill="FFFFFF"/>
              </w:rPr>
              <w:t xml:space="preserve"> </w:t>
            </w:r>
            <w:r>
              <w:rPr>
                <w:rFonts w:hint="eastAsia" w:ascii="Segoe UI" w:hAnsi="Segoe UI" w:cs="Segoe UI"/>
                <w:b w:val="0"/>
                <w:bCs w:val="0"/>
                <w:color w:val="57606A"/>
                <w:kern w:val="0"/>
                <w:sz w:val="21"/>
                <w:szCs w:val="21"/>
                <w:shd w:val="clear" w:color="auto" w:fill="FFFFFF"/>
              </w:rPr>
              <w:t>数据库简化</w:t>
            </w:r>
            <w:bookmarkEnd w:id="15"/>
          </w:p>
        </w:tc>
        <w:tc>
          <w:tcPr>
            <w:tcW w:w="1638" w:type="dxa"/>
            <w:vAlign w:val="center"/>
          </w:tcPr>
          <w:p>
            <w:pPr>
              <w:widowControl/>
              <w:jc w:val="left"/>
              <w:rPr>
                <w:rFonts w:ascii="Segoe UI" w:hAnsi="Segoe UI" w:eastAsia="宋体" w:cs="Segoe UI"/>
                <w:color w:val="0000FF"/>
                <w:kern w:val="0"/>
                <w:sz w:val="20"/>
                <w:szCs w:val="21"/>
              </w:rPr>
            </w:pPr>
            <w:r>
              <w:rPr>
                <w:rFonts w:ascii="Segoe UI" w:hAnsi="Segoe UI" w:eastAsia="宋体" w:cs="Segoe UI"/>
                <w:b/>
                <w:bCs/>
                <w:color w:val="24292F"/>
                <w:kern w:val="0"/>
                <w:sz w:val="18"/>
                <w:szCs w:val="18"/>
                <w:shd w:val="clear" w:color="auto" w:fill="F6F8FA"/>
              </w:rPr>
              <w:t>Dawn1261283562</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78" w:hRule="atLeast"/>
          <w:jc w:val="center"/>
        </w:trPr>
        <w:tc>
          <w:tcPr>
            <w:tcW w:w="1413" w:type="dxa"/>
            <w:vAlign w:val="center"/>
          </w:tcPr>
          <w:p>
            <w:pPr>
              <w:jc w:val="center"/>
              <w:rPr>
                <w:rFonts w:ascii="Times New Roman" w:hAnsi="Times New Roman" w:eastAsia="宋体" w:cs="Times New Roman"/>
                <w:b/>
                <w:bCs/>
                <w:kern w:val="0"/>
                <w:sz w:val="20"/>
                <w:szCs w:val="20"/>
              </w:rPr>
            </w:pPr>
            <w:r>
              <w:fldChar w:fldCharType="begin"/>
            </w:r>
            <w:r>
              <w:instrText xml:space="preserve"> HYPERLINK "https://github.com/Dawn1261283562/Android-foundation/commit/2464150027e1a9d4c73b87db8c4332791a0deba2" </w:instrText>
            </w:r>
            <w:r>
              <w:fldChar w:fldCharType="separate"/>
            </w:r>
            <w:r>
              <w:rPr>
                <w:rStyle w:val="18"/>
                <w:rFonts w:ascii="Segoe UI" w:hAnsi="Segoe UI" w:eastAsia="宋体" w:cs="Segoe UI"/>
                <w:b w:val="0"/>
                <w:bCs w:val="0"/>
                <w:kern w:val="0"/>
                <w:sz w:val="21"/>
                <w:szCs w:val="21"/>
                <w:shd w:val="clear" w:color="auto" w:fill="FFFFFF"/>
              </w:rPr>
              <w:t>Merge pull request</w:t>
            </w:r>
            <w:r>
              <w:rPr>
                <w:rStyle w:val="18"/>
                <w:rFonts w:ascii="Segoe UI" w:hAnsi="Segoe UI" w:eastAsia="宋体" w:cs="Segoe UI"/>
                <w:b w:val="0"/>
                <w:bCs w:val="0"/>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"https://github.com/Dawn1261283562/Android-foundation/pull/4" </w:instrText>
            </w:r>
            <w:r>
              <w:fldChar w:fldCharType="separate"/>
            </w:r>
            <w:r>
              <w:rPr>
                <w:rStyle w:val="18"/>
                <w:rFonts w:ascii="Segoe UI" w:hAnsi="Segoe UI" w:eastAsia="宋体" w:cs="Segoe UI"/>
                <w:b/>
                <w:bCs/>
                <w:kern w:val="0"/>
                <w:sz w:val="21"/>
                <w:szCs w:val="21"/>
                <w:shd w:val="clear" w:color="auto" w:fill="FFFFFF"/>
              </w:rPr>
              <w:t>#13</w:t>
            </w:r>
            <w:r>
              <w:rPr>
                <w:rStyle w:val="18"/>
                <w:rFonts w:ascii="Segoe UI" w:hAnsi="Segoe UI" w:eastAsia="宋体" w:cs="Segoe UI"/>
                <w:b/>
                <w:bCs/>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"https://github.com/Dawn1261283562/Android-foundation/commit/2464150027e1a9d4c73b87db8c4332791a0deba2" </w:instrText>
            </w:r>
            <w:r>
              <w:fldChar w:fldCharType="separate"/>
            </w:r>
            <w:r>
              <w:rPr>
                <w:rStyle w:val="18"/>
                <w:rFonts w:ascii="Segoe UI" w:hAnsi="Segoe UI" w:eastAsia="宋体" w:cs="Segoe UI"/>
                <w:b w:val="0"/>
                <w:bCs w:val="0"/>
                <w:kern w:val="0"/>
                <w:sz w:val="21"/>
                <w:szCs w:val="21"/>
                <w:shd w:val="clear" w:color="auto" w:fill="FFFFFF"/>
              </w:rPr>
              <w:t>from Dawn1261283562/CaiChengjie</w:t>
            </w:r>
            <w:r>
              <w:rPr>
                <w:rStyle w:val="18"/>
                <w:rFonts w:ascii="Segoe UI" w:hAnsi="Segoe UI" w:eastAsia="宋体" w:cs="Segoe UI"/>
                <w:b w:val="0"/>
                <w:bCs w:val="0"/>
                <w:kern w:val="0"/>
                <w:sz w:val="21"/>
                <w:szCs w:val="21"/>
                <w:shd w:val="clear" w:color="auto" w:fill="FFFFFF"/>
              </w:rPr>
              <w:fldChar w:fldCharType="end"/>
            </w:r>
          </w:p>
        </w:tc>
        <w:tc>
          <w:tcPr>
            <w:tcW w:w="1417"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6" w:name="_Toc85666974"/>
            <w:r>
              <w:rPr>
                <w:rFonts w:ascii="Segoe UI" w:hAnsi="Segoe UI" w:cs="Segoe UI"/>
                <w:b w:val="0"/>
                <w:bCs w:val="0"/>
                <w:color w:val="57606A"/>
                <w:kern w:val="0"/>
                <w:sz w:val="21"/>
                <w:szCs w:val="21"/>
              </w:rPr>
              <w:t>Commits on Sep 28, 2021</w:t>
            </w:r>
            <w:bookmarkEnd w:id="16"/>
          </w:p>
          <w:p>
            <w:pPr>
              <w:pStyle w:val="3"/>
              <w:shd w:val="clear" w:color="auto" w:fill="FFFFFF"/>
              <w:spacing w:before="0" w:after="0"/>
              <w:outlineLvl w:val="1"/>
              <w:rPr>
                <w:rFonts w:ascii="Segoe UI" w:hAnsi="Segoe UI" w:cs="Segoe UI"/>
                <w:b w:val="0"/>
                <w:bCs w:val="0"/>
                <w:color w:val="57606A"/>
                <w:kern w:val="0"/>
                <w:sz w:val="21"/>
                <w:szCs w:val="21"/>
              </w:rPr>
            </w:pPr>
          </w:p>
        </w:tc>
        <w:tc>
          <w:tcPr>
            <w:tcW w:w="3828"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7" w:name="_Toc85666975"/>
            <w:r>
              <w:rPr>
                <w:rFonts w:ascii="Segoe UI" w:hAnsi="Segoe UI" w:cs="Segoe UI"/>
                <w:b w:val="0"/>
                <w:bCs w:val="0"/>
                <w:color w:val="57606A"/>
                <w:kern w:val="0"/>
                <w:sz w:val="21"/>
                <w:szCs w:val="21"/>
              </w:rPr>
              <w:t xml:space="preserve">Commits on Sep 28, 2021 </w:t>
            </w:r>
            <w:r>
              <w:rPr>
                <w:rFonts w:hint="eastAsia" w:ascii="Segoe UI" w:hAnsi="Segoe UI" w:cs="Segoe UI"/>
                <w:b w:val="0"/>
                <w:bCs w:val="0"/>
                <w:color w:val="57606A"/>
                <w:kern w:val="0"/>
                <w:sz w:val="21"/>
                <w:szCs w:val="21"/>
              </w:rPr>
              <w:t>bug</w:t>
            </w:r>
            <w:bookmarkEnd w:id="17"/>
          </w:p>
          <w:p>
            <w:pPr>
              <w:jc w:val="center"/>
              <w:rPr>
                <w:rFonts w:ascii="Times New Roman" w:hAnsi="Times New Roman" w:eastAsia="宋体" w:cs="Times New Roman"/>
                <w:kern w:val="0"/>
                <w:sz w:val="23"/>
                <w:szCs w:val="20"/>
              </w:rPr>
            </w:pPr>
          </w:p>
        </w:tc>
        <w:tc>
          <w:tcPr>
            <w:tcW w:w="1638" w:type="dxa"/>
            <w:vAlign w:val="center"/>
          </w:tcPr>
          <w:p>
            <w:pPr>
              <w:widowControl/>
              <w:jc w:val="left"/>
              <w:rPr>
                <w:rFonts w:ascii="Segoe UI" w:hAnsi="Segoe UI" w:eastAsia="宋体" w:cs="Segoe UI"/>
                <w:color w:val="57606A"/>
                <w:kern w:val="0"/>
                <w:sz w:val="21"/>
                <w:szCs w:val="21"/>
              </w:rPr>
            </w:pPr>
            <w:r>
              <w:rPr>
                <w:rFonts w:ascii="Segoe UI" w:hAnsi="Segoe UI" w:eastAsia="宋体" w:cs="Segoe UI"/>
                <w:color w:val="0000FF"/>
                <w:kern w:val="0"/>
                <w:sz w:val="20"/>
                <w:szCs w:val="21"/>
              </w:rPr>
              <mc:AlternateContent>
                <mc:Choice Requires="wps">
                  <w:drawing>
                    <wp:inline distT="0" distB="0" distL="0" distR="0">
                      <wp:extent cx="190500" cy="190500"/>
                      <wp:effectExtent l="0" t="0" r="0" b="0"/>
                      <wp:docPr id="13" name="矩形 13" descr="@ccj19875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905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ccj198754" href="https://github.com/ccj198754" style="height:15pt;width:15pt;" o:button="t" filled="f" stroked="f" coordsize="21600,21600" o:gfxdata="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yrhiyzwAAAAMBAAAPAAAAAAAAAAEA&#10;IAAAACIAAABkcnMvZG93bnJldi54bWxQSwECFAAUAAAACACHTuJAHspUtRgCAAAkBAAADgAAAAAA&#10;AAABACAAAAAeAQAAZHJzL2Uyb0RvYy54bWxQSwUGAAAAAAYABgBZAQAAqAUAAAAA&#10;">
                      <v:fill on="f" focussize="0,0"/>
                      <v:stroke on="f"/>
                      <v:imagedata o:title=""/>
                      <o:lock v:ext="edit" aspectratio="t"/>
                      <w10:wrap type="none"/>
                      <w10:anchorlock/>
                    </v:rect>
                  </w:pict>
                </mc:Fallback>
              </mc:AlternateContent>
            </w:r>
          </w:p>
          <w:p>
            <w:pPr>
              <w:shd w:val="clear" w:color="auto" w:fill="FFFFFF"/>
              <w:rPr>
                <w:rFonts w:ascii="Segoe UI" w:hAnsi="Segoe UI" w:eastAsia="宋体" w:cs="Segoe UI"/>
                <w:color w:val="57606A"/>
                <w:kern w:val="0"/>
                <w:sz w:val="18"/>
                <w:szCs w:val="18"/>
              </w:rPr>
            </w:pPr>
            <w:r>
              <w:fldChar w:fldCharType="begin"/>
            </w:r>
            <w:r>
              <w:instrText xml:space="preserve"> HYPERLINK "https://github.com/Dawn1261283562/Android-foundation/commits?author=ccj198754" \o "View all commits by ccj198754" </w:instrText>
            </w:r>
            <w:r>
              <w:fldChar w:fldCharType="separate"/>
            </w:r>
            <w:r>
              <w:rPr>
                <w:rStyle w:val="18"/>
                <w:rFonts w:ascii="Segoe UI" w:hAnsi="Segoe UI" w:eastAsia="宋体" w:cs="Segoe UI"/>
                <w:b/>
                <w:bCs/>
                <w:kern w:val="0"/>
                <w:sz w:val="18"/>
                <w:szCs w:val="18"/>
              </w:rPr>
              <w:t>ccj198754</w:t>
            </w:r>
            <w:r>
              <w:rPr>
                <w:rStyle w:val="18"/>
                <w:rFonts w:ascii="Segoe UI" w:hAnsi="Segoe UI" w:eastAsia="宋体" w:cs="Segoe UI"/>
                <w:b/>
                <w:bCs/>
                <w:kern w:val="0"/>
                <w:sz w:val="18"/>
                <w:szCs w:val="18"/>
              </w:rPr>
              <w:fldChar w:fldCharType="end"/>
            </w:r>
          </w:p>
          <w:p>
            <w:pPr>
              <w:widowControl/>
              <w:jc w:val="left"/>
              <w:rPr>
                <w:rFonts w:ascii="Segoe UI" w:hAnsi="Segoe UI" w:eastAsia="宋体" w:cs="Segoe UI"/>
                <w:color w:val="0000FF"/>
                <w:kern w:val="0"/>
                <w:sz w:val="20"/>
                <w:szCs w:val="21"/>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78" w:hRule="atLeast"/>
          <w:jc w:val="center"/>
        </w:trPr>
        <w:tc>
          <w:tcPr>
            <w:tcW w:w="1413" w:type="dxa"/>
            <w:vAlign w:val="center"/>
          </w:tcPr>
          <w:p>
            <w:pPr>
              <w:jc w:val="center"/>
              <w:rPr>
                <w:rFonts w:ascii="Times New Roman" w:hAnsi="Times New Roman" w:eastAsia="宋体" w:cs="Times New Roman"/>
                <w:b/>
                <w:bCs/>
                <w:kern w:val="0"/>
                <w:sz w:val="20"/>
                <w:szCs w:val="20"/>
              </w:rPr>
            </w:pP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Merge pull request</w:t>
            </w:r>
            <w:r>
              <w:rPr>
                <w:rStyle w:val="18"/>
                <w:rFonts w:ascii="Segoe UI" w:hAnsi="Segoe UI" w:eastAsia="宋体" w:cs="Segoe UI"/>
                <w:b w:val="0"/>
                <w:bCs w:val="0"/>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"https://github.com/Dawn1261283562/Android-foundation/pull/5" </w:instrText>
            </w:r>
            <w:r>
              <w:fldChar w:fldCharType="separate"/>
            </w:r>
            <w:r>
              <w:rPr>
                <w:rStyle w:val="18"/>
                <w:rFonts w:ascii="Segoe UI" w:hAnsi="Segoe UI" w:eastAsia="宋体" w:cs="Segoe UI"/>
                <w:b/>
                <w:bCs/>
                <w:kern w:val="0"/>
                <w:sz w:val="21"/>
                <w:szCs w:val="21"/>
                <w:shd w:val="clear" w:color="auto" w:fill="FFFFFF"/>
              </w:rPr>
              <w:t>#16</w:t>
            </w:r>
            <w:r>
              <w:rPr>
                <w:rStyle w:val="18"/>
                <w:rFonts w:ascii="Segoe UI" w:hAnsi="Segoe UI" w:eastAsia="宋体" w:cs="Segoe UI"/>
                <w:b/>
                <w:bCs/>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from Dawn1261283562/LiaoPenglin</w:t>
            </w:r>
            <w:r>
              <w:rPr>
                <w:rStyle w:val="18"/>
                <w:rFonts w:ascii="Segoe UI" w:hAnsi="Segoe UI" w:eastAsia="宋体" w:cs="Segoe UI"/>
                <w:b w:val="0"/>
                <w:bCs w:val="0"/>
                <w:kern w:val="0"/>
                <w:sz w:val="21"/>
                <w:szCs w:val="21"/>
                <w:shd w:val="clear" w:color="auto" w:fill="FFFFFF"/>
              </w:rPr>
              <w:fldChar w:fldCharType="end"/>
            </w:r>
          </w:p>
        </w:tc>
        <w:tc>
          <w:tcPr>
            <w:tcW w:w="1417"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8" w:name="_Toc85666976"/>
            <w:r>
              <w:rPr>
                <w:rFonts w:ascii="Segoe UI" w:hAnsi="Segoe UI" w:cs="Segoe UI"/>
                <w:b w:val="0"/>
                <w:bCs w:val="0"/>
                <w:color w:val="57606A"/>
                <w:kern w:val="0"/>
                <w:sz w:val="21"/>
                <w:szCs w:val="21"/>
              </w:rPr>
              <w:t>Commits on Oct 13, 2021</w:t>
            </w:r>
            <w:bookmarkEnd w:id="18"/>
          </w:p>
          <w:p>
            <w:pPr>
              <w:pStyle w:val="3"/>
              <w:shd w:val="clear" w:color="auto" w:fill="FFFFFF"/>
              <w:spacing w:before="0" w:after="0"/>
              <w:outlineLvl w:val="1"/>
              <w:rPr>
                <w:rFonts w:ascii="Segoe UI" w:hAnsi="Segoe UI" w:cs="Segoe UI"/>
                <w:b w:val="0"/>
                <w:bCs w:val="0"/>
                <w:color w:val="57606A"/>
                <w:kern w:val="0"/>
                <w:sz w:val="21"/>
                <w:szCs w:val="21"/>
              </w:rPr>
            </w:pPr>
          </w:p>
        </w:tc>
        <w:tc>
          <w:tcPr>
            <w:tcW w:w="3828"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9" w:name="_Toc85666977"/>
            <w:r>
              <w:rPr>
                <w:rFonts w:ascii="Segoe UI" w:hAnsi="Segoe UI" w:cs="Segoe UI"/>
                <w:b w:val="0"/>
                <w:bCs w:val="0"/>
                <w:color w:val="57606A"/>
                <w:kern w:val="0"/>
                <w:sz w:val="21"/>
                <w:szCs w:val="21"/>
              </w:rPr>
              <w:t xml:space="preserve">Commits on Oct 13, 2021 </w:t>
            </w:r>
            <w:r>
              <w:rPr>
                <w:rFonts w:hint="eastAsia" w:ascii="Segoe UI" w:hAnsi="Segoe UI" w:cs="Segoe UI"/>
                <w:b w:val="0"/>
                <w:bCs w:val="0"/>
                <w:color w:val="57606A"/>
                <w:kern w:val="0"/>
                <w:sz w:val="21"/>
                <w:szCs w:val="21"/>
              </w:rPr>
              <w:t>bug</w:t>
            </w:r>
            <w:r>
              <w:rPr>
                <w:rFonts w:ascii="Segoe UI" w:hAnsi="Segoe UI" w:cs="Segoe UI"/>
                <w:b w:val="0"/>
                <w:bCs w:val="0"/>
                <w:color w:val="57606A"/>
                <w:kern w:val="0"/>
                <w:sz w:val="21"/>
                <w:szCs w:val="21"/>
              </w:rPr>
              <w:t xml:space="preserve"> </w:t>
            </w:r>
            <w:r>
              <w:rPr>
                <w:rFonts w:hint="eastAsia" w:ascii="Segoe UI" w:hAnsi="Segoe UI" w:cs="Segoe UI"/>
                <w:b w:val="0"/>
                <w:bCs w:val="0"/>
                <w:color w:val="57606A"/>
                <w:kern w:val="0"/>
                <w:sz w:val="21"/>
                <w:szCs w:val="21"/>
              </w:rPr>
              <w:t>修复</w:t>
            </w:r>
            <w:bookmarkEnd w:id="19"/>
          </w:p>
          <w:p>
            <w:pPr>
              <w:jc w:val="center"/>
              <w:rPr>
                <w:rFonts w:ascii="Times New Roman" w:hAnsi="Times New Roman" w:eastAsia="宋体" w:cs="Times New Roman"/>
                <w:kern w:val="0"/>
                <w:sz w:val="23"/>
                <w:szCs w:val="20"/>
              </w:rPr>
            </w:pPr>
          </w:p>
        </w:tc>
        <w:tc>
          <w:tcPr>
            <w:tcW w:w="1638" w:type="dxa"/>
            <w:vAlign w:val="center"/>
          </w:tcPr>
          <w:p>
            <w:pPr>
              <w:widowControl/>
              <w:jc w:val="left"/>
              <w:rPr>
                <w:rFonts w:ascii="Segoe UI" w:hAnsi="Segoe UI" w:eastAsia="宋体" w:cs="Segoe UI"/>
                <w:color w:val="0000FF"/>
                <w:kern w:val="0"/>
                <w:sz w:val="20"/>
                <w:szCs w:val="21"/>
              </w:rPr>
            </w:pPr>
            <w:r>
              <w:rPr>
                <w:rFonts w:ascii="Segoe UI" w:hAnsi="Segoe UI" w:eastAsia="宋体" w:cs="Segoe UI"/>
                <w:b/>
                <w:bCs/>
                <w:color w:val="24292F"/>
                <w:kern w:val="0"/>
                <w:sz w:val="18"/>
                <w:szCs w:val="18"/>
                <w:shd w:val="clear" w:color="auto" w:fill="F6F8FA"/>
              </w:rPr>
              <w:t>Dawn1261283562</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78" w:hRule="atLeast"/>
          <w:jc w:val="center"/>
        </w:trPr>
        <w:tc>
          <w:tcPr>
            <w:tcW w:w="1413" w:type="dxa"/>
            <w:vAlign w:val="center"/>
          </w:tcPr>
          <w:p>
            <w:pPr>
              <w:jc w:val="center"/>
              <w:rPr>
                <w:rFonts w:ascii="Times New Roman" w:hAnsi="Times New Roman" w:eastAsia="宋体" w:cs="Times New Roman"/>
                <w:b/>
                <w:bCs/>
                <w:kern w:val="0"/>
                <w:sz w:val="20"/>
                <w:szCs w:val="20"/>
              </w:rPr>
            </w:pP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Merge pull request</w:t>
            </w:r>
            <w:r>
              <w:rPr>
                <w:rStyle w:val="18"/>
                <w:rFonts w:ascii="Segoe UI" w:hAnsi="Segoe UI" w:eastAsia="宋体" w:cs="Segoe UI"/>
                <w:b w:val="0"/>
                <w:bCs w:val="0"/>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"https://github.com/Dawn1261283562/Android-foundation/pull/5" </w:instrText>
            </w:r>
            <w:r>
              <w:fldChar w:fldCharType="separate"/>
            </w:r>
            <w:r>
              <w:rPr>
                <w:rStyle w:val="18"/>
                <w:rFonts w:ascii="Segoe UI" w:hAnsi="Segoe UI" w:eastAsia="宋体" w:cs="Segoe UI"/>
                <w:b/>
                <w:bCs/>
                <w:kern w:val="0"/>
                <w:sz w:val="21"/>
                <w:szCs w:val="21"/>
                <w:shd w:val="clear" w:color="auto" w:fill="FFFFFF"/>
              </w:rPr>
              <w:t>#21</w:t>
            </w:r>
            <w:r>
              <w:rPr>
                <w:rStyle w:val="18"/>
                <w:rFonts w:ascii="Segoe UI" w:hAnsi="Segoe UI" w:eastAsia="宋体" w:cs="Segoe UI"/>
                <w:b/>
                <w:bCs/>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from Dawn1261283562/LiaoPenglin</w:t>
            </w:r>
            <w:r>
              <w:rPr>
                <w:rStyle w:val="18"/>
                <w:rFonts w:ascii="Segoe UI" w:hAnsi="Segoe UI" w:eastAsia="宋体" w:cs="Segoe UI"/>
                <w:b w:val="0"/>
                <w:bCs w:val="0"/>
                <w:kern w:val="0"/>
                <w:sz w:val="21"/>
                <w:szCs w:val="21"/>
                <w:shd w:val="clear" w:color="auto" w:fill="FFFFFF"/>
              </w:rPr>
              <w:fldChar w:fldCharType="end"/>
            </w:r>
          </w:p>
        </w:tc>
        <w:tc>
          <w:tcPr>
            <w:tcW w:w="1417"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20" w:name="_Toc85666978"/>
            <w:r>
              <w:rPr>
                <w:rFonts w:ascii="Segoe UI" w:hAnsi="Segoe UI" w:cs="Segoe UI"/>
                <w:b w:val="0"/>
                <w:bCs w:val="0"/>
                <w:color w:val="57606A"/>
                <w:kern w:val="0"/>
                <w:sz w:val="21"/>
                <w:szCs w:val="21"/>
              </w:rPr>
              <w:t>Commits on Oct 18, 2021</w:t>
            </w:r>
            <w:bookmarkEnd w:id="20"/>
          </w:p>
          <w:p>
            <w:pPr>
              <w:pStyle w:val="3"/>
              <w:shd w:val="clear" w:color="auto" w:fill="FFFFFF"/>
              <w:spacing w:before="0" w:after="0"/>
              <w:outlineLvl w:val="1"/>
              <w:rPr>
                <w:rFonts w:ascii="Segoe UI" w:hAnsi="Segoe UI" w:cs="Segoe UI"/>
                <w:b w:val="0"/>
                <w:bCs w:val="0"/>
                <w:color w:val="57606A"/>
                <w:kern w:val="0"/>
                <w:sz w:val="21"/>
                <w:szCs w:val="21"/>
              </w:rPr>
            </w:pPr>
          </w:p>
        </w:tc>
        <w:tc>
          <w:tcPr>
            <w:tcW w:w="3828"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21" w:name="_Toc85666979"/>
            <w:r>
              <w:rPr>
                <w:rFonts w:ascii="Segoe UI" w:hAnsi="Segoe UI" w:cs="Segoe UI"/>
                <w:b w:val="0"/>
                <w:bCs w:val="0"/>
                <w:color w:val="57606A"/>
                <w:kern w:val="0"/>
                <w:sz w:val="21"/>
                <w:szCs w:val="21"/>
              </w:rPr>
              <w:t>Commits on Oct 18, 2021</w:t>
            </w:r>
            <w:r>
              <w:rPr>
                <w:rFonts w:ascii="Segoe UI" w:hAnsi="Segoe UI" w:cs="Segoe UI"/>
                <w:b w:val="0"/>
                <w:bCs w:val="0"/>
                <w:color w:val="57606A"/>
                <w:kern w:val="0"/>
                <w:sz w:val="21"/>
                <w:szCs w:val="21"/>
                <w:shd w:val="clear" w:color="auto" w:fill="FFFFFF"/>
              </w:rPr>
              <w:t>增加股票热点</w:t>
            </w:r>
            <w:bookmarkEnd w:id="21"/>
          </w:p>
          <w:p>
            <w:pPr>
              <w:jc w:val="center"/>
              <w:rPr>
                <w:rFonts w:ascii="Times New Roman" w:hAnsi="Times New Roman" w:eastAsia="宋体" w:cs="Times New Roman"/>
                <w:kern w:val="0"/>
                <w:sz w:val="23"/>
                <w:szCs w:val="20"/>
              </w:rPr>
            </w:pPr>
          </w:p>
        </w:tc>
        <w:tc>
          <w:tcPr>
            <w:tcW w:w="1638" w:type="dxa"/>
            <w:vAlign w:val="center"/>
          </w:tcPr>
          <w:p>
            <w:pPr>
              <w:widowControl/>
              <w:jc w:val="left"/>
              <w:rPr>
                <w:rFonts w:ascii="Segoe UI" w:hAnsi="Segoe UI" w:eastAsia="宋体" w:cs="Segoe UI"/>
                <w:color w:val="0000FF"/>
                <w:kern w:val="0"/>
                <w:sz w:val="20"/>
                <w:szCs w:val="21"/>
              </w:rPr>
            </w:pPr>
            <w:r>
              <w:rPr>
                <w:rFonts w:ascii="Segoe UI" w:hAnsi="Segoe UI" w:eastAsia="宋体" w:cs="Segoe UI"/>
                <w:b/>
                <w:bCs/>
                <w:color w:val="24292F"/>
                <w:kern w:val="0"/>
                <w:sz w:val="18"/>
                <w:szCs w:val="18"/>
                <w:shd w:val="clear" w:color="auto" w:fill="F6F8FA"/>
              </w:rPr>
              <w:t>Dawn1261283562</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431" w:hRule="atLeast"/>
          <w:jc w:val="center"/>
        </w:trPr>
        <w:tc>
          <w:tcPr>
            <w:tcW w:w="1413" w:type="dxa"/>
            <w:vAlign w:val="center"/>
          </w:tcPr>
          <w:p>
            <w:pPr>
              <w:jc w:val="center"/>
              <w:rPr>
                <w:rFonts w:ascii="Times New Roman" w:hAnsi="Times New Roman" w:eastAsia="宋体" w:cs="Times New Roman"/>
                <w:b/>
                <w:bCs/>
                <w:kern w:val="0"/>
                <w:sz w:val="20"/>
                <w:szCs w:val="20"/>
              </w:rPr>
            </w:pPr>
            <w:r>
              <w:fldChar w:fldCharType="begin"/>
            </w:r>
            <w:r>
              <w:instrText xml:space="preserve"> HYPERLINK "https://github.com/Dawn1261283562/Android-foundation/commit/0d666dcd151e889232463b2f584d613e3e7ace13" </w:instrText>
            </w:r>
            <w:r>
              <w:fldChar w:fldCharType="separate"/>
            </w:r>
            <w:r>
              <w:rPr>
                <w:rStyle w:val="18"/>
                <w:rFonts w:ascii="Segoe UI" w:hAnsi="Segoe UI" w:eastAsia="宋体" w:cs="Segoe UI"/>
                <w:b w:val="0"/>
                <w:bCs w:val="0"/>
                <w:kern w:val="0"/>
                <w:sz w:val="21"/>
                <w:szCs w:val="21"/>
                <w:shd w:val="clear" w:color="auto" w:fill="FFFFFF"/>
              </w:rPr>
              <w:t>Merge pull request</w:t>
            </w:r>
            <w:r>
              <w:rPr>
                <w:rStyle w:val="18"/>
                <w:rFonts w:ascii="Segoe UI" w:hAnsi="Segoe UI" w:eastAsia="宋体" w:cs="Segoe UI"/>
                <w:b w:val="0"/>
                <w:bCs w:val="0"/>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"https://github.com/Dawn1261283562/Android-foundation/pull/26" </w:instrText>
            </w:r>
            <w:r>
              <w:fldChar w:fldCharType="separate"/>
            </w:r>
            <w:r>
              <w:rPr>
                <w:rStyle w:val="18"/>
                <w:rFonts w:ascii="Segoe UI" w:hAnsi="Segoe UI" w:eastAsia="宋体" w:cs="Segoe UI"/>
                <w:b/>
                <w:bCs/>
                <w:kern w:val="0"/>
                <w:sz w:val="21"/>
                <w:szCs w:val="21"/>
                <w:shd w:val="clear" w:color="auto" w:fill="FFFFFF"/>
              </w:rPr>
              <w:t>#26</w:t>
            </w:r>
            <w:r>
              <w:rPr>
                <w:rStyle w:val="18"/>
                <w:rFonts w:ascii="Segoe UI" w:hAnsi="Segoe UI" w:eastAsia="宋体" w:cs="Segoe UI"/>
                <w:b/>
                <w:bCs/>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"https://github.com/Dawn1261283562/Android-foundation/commit/0d666dcd151e889232463b2f584d613e3e7ace13" </w:instrText>
            </w:r>
            <w:r>
              <w:fldChar w:fldCharType="separate"/>
            </w:r>
            <w:r>
              <w:rPr>
                <w:rStyle w:val="18"/>
                <w:rFonts w:ascii="Segoe UI" w:hAnsi="Segoe UI" w:eastAsia="宋体" w:cs="Segoe UI"/>
                <w:b w:val="0"/>
                <w:bCs w:val="0"/>
                <w:kern w:val="0"/>
                <w:sz w:val="21"/>
                <w:szCs w:val="21"/>
                <w:shd w:val="clear" w:color="auto" w:fill="FFFFFF"/>
              </w:rPr>
              <w:t>from Dawn1261283562/LinJie</w:t>
            </w:r>
            <w:r>
              <w:rPr>
                <w:rStyle w:val="18"/>
                <w:rFonts w:ascii="Segoe UI" w:hAnsi="Segoe UI" w:eastAsia="宋体" w:cs="Segoe UI"/>
                <w:b w:val="0"/>
                <w:bCs w:val="0"/>
                <w:kern w:val="0"/>
                <w:sz w:val="21"/>
                <w:szCs w:val="21"/>
                <w:shd w:val="clear" w:color="auto" w:fill="FFFFFF"/>
              </w:rPr>
              <w:fldChar w:fldCharType="end"/>
            </w:r>
          </w:p>
        </w:tc>
        <w:tc>
          <w:tcPr>
            <w:tcW w:w="1417"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22" w:name="_Toc85666980"/>
            <w:r>
              <w:rPr>
                <w:rFonts w:ascii="Segoe UI" w:hAnsi="Segoe UI" w:cs="Segoe UI"/>
                <w:b w:val="0"/>
                <w:bCs w:val="0"/>
                <w:color w:val="57606A"/>
                <w:kern w:val="0"/>
                <w:sz w:val="21"/>
                <w:szCs w:val="21"/>
              </w:rPr>
              <w:t>Commits on Oct 20, 2021</w:t>
            </w:r>
            <w:bookmarkEnd w:id="22"/>
          </w:p>
          <w:p>
            <w:pPr>
              <w:pStyle w:val="3"/>
              <w:shd w:val="clear" w:color="auto" w:fill="FFFFFF"/>
              <w:spacing w:before="0" w:after="0"/>
              <w:outlineLvl w:val="1"/>
              <w:rPr>
                <w:rFonts w:ascii="Segoe UI" w:hAnsi="Segoe UI" w:cs="Segoe UI"/>
                <w:b w:val="0"/>
                <w:bCs w:val="0"/>
                <w:color w:val="57606A"/>
                <w:kern w:val="0"/>
                <w:sz w:val="21"/>
                <w:szCs w:val="21"/>
              </w:rPr>
            </w:pPr>
          </w:p>
        </w:tc>
        <w:tc>
          <w:tcPr>
            <w:tcW w:w="3828"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23" w:name="_Toc85666981"/>
            <w:r>
              <w:rPr>
                <w:rFonts w:ascii="Segoe UI" w:hAnsi="Segoe UI" w:cs="Segoe UI"/>
                <w:b w:val="0"/>
                <w:bCs w:val="0"/>
                <w:color w:val="57606A"/>
                <w:kern w:val="0"/>
                <w:sz w:val="21"/>
                <w:szCs w:val="21"/>
              </w:rPr>
              <w:t xml:space="preserve">Commits on Oct 20, 2021 </w:t>
            </w:r>
            <w:r>
              <w:rPr>
                <w:rFonts w:ascii="Segoe UI" w:hAnsi="Segoe UI" w:cs="Segoe UI"/>
                <w:b w:val="0"/>
                <w:bCs w:val="0"/>
                <w:color w:val="57606A"/>
                <w:kern w:val="0"/>
                <w:sz w:val="21"/>
                <w:szCs w:val="21"/>
                <w:shd w:val="clear" w:color="auto" w:fill="FFFFFF"/>
              </w:rPr>
              <w:t>股票</w:t>
            </w:r>
            <w:r>
              <w:rPr>
                <w:rFonts w:hint="eastAsia" w:ascii="Segoe UI" w:hAnsi="Segoe UI" w:cs="Segoe UI"/>
                <w:b w:val="0"/>
                <w:bCs w:val="0"/>
                <w:color w:val="57606A"/>
                <w:kern w:val="0"/>
                <w:sz w:val="21"/>
                <w:szCs w:val="21"/>
                <w:shd w:val="clear" w:color="auto" w:fill="FFFFFF"/>
              </w:rPr>
              <w:t>动态更新</w:t>
            </w:r>
            <w:bookmarkEnd w:id="23"/>
          </w:p>
          <w:p>
            <w:pPr>
              <w:jc w:val="center"/>
              <w:rPr>
                <w:rFonts w:ascii="Times New Roman" w:hAnsi="Times New Roman" w:eastAsia="宋体" w:cs="Times New Roman"/>
                <w:kern w:val="0"/>
                <w:sz w:val="23"/>
                <w:szCs w:val="20"/>
              </w:rPr>
            </w:pPr>
          </w:p>
        </w:tc>
        <w:tc>
          <w:tcPr>
            <w:tcW w:w="1638" w:type="dxa"/>
            <w:vAlign w:val="center"/>
          </w:tcPr>
          <w:p>
            <w:pPr>
              <w:widowControl/>
              <w:jc w:val="left"/>
              <w:rPr>
                <w:rFonts w:ascii="Segoe UI" w:hAnsi="Segoe UI" w:eastAsia="宋体" w:cs="Segoe UI"/>
                <w:color w:val="57606A"/>
                <w:kern w:val="0"/>
                <w:sz w:val="21"/>
                <w:szCs w:val="21"/>
              </w:rPr>
            </w:pPr>
            <w:r>
              <w:rPr>
                <w:rFonts w:ascii="Segoe UI" w:hAnsi="Segoe UI" w:eastAsia="宋体" w:cs="Segoe UI"/>
                <w:color w:val="0000FF"/>
                <w:kern w:val="0"/>
                <w:sz w:val="20"/>
                <w:szCs w:val="21"/>
              </w:rPr>
              <mc:AlternateContent>
                <mc:Choice Requires="wps">
                  <w:drawing>
                    <wp:inline distT="0" distB="0" distL="0" distR="0">
                      <wp:extent cx="190500" cy="190500"/>
                      <wp:effectExtent l="0" t="0" r="0" b="0"/>
                      <wp:docPr id="12" name="矩形 12" descr="@Zeohhhh">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905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Zeohhhh" href="https://github.com/Zeohhhh" style="height:15pt;width:15pt;" o:button="t" filled="f" stroked="f" coordsize="21600,21600" o:gfxdata="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KuGLLPAAAAAwEAAA8AAAAAAAAAAQAgAAAA&#10;IgAAAGRycy9kb3ducmV2LnhtbFBLAQIUABQAAAAIAIdO4kDVLjcdFAIAACIEAAAOAAAAAAAAAAEA&#10;IAAAAB4BAABkcnMvZTJvRG9jLnhtbFBLBQYAAAAABgAGAFkBAACkBQAAAAA=&#10;">
                      <v:fill on="f" focussize="0,0"/>
                      <v:stroke on="f"/>
                      <v:imagedata o:title=""/>
                      <o:lock v:ext="edit" aspectratio="t"/>
                      <w10:wrap type="none"/>
                      <w10:anchorlock/>
                    </v:rect>
                  </w:pict>
                </mc:Fallback>
              </mc:AlternateContent>
            </w:r>
          </w:p>
          <w:p>
            <w:pPr>
              <w:shd w:val="clear" w:color="auto" w:fill="FFFFFF"/>
              <w:rPr>
                <w:rFonts w:ascii="Segoe UI" w:hAnsi="Segoe UI" w:eastAsia="宋体" w:cs="Segoe UI"/>
                <w:color w:val="57606A"/>
                <w:kern w:val="0"/>
                <w:sz w:val="18"/>
                <w:szCs w:val="18"/>
              </w:rPr>
            </w:pPr>
            <w:r>
              <w:fldChar w:fldCharType="begin"/>
            </w:r>
            <w:r>
              <w:instrText xml:space="preserve"> HYPERLINK "https://github.com/Dawn1261283562/Android-foundation/commits?author=Zeohhhh" \o "View all commits by Zeohhhh" </w:instrText>
            </w:r>
            <w:r>
              <w:fldChar w:fldCharType="separate"/>
            </w:r>
            <w:r>
              <w:rPr>
                <w:rStyle w:val="18"/>
                <w:rFonts w:ascii="Segoe UI" w:hAnsi="Segoe UI" w:eastAsia="宋体" w:cs="Segoe UI"/>
                <w:b/>
                <w:bCs/>
                <w:kern w:val="0"/>
                <w:sz w:val="18"/>
                <w:szCs w:val="18"/>
              </w:rPr>
              <w:t>Zeohhhh</w:t>
            </w:r>
            <w:r>
              <w:rPr>
                <w:rStyle w:val="18"/>
                <w:rFonts w:ascii="Segoe UI" w:hAnsi="Segoe UI" w:eastAsia="宋体" w:cs="Segoe UI"/>
                <w:b/>
                <w:bCs/>
                <w:kern w:val="0"/>
                <w:sz w:val="18"/>
                <w:szCs w:val="18"/>
              </w:rPr>
              <w:fldChar w:fldCharType="end"/>
            </w:r>
          </w:p>
          <w:p>
            <w:pPr>
              <w:widowControl/>
              <w:jc w:val="left"/>
              <w:rPr>
                <w:rFonts w:ascii="Segoe UI" w:hAnsi="Segoe UI" w:eastAsia="宋体" w:cs="Segoe UI"/>
                <w:color w:val="0000FF"/>
                <w:kern w:val="0"/>
                <w:sz w:val="20"/>
                <w:szCs w:val="21"/>
              </w:rPr>
            </w:pPr>
          </w:p>
        </w:tc>
      </w:tr>
    </w:tbl>
    <w:p/>
    <w:p/>
    <w:p>
      <w:pPr>
        <w:pStyle w:val="2"/>
        <w:numPr>
          <w:ilvl w:val="0"/>
          <w:numId w:val="1"/>
        </w:numPr>
        <w:spacing w:line="480" w:lineRule="auto"/>
      </w:pPr>
      <w:bookmarkStart w:id="24" w:name="_Toc530600168"/>
      <w:bookmarkStart w:id="25" w:name="_Toc85666982"/>
      <w:r>
        <w:rPr>
          <w:rFonts w:hint="eastAsia"/>
        </w:rPr>
        <w:t>术语表</w:t>
      </w:r>
      <w:bookmarkEnd w:id="24"/>
      <w:bookmarkEnd w:id="25"/>
    </w:p>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08"/>
        <w:gridCol w:w="1215"/>
        <w:gridCol w:w="629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编号</w:t>
            </w:r>
          </w:p>
        </w:tc>
        <w:tc>
          <w:tcPr>
            <w:tcW w:w="1215" w:type="dxa"/>
            <w:vAlign w:val="center"/>
          </w:tcPr>
          <w:p>
            <w:pPr>
              <w:widowControl/>
              <w:jc w:val="left"/>
              <w:textAlignment w:val="center"/>
            </w:pPr>
            <w:r>
              <w:rPr>
                <w:rFonts w:hint="eastAsia" w:ascii="宋体" w:hAnsi="宋体" w:eastAsia="宋体" w:cs="宋体"/>
                <w:color w:val="000000"/>
                <w:kern w:val="0"/>
                <w:sz w:val="22"/>
                <w:lang w:bidi="ar"/>
              </w:rPr>
              <w:t>术语</w:t>
            </w:r>
          </w:p>
        </w:tc>
        <w:tc>
          <w:tcPr>
            <w:tcW w:w="6299" w:type="dxa"/>
            <w:vAlign w:val="center"/>
          </w:tcPr>
          <w:p>
            <w:pPr>
              <w:widowControl/>
              <w:jc w:val="left"/>
              <w:textAlignment w:val="center"/>
            </w:pPr>
            <w:r>
              <w:rPr>
                <w:rFonts w:hint="eastAsia" w:ascii="宋体" w:hAnsi="宋体" w:eastAsia="宋体" w:cs="宋体"/>
                <w:color w:val="000000"/>
                <w:kern w:val="0"/>
                <w:sz w:val="22"/>
                <w:lang w:bidi="ar"/>
              </w:rPr>
              <w:t>定义和信息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w:t>
            </w:r>
          </w:p>
        </w:tc>
        <w:tc>
          <w:tcPr>
            <w:tcW w:w="1215" w:type="dxa"/>
            <w:vAlign w:val="center"/>
          </w:tcPr>
          <w:p>
            <w:pPr>
              <w:widowControl/>
              <w:jc w:val="left"/>
              <w:textAlignment w:val="center"/>
            </w:pPr>
            <w:r>
              <w:rPr>
                <w:rFonts w:hint="eastAsia" w:ascii="宋体" w:hAnsi="宋体" w:eastAsia="宋体" w:cs="宋体"/>
                <w:color w:val="000000"/>
                <w:kern w:val="0"/>
                <w:sz w:val="22"/>
                <w:lang w:bidi="ar"/>
              </w:rPr>
              <w:t>大类行业</w:t>
            </w:r>
          </w:p>
        </w:tc>
        <w:tc>
          <w:tcPr>
            <w:tcW w:w="6299" w:type="dxa"/>
            <w:vAlign w:val="center"/>
          </w:tcPr>
          <w:p>
            <w:pPr>
              <w:widowControl/>
              <w:jc w:val="left"/>
              <w:textAlignment w:val="center"/>
            </w:pPr>
            <w:r>
              <w:rPr>
                <w:rFonts w:hint="eastAsia" w:ascii="宋体" w:hAnsi="宋体" w:eastAsia="宋体" w:cs="宋体"/>
                <w:color w:val="000000"/>
                <w:kern w:val="0"/>
                <w:sz w:val="22"/>
                <w:lang w:bidi="ar"/>
              </w:rPr>
              <w:t>股票所属于的行业，可能有多个。</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2</w:t>
            </w:r>
          </w:p>
        </w:tc>
        <w:tc>
          <w:tcPr>
            <w:tcW w:w="1215" w:type="dxa"/>
            <w:vAlign w:val="center"/>
          </w:tcPr>
          <w:p>
            <w:pPr>
              <w:widowControl/>
              <w:jc w:val="left"/>
              <w:textAlignment w:val="center"/>
            </w:pPr>
            <w:r>
              <w:rPr>
                <w:rFonts w:hint="eastAsia" w:ascii="宋体" w:hAnsi="宋体" w:eastAsia="宋体" w:cs="宋体"/>
                <w:color w:val="000000"/>
                <w:kern w:val="0"/>
                <w:sz w:val="22"/>
                <w:lang w:bidi="ar"/>
              </w:rPr>
              <w:t>板块</w:t>
            </w:r>
          </w:p>
        </w:tc>
        <w:tc>
          <w:tcPr>
            <w:tcW w:w="6299" w:type="dxa"/>
            <w:vAlign w:val="center"/>
          </w:tcPr>
          <w:p>
            <w:pPr>
              <w:widowControl/>
              <w:jc w:val="left"/>
              <w:textAlignment w:val="center"/>
            </w:pPr>
            <w:r>
              <w:rPr>
                <w:rFonts w:hint="eastAsia" w:ascii="宋体" w:hAnsi="宋体" w:eastAsia="宋体" w:cs="宋体"/>
                <w:color w:val="333333"/>
                <w:kern w:val="0"/>
                <w:sz w:val="24"/>
                <w:szCs w:val="24"/>
                <w:lang w:bidi="ar"/>
              </w:rPr>
              <w:t>板块是指某些公司在股票市场上有某些特定的相关要素，就以这一要素命名该板块。板块一般分为三大类：行业板块、区域板块、概念板块。每个大类又分成若干板块.此外还有指数板块和上市时间分类的板块。</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3</w:t>
            </w:r>
          </w:p>
        </w:tc>
        <w:tc>
          <w:tcPr>
            <w:tcW w:w="1215" w:type="dxa"/>
            <w:vAlign w:val="center"/>
          </w:tcPr>
          <w:p>
            <w:pPr>
              <w:widowControl/>
              <w:jc w:val="left"/>
              <w:textAlignment w:val="center"/>
            </w:pPr>
            <w:r>
              <w:rPr>
                <w:rFonts w:hint="eastAsia" w:ascii="宋体" w:hAnsi="宋体" w:eastAsia="宋体" w:cs="宋体"/>
                <w:color w:val="000000"/>
                <w:kern w:val="0"/>
                <w:szCs w:val="21"/>
                <w:lang w:bidi="ar"/>
              </w:rPr>
              <w:t>板块搜索</w:t>
            </w:r>
          </w:p>
        </w:tc>
        <w:tc>
          <w:tcPr>
            <w:tcW w:w="6299" w:type="dxa"/>
            <w:vAlign w:val="center"/>
          </w:tcPr>
          <w:p>
            <w:pPr>
              <w:widowControl/>
              <w:jc w:val="left"/>
              <w:textAlignment w:val="center"/>
            </w:pPr>
            <w:r>
              <w:rPr>
                <w:rFonts w:hint="eastAsia" w:ascii="宋体" w:hAnsi="宋体" w:eastAsia="宋体" w:cs="宋体"/>
                <w:color w:val="000000"/>
                <w:kern w:val="0"/>
                <w:szCs w:val="21"/>
                <w:lang w:bidi="ar"/>
              </w:rPr>
              <w:t>系统根据用户输入的板块信息来给出基金或股票信息。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4</w:t>
            </w:r>
          </w:p>
        </w:tc>
        <w:tc>
          <w:tcPr>
            <w:tcW w:w="1215" w:type="dxa"/>
            <w:vAlign w:val="center"/>
          </w:tcPr>
          <w:p>
            <w:pPr>
              <w:widowControl/>
              <w:jc w:val="left"/>
              <w:textAlignment w:val="center"/>
            </w:pPr>
            <w:r>
              <w:rPr>
                <w:rFonts w:hint="eastAsia" w:ascii="宋体" w:hAnsi="宋体" w:eastAsia="宋体" w:cs="宋体"/>
                <w:color w:val="000000"/>
                <w:kern w:val="0"/>
                <w:sz w:val="22"/>
                <w:lang w:bidi="ar"/>
              </w:rPr>
              <w:t>持仓</w:t>
            </w:r>
          </w:p>
        </w:tc>
        <w:tc>
          <w:tcPr>
            <w:tcW w:w="6299" w:type="dxa"/>
            <w:vAlign w:val="center"/>
          </w:tcPr>
          <w:p>
            <w:pPr>
              <w:widowControl/>
              <w:jc w:val="left"/>
              <w:textAlignment w:val="center"/>
            </w:pPr>
            <w:r>
              <w:rPr>
                <w:rFonts w:hint="eastAsia" w:ascii="宋体" w:hAnsi="宋体" w:eastAsia="宋体" w:cs="宋体"/>
                <w:color w:val="000000"/>
                <w:kern w:val="0"/>
                <w:sz w:val="22"/>
                <w:lang w:bidi="ar"/>
              </w:rPr>
              <w:t>股票持仓就是继续持有股票。 意思就是你用你帐户里的钱买了股票，然后你买的股票一直在你的帐户里放着，没有把你买的这些股票卖掉，这种状态叫做持仓。</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5</w:t>
            </w:r>
          </w:p>
        </w:tc>
        <w:tc>
          <w:tcPr>
            <w:tcW w:w="1215" w:type="dxa"/>
            <w:vAlign w:val="center"/>
          </w:tcPr>
          <w:p>
            <w:pPr>
              <w:widowControl/>
              <w:jc w:val="left"/>
              <w:textAlignment w:val="center"/>
              <w:rPr>
                <w:rFonts w:ascii="宋体" w:hAnsi="宋体" w:eastAsia="宋体" w:cs="宋体"/>
                <w:color w:val="000000"/>
                <w:kern w:val="0"/>
                <w:sz w:val="22"/>
                <w:lang w:bidi="ar"/>
              </w:rPr>
            </w:pPr>
            <w:r>
              <w:rPr>
                <w:rFonts w:hint="eastAsia" w:ascii="宋体" w:hAnsi="宋体" w:eastAsia="宋体" w:cs="宋体"/>
                <w:color w:val="000000"/>
                <w:kern w:val="0"/>
                <w:sz w:val="22"/>
                <w:lang w:bidi="ar"/>
              </w:rPr>
              <w:t>持仓搜索</w:t>
            </w:r>
          </w:p>
        </w:tc>
        <w:tc>
          <w:tcPr>
            <w:tcW w:w="6299" w:type="dxa"/>
            <w:vAlign w:val="center"/>
          </w:tcPr>
          <w:p>
            <w:pPr>
              <w:widowControl/>
              <w:jc w:val="left"/>
              <w:textAlignment w:val="center"/>
              <w:rPr>
                <w:rFonts w:ascii="宋体" w:hAnsi="宋体" w:eastAsia="宋体" w:cs="宋体"/>
                <w:color w:val="000000"/>
                <w:kern w:val="0"/>
                <w:sz w:val="22"/>
                <w:lang w:bidi="ar"/>
              </w:rPr>
            </w:pPr>
            <w:r>
              <w:rPr>
                <w:rFonts w:hint="eastAsia" w:ascii="宋体" w:hAnsi="宋体" w:eastAsia="宋体" w:cs="宋体"/>
                <w:color w:val="000000"/>
                <w:kern w:val="0"/>
                <w:sz w:val="22"/>
                <w:lang w:bidi="ar"/>
              </w:rPr>
              <w:t>指通过搜索股票，系统给出该股票持仓占比为前十的基金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6</w:t>
            </w:r>
          </w:p>
        </w:tc>
        <w:tc>
          <w:tcPr>
            <w:tcW w:w="1215" w:type="dxa"/>
            <w:vAlign w:val="center"/>
          </w:tcPr>
          <w:p>
            <w:pPr>
              <w:widowControl/>
              <w:jc w:val="left"/>
              <w:textAlignment w:val="center"/>
            </w:pPr>
            <w:r>
              <w:rPr>
                <w:rFonts w:hint="eastAsia" w:ascii="宋体" w:hAnsi="宋体" w:eastAsia="宋体" w:cs="宋体"/>
                <w:color w:val="000000"/>
                <w:kern w:val="0"/>
                <w:sz w:val="22"/>
                <w:lang w:bidi="ar"/>
              </w:rPr>
              <w:t>持仓占比</w:t>
            </w:r>
          </w:p>
        </w:tc>
        <w:tc>
          <w:tcPr>
            <w:tcW w:w="6299" w:type="dxa"/>
            <w:vAlign w:val="center"/>
          </w:tcPr>
          <w:p>
            <w:pPr>
              <w:widowControl/>
              <w:jc w:val="left"/>
              <w:textAlignment w:val="center"/>
            </w:pPr>
            <w:r>
              <w:rPr>
                <w:rFonts w:hint="eastAsia" w:ascii="宋体" w:hAnsi="宋体" w:eastAsia="宋体" w:cs="宋体"/>
                <w:color w:val="000000"/>
                <w:kern w:val="0"/>
                <w:sz w:val="22"/>
                <w:lang w:bidi="ar"/>
              </w:rPr>
              <w:t>持仓占比就是当前持有的股票占有总资产的比例是多少，仓位占比=买入金额/总金额*100%。在本项目中指基金中股票的金额占总金额的百分比</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7</w:t>
            </w:r>
          </w:p>
        </w:tc>
        <w:tc>
          <w:tcPr>
            <w:tcW w:w="1215" w:type="dxa"/>
            <w:vAlign w:val="center"/>
          </w:tcPr>
          <w:p>
            <w:pPr>
              <w:widowControl/>
              <w:jc w:val="left"/>
              <w:textAlignment w:val="center"/>
            </w:pPr>
            <w:r>
              <w:rPr>
                <w:rFonts w:hint="eastAsia" w:ascii="宋体" w:hAnsi="宋体" w:eastAsia="宋体" w:cs="宋体"/>
                <w:color w:val="000000"/>
                <w:kern w:val="0"/>
                <w:sz w:val="22"/>
                <w:lang w:bidi="ar"/>
              </w:rPr>
              <w:t>单位净值</w:t>
            </w:r>
          </w:p>
        </w:tc>
        <w:tc>
          <w:tcPr>
            <w:tcW w:w="6299" w:type="dxa"/>
            <w:vAlign w:val="center"/>
          </w:tcPr>
          <w:p>
            <w:pPr>
              <w:widowControl/>
              <w:jc w:val="left"/>
              <w:textAlignment w:val="center"/>
            </w:pPr>
            <w:r>
              <w:rPr>
                <w:rFonts w:ascii="Arial" w:hAnsi="Arial" w:eastAsia="宋体" w:cs="Arial"/>
                <w:color w:val="111111"/>
                <w:kern w:val="0"/>
                <w:sz w:val="27"/>
                <w:szCs w:val="27"/>
                <w:lang w:bidi="ar"/>
              </w:rPr>
              <w:t>单位净值是基金单</w:t>
            </w:r>
            <w:r>
              <w:rPr>
                <w:rFonts w:ascii="Arial" w:hAnsi="Arial" w:eastAsia="宋体" w:cs="Arial"/>
                <w:b/>
                <w:bCs/>
                <w:color w:val="111111"/>
                <w:kern w:val="0"/>
                <w:sz w:val="27"/>
                <w:szCs w:val="27"/>
                <w:lang w:bidi="ar"/>
              </w:rPr>
              <w:t>位份额的价格。 单位</w:t>
            </w:r>
            <w:r>
              <w:rPr>
                <w:rFonts w:ascii="Arial" w:hAnsi="Arial" w:eastAsia="宋体" w:cs="Arial"/>
                <w:color w:val="111111"/>
                <w:kern w:val="0"/>
                <w:sz w:val="27"/>
                <w:szCs w:val="27"/>
                <w:lang w:bidi="ar"/>
              </w:rPr>
              <w:t>净值的计算方法是，将组合中股票、债券或其他有价证券 (</w:t>
            </w:r>
            <w:r>
              <w:rPr>
                <w:rFonts w:hint="eastAsia" w:ascii="宋体" w:hAnsi="宋体" w:eastAsia="宋体" w:cs="宋体"/>
                <w:color w:val="111111"/>
                <w:kern w:val="0"/>
                <w:sz w:val="27"/>
                <w:szCs w:val="27"/>
                <w:lang w:bidi="ar"/>
              </w:rPr>
              <w:t>包括现金</w:t>
            </w:r>
            <w:r>
              <w:rPr>
                <w:rFonts w:ascii="Arial" w:hAnsi="Arial" w:eastAsia="宋体" w:cs="Arial"/>
                <w:color w:val="111111"/>
                <w:kern w:val="0"/>
                <w:sz w:val="27"/>
                <w:szCs w:val="27"/>
                <w:lang w:bidi="ar"/>
              </w:rPr>
              <w:t>)</w:t>
            </w:r>
            <w:r>
              <w:rPr>
                <w:rFonts w:hint="eastAsia" w:ascii="宋体" w:hAnsi="宋体" w:eastAsia="宋体" w:cs="宋体"/>
                <w:color w:val="111111"/>
                <w:kern w:val="0"/>
                <w:sz w:val="27"/>
                <w:szCs w:val="27"/>
                <w:lang w:bidi="ar"/>
              </w:rPr>
              <w:t>的价值加总，并扣除相关的费用，将余额除以总份额。</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8</w:t>
            </w:r>
          </w:p>
        </w:tc>
        <w:tc>
          <w:tcPr>
            <w:tcW w:w="1215" w:type="dxa"/>
            <w:vAlign w:val="center"/>
          </w:tcPr>
          <w:p>
            <w:pPr>
              <w:widowControl/>
              <w:jc w:val="left"/>
              <w:textAlignment w:val="center"/>
            </w:pPr>
            <w:r>
              <w:rPr>
                <w:rFonts w:hint="eastAsia" w:ascii="宋体" w:hAnsi="宋体" w:eastAsia="宋体" w:cs="宋体"/>
                <w:color w:val="000000"/>
                <w:kern w:val="0"/>
                <w:sz w:val="22"/>
                <w:lang w:bidi="ar"/>
              </w:rPr>
              <w:t>概念板块</w:t>
            </w:r>
          </w:p>
        </w:tc>
        <w:tc>
          <w:tcPr>
            <w:tcW w:w="6299" w:type="dxa"/>
            <w:vAlign w:val="center"/>
          </w:tcPr>
          <w:p>
            <w:pPr>
              <w:widowControl/>
              <w:jc w:val="left"/>
              <w:textAlignment w:val="center"/>
            </w:pPr>
            <w:r>
              <w:rPr>
                <w:rFonts w:ascii="Arial" w:hAnsi="Arial" w:eastAsia="宋体" w:cs="Arial"/>
                <w:color w:val="333333"/>
                <w:kern w:val="0"/>
                <w:sz w:val="24"/>
                <w:szCs w:val="24"/>
                <w:lang w:bidi="ar"/>
              </w:rPr>
              <w:t>概念板块： 锂电池 军工航天 新能源 低碳经济 稀缺资源 循环经济 物联网 智能电网 铁路基建 黄金概念 3G</w:t>
            </w:r>
            <w:r>
              <w:rPr>
                <w:rFonts w:hint="eastAsia" w:ascii="宋体" w:hAnsi="宋体" w:eastAsia="宋体" w:cs="宋体"/>
                <w:color w:val="333333"/>
                <w:kern w:val="0"/>
                <w:sz w:val="24"/>
                <w:szCs w:val="24"/>
                <w:lang w:bidi="ar"/>
              </w:rPr>
              <w:t>概念 股权激励 基金重仓 资产注入 分拆上市 稀土永磁 多晶硅。</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9</w:t>
            </w:r>
          </w:p>
        </w:tc>
        <w:tc>
          <w:tcPr>
            <w:tcW w:w="1215" w:type="dxa"/>
            <w:vAlign w:val="center"/>
          </w:tcPr>
          <w:p>
            <w:pPr>
              <w:widowControl/>
              <w:jc w:val="left"/>
              <w:textAlignment w:val="center"/>
            </w:pPr>
            <w:r>
              <w:rPr>
                <w:rFonts w:hint="eastAsia" w:ascii="宋体" w:hAnsi="宋体" w:eastAsia="宋体" w:cs="宋体"/>
                <w:color w:val="000000"/>
                <w:kern w:val="0"/>
                <w:szCs w:val="21"/>
                <w:lang w:bidi="ar"/>
              </w:rPr>
              <w:t>股票</w:t>
            </w:r>
          </w:p>
        </w:tc>
        <w:tc>
          <w:tcPr>
            <w:tcW w:w="6299" w:type="dxa"/>
            <w:vAlign w:val="center"/>
          </w:tcPr>
          <w:p>
            <w:pPr>
              <w:widowControl/>
              <w:jc w:val="left"/>
              <w:textAlignment w:val="center"/>
            </w:pPr>
            <w:r>
              <w:rPr>
                <w:rFonts w:hint="eastAsia" w:ascii="宋体" w:hAnsi="宋体" w:eastAsia="宋体" w:cs="宋体"/>
                <w:color w:val="000000"/>
                <w:kern w:val="0"/>
                <w:szCs w:val="21"/>
                <w:lang w:bidi="ar"/>
              </w:rPr>
              <w:t>股份公司发行的所有权凭证。股东对公司出资，获得了相应的股份和股权，股票便是由公司签发的权利凭证。凭借股票，股东可以分享到相应的公司利润，但是同时也要承担公司会遇到的各种风险。</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10</w:t>
            </w:r>
          </w:p>
        </w:tc>
        <w:tc>
          <w:tcPr>
            <w:tcW w:w="1215" w:type="dxa"/>
            <w:vAlign w:val="center"/>
          </w:tcPr>
          <w:p>
            <w:pPr>
              <w:widowControl/>
              <w:jc w:val="left"/>
              <w:textAlignment w:val="center"/>
            </w:pPr>
            <w:r>
              <w:rPr>
                <w:rFonts w:hint="eastAsia" w:ascii="宋体" w:hAnsi="宋体" w:eastAsia="宋体" w:cs="宋体"/>
                <w:color w:val="000000"/>
                <w:kern w:val="0"/>
                <w:sz w:val="22"/>
                <w:lang w:bidi="ar"/>
              </w:rPr>
              <w:t>基金</w:t>
            </w:r>
          </w:p>
        </w:tc>
        <w:tc>
          <w:tcPr>
            <w:tcW w:w="6299" w:type="dxa"/>
            <w:vAlign w:val="center"/>
          </w:tcPr>
          <w:p>
            <w:pPr>
              <w:widowControl/>
              <w:jc w:val="left"/>
              <w:textAlignment w:val="center"/>
            </w:pPr>
            <w:r>
              <w:rPr>
                <w:rFonts w:hint="eastAsia" w:ascii="宋体" w:hAnsi="宋体" w:eastAsia="宋体" w:cs="宋体"/>
                <w:color w:val="000000"/>
                <w:kern w:val="0"/>
                <w:sz w:val="22"/>
                <w:lang w:bidi="ar"/>
              </w:rPr>
              <w:t>广义是指为了某种目的而设立的具有一定数量的资金。本项目中专指用于投资多只有潜力股票的资金。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11</w:t>
            </w:r>
          </w:p>
        </w:tc>
        <w:tc>
          <w:tcPr>
            <w:tcW w:w="1215" w:type="dxa"/>
            <w:vAlign w:val="center"/>
          </w:tcPr>
          <w:p>
            <w:pPr>
              <w:widowControl/>
              <w:jc w:val="left"/>
              <w:textAlignment w:val="center"/>
            </w:pPr>
            <w:r>
              <w:rPr>
                <w:rFonts w:hint="eastAsia" w:ascii="宋体" w:hAnsi="宋体" w:eastAsia="宋体" w:cs="宋体"/>
                <w:color w:val="000000"/>
                <w:kern w:val="0"/>
                <w:sz w:val="22"/>
                <w:lang w:bidi="ar"/>
              </w:rPr>
              <w:t>基金净值</w:t>
            </w:r>
          </w:p>
        </w:tc>
        <w:tc>
          <w:tcPr>
            <w:tcW w:w="6299" w:type="dxa"/>
            <w:vAlign w:val="center"/>
          </w:tcPr>
          <w:p>
            <w:pPr>
              <w:widowControl/>
              <w:jc w:val="left"/>
              <w:textAlignment w:val="center"/>
            </w:pPr>
            <w:r>
              <w:rPr>
                <w:rFonts w:hint="eastAsia" w:ascii="宋体" w:hAnsi="宋体" w:eastAsia="宋体" w:cs="宋体"/>
                <w:color w:val="000000"/>
                <w:kern w:val="0"/>
                <w:sz w:val="22"/>
                <w:lang w:bidi="ar"/>
              </w:rPr>
              <w:t>基金净值可以分为单位净值和累计净值。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12</w:t>
            </w:r>
          </w:p>
        </w:tc>
        <w:tc>
          <w:tcPr>
            <w:tcW w:w="1215" w:type="dxa"/>
            <w:vAlign w:val="center"/>
          </w:tcPr>
          <w:p>
            <w:pPr>
              <w:widowControl/>
              <w:jc w:val="left"/>
              <w:textAlignment w:val="center"/>
            </w:pPr>
            <w:r>
              <w:rPr>
                <w:rFonts w:hint="eastAsia" w:ascii="宋体" w:hAnsi="宋体" w:eastAsia="宋体" w:cs="宋体"/>
                <w:color w:val="000000"/>
                <w:kern w:val="0"/>
                <w:sz w:val="22"/>
                <w:lang w:bidi="ar"/>
              </w:rPr>
              <w:t>季涨幅</w:t>
            </w:r>
          </w:p>
        </w:tc>
        <w:tc>
          <w:tcPr>
            <w:tcW w:w="6299" w:type="dxa"/>
            <w:vAlign w:val="center"/>
          </w:tcPr>
          <w:p>
            <w:pPr>
              <w:widowControl/>
              <w:jc w:val="left"/>
              <w:textAlignment w:val="center"/>
            </w:pPr>
            <w:r>
              <w:rPr>
                <w:rFonts w:hint="eastAsia" w:ascii="宋体" w:hAnsi="宋体" w:eastAsia="宋体" w:cs="宋体"/>
                <w:color w:val="000000"/>
                <w:kern w:val="0"/>
                <w:sz w:val="22"/>
                <w:lang w:bidi="ar"/>
              </w:rPr>
              <w:t>近3月的涨幅</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13</w:t>
            </w:r>
          </w:p>
        </w:tc>
        <w:tc>
          <w:tcPr>
            <w:tcW w:w="1215" w:type="dxa"/>
            <w:vAlign w:val="center"/>
          </w:tcPr>
          <w:p>
            <w:pPr>
              <w:widowControl/>
              <w:jc w:val="left"/>
              <w:textAlignment w:val="center"/>
            </w:pPr>
            <w:r>
              <w:rPr>
                <w:rFonts w:hint="eastAsia" w:ascii="宋体" w:hAnsi="宋体" w:eastAsia="宋体" w:cs="宋体"/>
                <w:color w:val="000000"/>
                <w:kern w:val="0"/>
                <w:sz w:val="22"/>
                <w:lang w:bidi="ar"/>
              </w:rPr>
              <w:t>净值估算</w:t>
            </w:r>
          </w:p>
        </w:tc>
        <w:tc>
          <w:tcPr>
            <w:tcW w:w="6299" w:type="dxa"/>
            <w:vAlign w:val="center"/>
          </w:tcPr>
          <w:p>
            <w:pPr>
              <w:widowControl/>
              <w:jc w:val="left"/>
              <w:textAlignment w:val="center"/>
            </w:pPr>
            <w:r>
              <w:rPr>
                <w:rFonts w:hint="eastAsia" w:ascii="宋体" w:hAnsi="宋体" w:eastAsia="宋体" w:cs="宋体"/>
                <w:color w:val="000000"/>
                <w:kern w:val="0"/>
                <w:sz w:val="22"/>
                <w:lang w:bidi="ar"/>
              </w:rPr>
              <w:t>净值估算是指通过往年的净值曲线预估未来的净值走势。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14</w:t>
            </w:r>
          </w:p>
        </w:tc>
        <w:tc>
          <w:tcPr>
            <w:tcW w:w="1215" w:type="dxa"/>
            <w:vAlign w:val="center"/>
          </w:tcPr>
          <w:p>
            <w:pPr>
              <w:widowControl/>
              <w:jc w:val="left"/>
              <w:textAlignment w:val="center"/>
            </w:pPr>
            <w:r>
              <w:rPr>
                <w:rFonts w:hint="eastAsia" w:ascii="宋体" w:hAnsi="宋体" w:eastAsia="宋体" w:cs="宋体"/>
                <w:color w:val="000000"/>
                <w:kern w:val="0"/>
                <w:sz w:val="22"/>
                <w:lang w:bidi="ar"/>
              </w:rPr>
              <w:t>累计净值</w:t>
            </w:r>
          </w:p>
        </w:tc>
        <w:tc>
          <w:tcPr>
            <w:tcW w:w="6299" w:type="dxa"/>
            <w:vAlign w:val="center"/>
          </w:tcPr>
          <w:p>
            <w:pPr>
              <w:widowControl/>
              <w:jc w:val="left"/>
              <w:textAlignment w:val="center"/>
            </w:pPr>
            <w:r>
              <w:rPr>
                <w:rFonts w:ascii="Arial" w:hAnsi="Arial" w:eastAsia="宋体" w:cs="Arial"/>
                <w:color w:val="111111"/>
                <w:kern w:val="0"/>
                <w:sz w:val="27"/>
                <w:szCs w:val="27"/>
                <w:lang w:bidi="ar"/>
              </w:rPr>
              <w:t>累计净值是基金单位净值与基金成立后历次累计单位派息金额的总和，反映该基金自成立以来的所有收益的数据。基金单位累计净值=</w:t>
            </w:r>
            <w:r>
              <w:rPr>
                <w:rFonts w:hint="eastAsia" w:ascii="宋体" w:hAnsi="宋体" w:eastAsia="宋体" w:cs="宋体"/>
                <w:color w:val="111111"/>
                <w:kern w:val="0"/>
                <w:sz w:val="27"/>
                <w:szCs w:val="27"/>
                <w:lang w:bidi="ar"/>
              </w:rPr>
              <w:t>基金单位净值</w:t>
            </w:r>
            <w:r>
              <w:rPr>
                <w:rFonts w:ascii="Arial" w:hAnsi="Arial" w:eastAsia="宋体" w:cs="Arial"/>
                <w:color w:val="111111"/>
                <w:kern w:val="0"/>
                <w:sz w:val="27"/>
                <w:szCs w:val="27"/>
                <w:lang w:bidi="ar"/>
              </w:rPr>
              <w:t>+</w:t>
            </w:r>
            <w:r>
              <w:rPr>
                <w:rFonts w:hint="eastAsia" w:ascii="宋体" w:hAnsi="宋体" w:eastAsia="宋体" w:cs="宋体"/>
                <w:color w:val="111111"/>
                <w:kern w:val="0"/>
                <w:sz w:val="27"/>
                <w:szCs w:val="27"/>
                <w:lang w:bidi="ar"/>
              </w:rPr>
              <w:t>基金历史上累计单位派息金额</w:t>
            </w:r>
            <w:r>
              <w:rPr>
                <w:rFonts w:ascii="Arial" w:hAnsi="Arial" w:eastAsia="宋体" w:cs="Arial"/>
                <w:color w:val="111111"/>
                <w:kern w:val="0"/>
                <w:sz w:val="27"/>
                <w:szCs w:val="27"/>
                <w:lang w:bidi="ar"/>
              </w:rPr>
              <w:t>(</w:t>
            </w:r>
            <w:r>
              <w:rPr>
                <w:rFonts w:hint="eastAsia" w:ascii="宋体" w:hAnsi="宋体" w:eastAsia="宋体" w:cs="宋体"/>
                <w:color w:val="111111"/>
                <w:kern w:val="0"/>
                <w:sz w:val="27"/>
                <w:szCs w:val="27"/>
                <w:lang w:bidi="ar"/>
              </w:rPr>
              <w:t>基金历史上所有分红派息的总额</w:t>
            </w:r>
            <w:r>
              <w:rPr>
                <w:rFonts w:ascii="Arial" w:hAnsi="Arial" w:eastAsia="宋体" w:cs="Arial"/>
                <w:color w:val="111111"/>
                <w:kern w:val="0"/>
                <w:sz w:val="27"/>
                <w:szCs w:val="27"/>
                <w:lang w:bidi="ar"/>
              </w:rPr>
              <w:t>/</w:t>
            </w:r>
            <w:r>
              <w:rPr>
                <w:rFonts w:hint="eastAsia" w:ascii="宋体" w:hAnsi="宋体" w:eastAsia="宋体" w:cs="宋体"/>
                <w:color w:val="111111"/>
                <w:kern w:val="0"/>
                <w:sz w:val="27"/>
                <w:szCs w:val="27"/>
                <w:lang w:bidi="ar"/>
              </w:rPr>
              <w:t>基金总份额）。</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15</w:t>
            </w:r>
          </w:p>
        </w:tc>
        <w:tc>
          <w:tcPr>
            <w:tcW w:w="1215" w:type="dxa"/>
            <w:vAlign w:val="center"/>
          </w:tcPr>
          <w:p>
            <w:pPr>
              <w:widowControl/>
              <w:jc w:val="left"/>
              <w:textAlignment w:val="center"/>
            </w:pPr>
            <w:r>
              <w:rPr>
                <w:rFonts w:hint="eastAsia" w:ascii="宋体" w:hAnsi="宋体" w:eastAsia="宋体" w:cs="宋体"/>
                <w:color w:val="000000"/>
                <w:kern w:val="0"/>
                <w:sz w:val="22"/>
                <w:lang w:bidi="ar"/>
              </w:rPr>
              <w:t>区域板块</w:t>
            </w:r>
          </w:p>
        </w:tc>
        <w:tc>
          <w:tcPr>
            <w:tcW w:w="6299" w:type="dxa"/>
            <w:vAlign w:val="center"/>
          </w:tcPr>
          <w:p>
            <w:pPr>
              <w:widowControl/>
              <w:jc w:val="left"/>
              <w:textAlignment w:val="center"/>
            </w:pPr>
            <w:r>
              <w:rPr>
                <w:rFonts w:hint="eastAsia" w:ascii="宋体" w:hAnsi="宋体" w:eastAsia="宋体" w:cs="宋体"/>
                <w:color w:val="333333"/>
                <w:kern w:val="0"/>
                <w:sz w:val="24"/>
                <w:szCs w:val="24"/>
                <w:lang w:bidi="ar"/>
              </w:rPr>
              <w:t>区域板块：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黑龙江省</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新疆板块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吉林板块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甘肃板块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辽宁板块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青海板块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青海板块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北京板块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陕西板块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天津板块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广西板块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河北板块等</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16</w:t>
            </w:r>
          </w:p>
        </w:tc>
        <w:tc>
          <w:tcPr>
            <w:tcW w:w="1215" w:type="dxa"/>
            <w:vAlign w:val="center"/>
          </w:tcPr>
          <w:p>
            <w:pPr>
              <w:widowControl/>
              <w:jc w:val="left"/>
              <w:textAlignment w:val="center"/>
            </w:pPr>
            <w:r>
              <w:rPr>
                <w:rFonts w:hint="eastAsia" w:ascii="宋体" w:hAnsi="宋体" w:eastAsia="宋体" w:cs="宋体"/>
                <w:color w:val="000000"/>
                <w:kern w:val="0"/>
                <w:sz w:val="22"/>
                <w:lang w:bidi="ar"/>
              </w:rPr>
              <w:t>行业板块</w:t>
            </w:r>
          </w:p>
        </w:tc>
        <w:tc>
          <w:tcPr>
            <w:tcW w:w="6299" w:type="dxa"/>
            <w:vAlign w:val="center"/>
          </w:tcPr>
          <w:p>
            <w:pPr>
              <w:widowControl/>
              <w:jc w:val="left"/>
              <w:textAlignment w:val="center"/>
            </w:pP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金融行业</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首饰行业</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钢铁行业</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家具行业</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石油行业</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公路桥梁</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汽车行业</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交通运输</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医疗器械</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酒店旅游</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房地产业</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商业百货</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物资外贸等</w:t>
            </w:r>
            <w:r>
              <w:rPr>
                <w:rFonts w:ascii="Arial" w:hAnsi="Arial" w:eastAsia="宋体" w:cs="Arial"/>
                <w:color w:val="333333"/>
                <w:kern w:val="0"/>
                <w:sz w:val="24"/>
                <w:szCs w:val="24"/>
                <w:lang w:bidi="ar"/>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17</w:t>
            </w:r>
          </w:p>
        </w:tc>
        <w:tc>
          <w:tcPr>
            <w:tcW w:w="1215" w:type="dxa"/>
            <w:vAlign w:val="center"/>
          </w:tcPr>
          <w:p>
            <w:pPr>
              <w:widowControl/>
              <w:jc w:val="left"/>
              <w:textAlignment w:val="center"/>
            </w:pPr>
            <w:r>
              <w:rPr>
                <w:rFonts w:hint="eastAsia" w:ascii="宋体" w:hAnsi="宋体" w:eastAsia="宋体" w:cs="宋体"/>
                <w:color w:val="000000"/>
                <w:kern w:val="0"/>
                <w:sz w:val="22"/>
                <w:lang w:bidi="ar"/>
              </w:rPr>
              <w:t>涨幅</w:t>
            </w:r>
          </w:p>
        </w:tc>
        <w:tc>
          <w:tcPr>
            <w:tcW w:w="6299" w:type="dxa"/>
            <w:vAlign w:val="center"/>
          </w:tcPr>
          <w:p>
            <w:pPr>
              <w:widowControl/>
              <w:jc w:val="left"/>
              <w:textAlignment w:val="center"/>
            </w:pPr>
            <w:r>
              <w:rPr>
                <w:rFonts w:hint="eastAsia" w:ascii="宋体" w:hAnsi="宋体" w:eastAsia="宋体" w:cs="宋体"/>
                <w:color w:val="000000"/>
                <w:kern w:val="0"/>
                <w:sz w:val="22"/>
                <w:lang w:bidi="ar"/>
              </w:rPr>
              <w:t>基金净值的变化值占变化前的净值的百分比</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18</w:t>
            </w:r>
          </w:p>
        </w:tc>
        <w:tc>
          <w:tcPr>
            <w:tcW w:w="1215" w:type="dxa"/>
            <w:vAlign w:val="center"/>
          </w:tcPr>
          <w:p>
            <w:pPr>
              <w:widowControl/>
              <w:jc w:val="left"/>
              <w:textAlignment w:val="center"/>
            </w:pPr>
            <w:r>
              <w:rPr>
                <w:rFonts w:hint="eastAsia" w:ascii="宋体" w:hAnsi="宋体" w:eastAsia="宋体" w:cs="宋体"/>
                <w:color w:val="000000"/>
                <w:kern w:val="0"/>
                <w:sz w:val="22"/>
                <w:lang w:bidi="ar"/>
              </w:rPr>
              <w:t>重仓</w:t>
            </w:r>
          </w:p>
        </w:tc>
        <w:tc>
          <w:tcPr>
            <w:tcW w:w="6299" w:type="dxa"/>
            <w:vAlign w:val="center"/>
          </w:tcPr>
          <w:p>
            <w:pPr>
              <w:widowControl/>
              <w:jc w:val="left"/>
              <w:textAlignment w:val="center"/>
            </w:pPr>
            <w:r>
              <w:rPr>
                <w:rFonts w:hint="eastAsia" w:ascii="宋体" w:hAnsi="宋体" w:eastAsia="宋体" w:cs="宋体"/>
                <w:color w:val="000000"/>
                <w:kern w:val="0"/>
                <w:sz w:val="22"/>
                <w:lang w:bidi="ar"/>
              </w:rPr>
              <w:t>重仓就是把自己大部分的资金买了多支股票，其中一只投资规模比例比其他的股票大，那么这支比例大的股票就是重仓持有票。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19</w:t>
            </w:r>
          </w:p>
        </w:tc>
        <w:tc>
          <w:tcPr>
            <w:tcW w:w="1215" w:type="dxa"/>
            <w:vAlign w:val="center"/>
          </w:tcPr>
          <w:p>
            <w:pPr>
              <w:widowControl/>
              <w:jc w:val="left"/>
              <w:textAlignment w:val="center"/>
            </w:pPr>
            <w:r>
              <w:rPr>
                <w:rFonts w:hint="eastAsia" w:ascii="宋体" w:hAnsi="宋体" w:eastAsia="宋体" w:cs="宋体"/>
                <w:color w:val="000000"/>
                <w:kern w:val="0"/>
                <w:sz w:val="22"/>
                <w:lang w:bidi="ar"/>
              </w:rPr>
              <w:t>重仓股</w:t>
            </w:r>
          </w:p>
        </w:tc>
        <w:tc>
          <w:tcPr>
            <w:tcW w:w="6299" w:type="dxa"/>
            <w:vAlign w:val="center"/>
          </w:tcPr>
          <w:p>
            <w:pPr>
              <w:widowControl/>
              <w:jc w:val="left"/>
              <w:textAlignment w:val="center"/>
            </w:pPr>
            <w:r>
              <w:rPr>
                <w:rFonts w:hint="eastAsia"/>
                <w:szCs w:val="24"/>
              </w:rPr>
              <w:t>重仓股是指股票被多家基金公司、某一机构或大户大量买进并持有,买入的资金占股票总流通市值大,这类股票则为重仓股。本项目中指在基金中持仓占比前十的股票</w:t>
            </w:r>
          </w:p>
        </w:tc>
      </w:tr>
    </w:tbl>
    <w:p/>
    <w:p>
      <w:pPr>
        <w:pStyle w:val="2"/>
        <w:numPr>
          <w:ilvl w:val="0"/>
          <w:numId w:val="1"/>
        </w:numPr>
        <w:spacing w:line="480" w:lineRule="auto"/>
      </w:pPr>
      <w:bookmarkStart w:id="26" w:name="_Toc85666983"/>
      <w:r>
        <w:rPr>
          <w:rFonts w:hint="eastAsia"/>
        </w:rPr>
        <w:t>设计概述</w:t>
      </w:r>
      <w:bookmarkEnd w:id="26"/>
    </w:p>
    <w:p>
      <w:pPr>
        <w:pStyle w:val="3"/>
      </w:pPr>
      <w:bookmarkStart w:id="27" w:name="_Toc530600170"/>
      <w:bookmarkStart w:id="28" w:name="_Toc85666984"/>
      <w:r>
        <w:rPr>
          <w:rFonts w:hint="eastAsia"/>
        </w:rPr>
        <w:t>3.1 系统</w:t>
      </w:r>
      <w:bookmarkEnd w:id="27"/>
      <w:r>
        <w:rPr>
          <w:rFonts w:hint="eastAsia"/>
        </w:rPr>
        <w:t>的复用计划</w:t>
      </w:r>
      <w:bookmarkEnd w:id="28"/>
    </w:p>
    <w:p>
      <w:pPr>
        <w:ind w:firstLine="420"/>
      </w:pPr>
      <w:r>
        <w:rPr>
          <w:rFonts w:hint="eastAsia"/>
        </w:rPr>
        <w:t>我们首先进行基金优选的移动前端开发，我们计划未来将进行其web前端开发，此时前端变成外部界面，我们将更换前端架构，但仍使用原来系统的后端以及数据库；基金优选APP目前主要通过本地数据库来维护，我们计划未来将改变数据来源，数据请求和数据更新将更改为通过后端使用API来完成，仍使用原来系统的前端以及数据库。</w:t>
      </w:r>
    </w:p>
    <w:p>
      <w:pPr>
        <w:ind w:firstLine="420"/>
      </w:pPr>
      <w:r>
        <w:rPr>
          <w:rFonts w:hint="eastAsia"/>
        </w:rPr>
        <w:t>其中，我们复用了后端的Spring架构，我们在Spring中使用工厂模式。工厂模式是一个创建对象的接口，不同的子类可以创建不同的对象。我们将在需要创建复杂对象的时候使用工厂模式，这使得我们的代码结构更加清晰，能够有效地封装变化。</w:t>
      </w:r>
    </w:p>
    <w:p>
      <w:pPr>
        <w:ind w:firstLine="420"/>
      </w:pPr>
      <w:r>
        <w:rPr>
          <w:rFonts w:hint="eastAsia"/>
        </w:rPr>
        <w:t>我们还复用了以下但不限的相关库：</w:t>
      </w:r>
    </w:p>
    <w:p>
      <w:pPr>
        <w:ind w:firstLine="420"/>
      </w:pPr>
      <w:r>
        <w:rPr>
          <w:rFonts w:hint="eastAsia"/>
        </w:rPr>
        <w:t>（1）</w:t>
      </w:r>
      <w:r>
        <w:t>import org.springframework.web.client.RestTemplate</w:t>
      </w:r>
    </w:p>
    <w:p>
      <w:pPr>
        <w:ind w:firstLine="420"/>
      </w:pPr>
      <w:r>
        <w:rPr>
          <w:rFonts w:hint="eastAsia"/>
        </w:rPr>
        <w:t>（2）</w:t>
      </w:r>
      <w:r>
        <w:t>import org.springframework.jdbc.core.JdbcTemplate</w:t>
      </w:r>
    </w:p>
    <w:p>
      <w:pPr>
        <w:ind w:firstLine="420"/>
      </w:pPr>
      <w:r>
        <w:rPr>
          <w:rFonts w:hint="eastAsia"/>
        </w:rPr>
        <w:t>（3）</w:t>
      </w:r>
      <w:r>
        <w:t>import org.springframework.jdbc.core.RowMapper</w:t>
      </w:r>
    </w:p>
    <w:p>
      <w:pPr>
        <w:ind w:firstLine="420"/>
      </w:pPr>
      <w:r>
        <w:rPr>
          <w:rFonts w:hint="eastAsia"/>
        </w:rPr>
        <w:t>（4）</w:t>
      </w:r>
      <w:r>
        <w:t>……</w:t>
      </w:r>
    </w:p>
    <w:p>
      <w:pPr>
        <w:ind w:firstLine="420"/>
      </w:pPr>
      <w:r>
        <w:rPr>
          <w:rFonts w:hint="eastAsia"/>
        </w:rPr>
        <w:t>本系统中没有进行框架和构件的复用（后端主体Spring框架不变），</w:t>
      </w:r>
      <w:r>
        <w:t>软件过程中也未定义复用设计师、复用工程师的角色</w:t>
      </w:r>
      <w:r>
        <w:rPr>
          <w:rFonts w:hint="eastAsia"/>
        </w:rPr>
        <w:t>；项目规模较小，无复用需求（但后面会使用相关比赛的数据API）；功能模块较为独立，无需复用构件支持。</w:t>
      </w:r>
    </w:p>
    <w:p/>
    <w:p>
      <w:pPr>
        <w:pStyle w:val="3"/>
      </w:pPr>
      <w:bookmarkStart w:id="29" w:name="_Toc85666985"/>
      <w:bookmarkStart w:id="30" w:name="_Toc530600181"/>
      <w:r>
        <w:rPr>
          <w:rFonts w:hint="eastAsia"/>
        </w:rPr>
        <w:t>3.2 系统接口设计</w:t>
      </w:r>
      <w:bookmarkEnd w:id="29"/>
    </w:p>
    <w:p>
      <w:pPr>
        <w:pStyle w:val="4"/>
        <w:spacing w:before="156" w:after="156"/>
        <w:rPr>
          <w:sz w:val="21"/>
          <w:szCs w:val="21"/>
        </w:rPr>
      </w:pPr>
      <w:r>
        <w:rPr>
          <w:rFonts w:hint="eastAsia"/>
          <w:sz w:val="21"/>
          <w:szCs w:val="21"/>
        </w:rPr>
        <w:t>3.2.1内部接口</w:t>
      </w:r>
    </w:p>
    <w:p>
      <w:pPr>
        <w:numPr>
          <w:ilvl w:val="0"/>
          <w:numId w:val="2"/>
        </w:numPr>
        <w:rPr>
          <w:szCs w:val="21"/>
        </w:rPr>
      </w:pPr>
      <w:r>
        <w:rPr>
          <w:rFonts w:hint="eastAsia"/>
          <w:szCs w:val="21"/>
        </w:rPr>
        <w:t>登录接口</w:t>
      </w:r>
    </w:p>
    <w:p>
      <w:pPr>
        <w:numPr>
          <w:ilvl w:val="0"/>
          <w:numId w:val="3"/>
        </w:numPr>
        <w:ind w:firstLine="210" w:firstLineChars="100"/>
        <w:rPr>
          <w:szCs w:val="21"/>
        </w:rPr>
      </w:pPr>
      <w:r>
        <w:rPr>
          <w:rFonts w:hint="eastAsia"/>
          <w:szCs w:val="21"/>
        </w:rPr>
        <w:t>请求方式:POST</w:t>
      </w:r>
    </w:p>
    <w:p>
      <w:pPr>
        <w:numPr>
          <w:ilvl w:val="0"/>
          <w:numId w:val="3"/>
        </w:numPr>
        <w:ind w:firstLine="210" w:firstLineChars="100"/>
        <w:rPr>
          <w:rStyle w:val="18"/>
        </w:rPr>
      </w:pPr>
      <w:r>
        <w:rPr>
          <w:rFonts w:hint="eastAsia"/>
        </w:rPr>
        <w:t>请求地址：</w:t>
      </w:r>
      <w:r>
        <w:fldChar w:fldCharType="begin"/>
      </w:r>
      <w:r>
        <w:instrText xml:space="preserve"> HYPERLINK "http://localhost:8080/mall/index.html" </w:instrText>
      </w:r>
      <w:r>
        <w:fldChar w:fldCharType="separate"/>
      </w:r>
      <w:r>
        <w:rPr>
          <w:rStyle w:val="17"/>
          <w:rFonts w:hint="eastAsia"/>
        </w:rPr>
        <w:t>http://4s348z6897.qicp.vip/loginServlet</w:t>
      </w:r>
      <w:r>
        <w:rPr>
          <w:rStyle w:val="17"/>
          <w:rFonts w:hint="eastAsia"/>
        </w:rPr>
        <w:fldChar w:fldCharType="end"/>
      </w:r>
    </w:p>
    <w:p>
      <w:pPr>
        <w:numPr>
          <w:ilvl w:val="0"/>
          <w:numId w:val="3"/>
        </w:numPr>
        <w:ind w:firstLine="210" w:firstLineChars="100"/>
      </w:pPr>
      <w:r>
        <w:rPr>
          <w:rFonts w:hint="eastAsia"/>
        </w:rPr>
        <w:t>请求参数：</w:t>
      </w:r>
    </w:p>
    <w:tbl>
      <w:tblPr>
        <w:tblStyle w:val="15"/>
        <w:tblW w:w="6817" w:type="dxa"/>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04"/>
        <w:gridCol w:w="1704"/>
        <w:gridCol w:w="1704"/>
        <w:gridCol w:w="17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4" w:type="dxa"/>
          </w:tcPr>
          <w:p>
            <w:r>
              <w:rPr>
                <w:rFonts w:hint="eastAsia"/>
              </w:rPr>
              <w:t>参数</w:t>
            </w:r>
          </w:p>
        </w:tc>
        <w:tc>
          <w:tcPr>
            <w:tcW w:w="1704" w:type="dxa"/>
          </w:tcPr>
          <w:p>
            <w:r>
              <w:rPr>
                <w:rFonts w:hint="eastAsia"/>
              </w:rPr>
              <w:t>类型</w:t>
            </w:r>
          </w:p>
        </w:tc>
        <w:tc>
          <w:tcPr>
            <w:tcW w:w="1704" w:type="dxa"/>
          </w:tcPr>
          <w:p>
            <w:r>
              <w:rPr>
                <w:rFonts w:hint="eastAsia"/>
              </w:rPr>
              <w:t>是否必须</w:t>
            </w:r>
          </w:p>
        </w:tc>
        <w:tc>
          <w:tcPr>
            <w:tcW w:w="1705" w:type="dxa"/>
          </w:tcPr>
          <w:p>
            <w:r>
              <w:rPr>
                <w:rFonts w:hint="eastAsia"/>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4" w:type="dxa"/>
          </w:tcPr>
          <w:p>
            <w:r>
              <w:rPr>
                <w:rFonts w:hint="eastAsia"/>
              </w:rPr>
              <w:t>username</w:t>
            </w:r>
          </w:p>
        </w:tc>
        <w:tc>
          <w:tcPr>
            <w:tcW w:w="1704" w:type="dxa"/>
          </w:tcPr>
          <w:p>
            <w:r>
              <w:rPr>
                <w:rFonts w:hint="eastAsia"/>
              </w:rPr>
              <w:t>String</w:t>
            </w:r>
          </w:p>
        </w:tc>
        <w:tc>
          <w:tcPr>
            <w:tcW w:w="1704" w:type="dxa"/>
          </w:tcPr>
          <w:p>
            <w:r>
              <w:rPr>
                <w:rFonts w:hint="eastAsia"/>
              </w:rPr>
              <w:t>是</w:t>
            </w:r>
          </w:p>
        </w:tc>
        <w:tc>
          <w:tcPr>
            <w:tcW w:w="1705" w:type="dxa"/>
          </w:tcPr>
          <w:p>
            <w:r>
              <w:rPr>
                <w:rFonts w:hint="eastAsia"/>
              </w:rPr>
              <w:t>用户名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4" w:type="dxa"/>
          </w:tcPr>
          <w:p>
            <w:r>
              <w:rPr>
                <w:rFonts w:hint="eastAsia"/>
              </w:rPr>
              <w:t>password</w:t>
            </w:r>
          </w:p>
        </w:tc>
        <w:tc>
          <w:tcPr>
            <w:tcW w:w="1704" w:type="dxa"/>
          </w:tcPr>
          <w:p>
            <w:r>
              <w:rPr>
                <w:rFonts w:hint="eastAsia"/>
              </w:rPr>
              <w:t>String</w:t>
            </w:r>
          </w:p>
        </w:tc>
        <w:tc>
          <w:tcPr>
            <w:tcW w:w="1704" w:type="dxa"/>
          </w:tcPr>
          <w:p>
            <w:r>
              <w:rPr>
                <w:rFonts w:hint="eastAsia"/>
              </w:rPr>
              <w:t>是</w:t>
            </w:r>
          </w:p>
        </w:tc>
        <w:tc>
          <w:tcPr>
            <w:tcW w:w="1705" w:type="dxa"/>
          </w:tcPr>
          <w:p>
            <w:r>
              <w:rPr>
                <w:rFonts w:hint="eastAsia"/>
              </w:rPr>
              <w:t>密码</w:t>
            </w:r>
          </w:p>
        </w:tc>
      </w:tr>
    </w:tbl>
    <w:p>
      <w:pPr>
        <w:numPr>
          <w:ilvl w:val="0"/>
          <w:numId w:val="3"/>
        </w:numPr>
        <w:ind w:firstLine="210" w:firstLineChars="100"/>
      </w:pPr>
      <w:r>
        <w:rPr>
          <w:rFonts w:hint="eastAsia"/>
        </w:rPr>
        <w:t>返回结果：</w:t>
      </w:r>
    </w:p>
    <w:tbl>
      <w:tblPr>
        <w:tblStyle w:val="15"/>
        <w:tblW w:w="6391" w:type="dxa"/>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30"/>
        <w:gridCol w:w="2130"/>
        <w:gridCol w:w="213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30" w:type="dxa"/>
          </w:tcPr>
          <w:p>
            <w:r>
              <w:rPr>
                <w:rFonts w:hint="eastAsia"/>
              </w:rPr>
              <w:t>字段</w:t>
            </w:r>
          </w:p>
        </w:tc>
        <w:tc>
          <w:tcPr>
            <w:tcW w:w="2130" w:type="dxa"/>
          </w:tcPr>
          <w:p>
            <w:r>
              <w:rPr>
                <w:rFonts w:hint="eastAsia"/>
              </w:rPr>
              <w:t>类型</w:t>
            </w:r>
          </w:p>
        </w:tc>
        <w:tc>
          <w:tcPr>
            <w:tcW w:w="2131" w:type="dxa"/>
          </w:tcPr>
          <w:p>
            <w:r>
              <w:rPr>
                <w:rFonts w:hint="eastAsia"/>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30" w:type="dxa"/>
          </w:tcPr>
          <w:p>
            <w:r>
              <w:rPr>
                <w:rFonts w:hint="eastAsia"/>
              </w:rPr>
              <w:t xml:space="preserve">user </w:t>
            </w:r>
          </w:p>
        </w:tc>
        <w:tc>
          <w:tcPr>
            <w:tcW w:w="2130" w:type="dxa"/>
          </w:tcPr>
          <w:p>
            <w:r>
              <w:rPr>
                <w:rFonts w:hint="eastAsia"/>
              </w:rPr>
              <w:t>User</w:t>
            </w:r>
          </w:p>
        </w:tc>
        <w:tc>
          <w:tcPr>
            <w:tcW w:w="2131" w:type="dxa"/>
          </w:tcPr>
          <w:p>
            <w:r>
              <w:rPr>
                <w:rFonts w:hint="eastAsia"/>
              </w:rPr>
              <w:t>用户</w:t>
            </w:r>
          </w:p>
        </w:tc>
      </w:tr>
    </w:tbl>
    <w:p>
      <w:pPr>
        <w:rPr>
          <w:szCs w:val="21"/>
        </w:rPr>
      </w:pPr>
    </w:p>
    <w:p>
      <w:pPr>
        <w:numPr>
          <w:ilvl w:val="0"/>
          <w:numId w:val="2"/>
        </w:numPr>
        <w:rPr>
          <w:szCs w:val="21"/>
        </w:rPr>
      </w:pPr>
      <w:r>
        <w:rPr>
          <w:rFonts w:hint="eastAsia"/>
          <w:szCs w:val="21"/>
        </w:rPr>
        <w:t>后端接口</w:t>
      </w:r>
    </w:p>
    <w:p>
      <w:pPr>
        <w:numPr>
          <w:ilvl w:val="0"/>
          <w:numId w:val="4"/>
        </w:numPr>
      </w:pPr>
      <w:r>
        <w:rPr>
          <w:rFonts w:hint="eastAsia"/>
        </w:rPr>
        <w:t>UserDao：定义了对用户信息进行增删改查的四个函数接口。</w:t>
      </w:r>
    </w:p>
    <w:p>
      <w:pPr>
        <w:pStyle w:val="12"/>
        <w:shd w:val="clear" w:color="auto" w:fill="2B2B2B"/>
        <w:rPr>
          <w:color w:val="A9B7C6"/>
          <w:sz w:val="21"/>
          <w:szCs w:val="21"/>
        </w:rPr>
      </w:pPr>
      <w:r>
        <w:rPr>
          <w:rFonts w:hint="eastAsia"/>
          <w:i/>
          <w:iCs/>
          <w:color w:val="629755"/>
          <w:sz w:val="21"/>
          <w:szCs w:val="21"/>
          <w:shd w:val="clear" w:color="auto" w:fill="2B2B2B"/>
        </w:rPr>
        <w:t>/**增**/</w:t>
      </w:r>
      <w:r>
        <w:rPr>
          <w:rFonts w:hint="eastAsia"/>
          <w:i/>
          <w:iCs/>
          <w:color w:val="629755"/>
          <w:sz w:val="21"/>
          <w:szCs w:val="21"/>
          <w:shd w:val="clear" w:color="auto" w:fill="2B2B2B"/>
        </w:rPr>
        <w:br w:type="textWrapping"/>
      </w:r>
      <w:r>
        <w:rPr>
          <w:rFonts w:hint="eastAsia"/>
          <w:color w:val="CC7832"/>
          <w:sz w:val="21"/>
          <w:szCs w:val="21"/>
          <w:shd w:val="clear" w:color="auto" w:fill="2B2B2B"/>
        </w:rPr>
        <w:t xml:space="preserve">int </w:t>
      </w:r>
      <w:r>
        <w:rPr>
          <w:rFonts w:hint="eastAsia"/>
          <w:color w:val="FFC66D"/>
          <w:sz w:val="21"/>
          <w:szCs w:val="21"/>
          <w:shd w:val="clear" w:color="auto" w:fill="2B2B2B"/>
        </w:rPr>
        <w:t>insert</w:t>
      </w:r>
      <w:r>
        <w:rPr>
          <w:rFonts w:hint="eastAsia"/>
          <w:color w:val="A9B7C6"/>
          <w:sz w:val="21"/>
          <w:szCs w:val="21"/>
          <w:shd w:val="clear" w:color="auto" w:fill="2B2B2B"/>
        </w:rPr>
        <w:t>(User user)</w:t>
      </w:r>
      <w:r>
        <w:rPr>
          <w:rFonts w:hint="eastAsia"/>
          <w:color w:val="CC7832"/>
          <w:sz w:val="21"/>
          <w:szCs w:val="21"/>
          <w:shd w:val="clear" w:color="auto" w:fill="2B2B2B"/>
        </w:rPr>
        <w:t>;</w:t>
      </w:r>
      <w:r>
        <w:rPr>
          <w:rFonts w:hint="eastAsia"/>
          <w:color w:val="CC7832"/>
          <w:sz w:val="21"/>
          <w:szCs w:val="21"/>
          <w:shd w:val="clear" w:color="auto" w:fill="2B2B2B"/>
        </w:rPr>
        <w:br w:type="textWrapping"/>
      </w:r>
      <w:r>
        <w:rPr>
          <w:rFonts w:hint="eastAsia"/>
          <w:i/>
          <w:iCs/>
          <w:color w:val="629755"/>
          <w:sz w:val="21"/>
          <w:szCs w:val="21"/>
          <w:shd w:val="clear" w:color="auto" w:fill="2B2B2B"/>
        </w:rPr>
        <w:t>/**删**/</w:t>
      </w:r>
      <w:r>
        <w:rPr>
          <w:rFonts w:hint="eastAsia"/>
          <w:i/>
          <w:iCs/>
          <w:color w:val="629755"/>
          <w:sz w:val="21"/>
          <w:szCs w:val="21"/>
          <w:shd w:val="clear" w:color="auto" w:fill="2B2B2B"/>
        </w:rPr>
        <w:br w:type="textWrapping"/>
      </w:r>
      <w:r>
        <w:rPr>
          <w:rFonts w:hint="eastAsia"/>
          <w:color w:val="CC7832"/>
          <w:sz w:val="21"/>
          <w:szCs w:val="21"/>
          <w:shd w:val="clear" w:color="auto" w:fill="2B2B2B"/>
        </w:rPr>
        <w:t xml:space="preserve">int </w:t>
      </w:r>
      <w:r>
        <w:rPr>
          <w:rFonts w:hint="eastAsia"/>
          <w:color w:val="FFC66D"/>
          <w:sz w:val="21"/>
          <w:szCs w:val="21"/>
          <w:shd w:val="clear" w:color="auto" w:fill="2B2B2B"/>
        </w:rPr>
        <w:t>deleteByPhone</w:t>
      </w:r>
      <w:r>
        <w:rPr>
          <w:rFonts w:hint="eastAsia"/>
          <w:color w:val="A9B7C6"/>
          <w:sz w:val="21"/>
          <w:szCs w:val="21"/>
          <w:shd w:val="clear" w:color="auto" w:fill="2B2B2B"/>
        </w:rPr>
        <w:t>(String username)</w:t>
      </w:r>
      <w:r>
        <w:rPr>
          <w:rFonts w:hint="eastAsia"/>
          <w:color w:val="CC7832"/>
          <w:sz w:val="21"/>
          <w:szCs w:val="21"/>
          <w:shd w:val="clear" w:color="auto" w:fill="2B2B2B"/>
        </w:rPr>
        <w:t>;</w:t>
      </w:r>
      <w:r>
        <w:rPr>
          <w:rFonts w:hint="eastAsia"/>
          <w:color w:val="CC7832"/>
          <w:sz w:val="21"/>
          <w:szCs w:val="21"/>
          <w:shd w:val="clear" w:color="auto" w:fill="2B2B2B"/>
        </w:rPr>
        <w:br w:type="textWrapping"/>
      </w:r>
      <w:r>
        <w:rPr>
          <w:rFonts w:hint="eastAsia"/>
          <w:i/>
          <w:iCs/>
          <w:color w:val="629755"/>
          <w:sz w:val="21"/>
          <w:szCs w:val="21"/>
          <w:shd w:val="clear" w:color="auto" w:fill="2B2B2B"/>
        </w:rPr>
        <w:t>/**改**/</w:t>
      </w:r>
      <w:r>
        <w:rPr>
          <w:rFonts w:hint="eastAsia"/>
          <w:i/>
          <w:iCs/>
          <w:color w:val="629755"/>
          <w:sz w:val="21"/>
          <w:szCs w:val="21"/>
          <w:shd w:val="clear" w:color="auto" w:fill="2B2B2B"/>
        </w:rPr>
        <w:br w:type="textWrapping"/>
      </w:r>
      <w:r>
        <w:rPr>
          <w:rFonts w:hint="eastAsia"/>
          <w:color w:val="CC7832"/>
          <w:sz w:val="21"/>
          <w:szCs w:val="21"/>
          <w:shd w:val="clear" w:color="auto" w:fill="2B2B2B"/>
        </w:rPr>
        <w:t xml:space="preserve">int </w:t>
      </w:r>
      <w:r>
        <w:rPr>
          <w:rFonts w:hint="eastAsia"/>
          <w:color w:val="FFC66D"/>
          <w:sz w:val="21"/>
          <w:szCs w:val="21"/>
          <w:shd w:val="clear" w:color="auto" w:fill="2B2B2B"/>
        </w:rPr>
        <w:t>update</w:t>
      </w:r>
      <w:r>
        <w:rPr>
          <w:rFonts w:hint="eastAsia"/>
          <w:color w:val="A9B7C6"/>
          <w:sz w:val="21"/>
          <w:szCs w:val="21"/>
          <w:shd w:val="clear" w:color="auto" w:fill="2B2B2B"/>
        </w:rPr>
        <w:t>(User user)</w:t>
      </w:r>
      <w:r>
        <w:rPr>
          <w:rFonts w:hint="eastAsia"/>
          <w:color w:val="CC7832"/>
          <w:sz w:val="21"/>
          <w:szCs w:val="21"/>
          <w:shd w:val="clear" w:color="auto" w:fill="2B2B2B"/>
        </w:rPr>
        <w:t>;</w:t>
      </w:r>
      <w:r>
        <w:rPr>
          <w:rFonts w:hint="eastAsia"/>
          <w:color w:val="CC7832"/>
          <w:sz w:val="21"/>
          <w:szCs w:val="21"/>
          <w:shd w:val="clear" w:color="auto" w:fill="2B2B2B"/>
        </w:rPr>
        <w:br w:type="textWrapping"/>
      </w:r>
      <w:r>
        <w:rPr>
          <w:rFonts w:hint="eastAsia"/>
          <w:i/>
          <w:iCs/>
          <w:color w:val="629755"/>
          <w:sz w:val="21"/>
          <w:szCs w:val="21"/>
          <w:shd w:val="clear" w:color="auto" w:fill="2B2B2B"/>
        </w:rPr>
        <w:t>/**查**/</w:t>
      </w:r>
      <w:r>
        <w:rPr>
          <w:rFonts w:hint="eastAsia"/>
          <w:i/>
          <w:iCs/>
          <w:color w:val="629755"/>
          <w:sz w:val="21"/>
          <w:szCs w:val="21"/>
          <w:shd w:val="clear" w:color="auto" w:fill="2B2B2B"/>
        </w:rPr>
        <w:br w:type="textWrapping"/>
      </w:r>
      <w:r>
        <w:rPr>
          <w:rFonts w:hint="eastAsia"/>
          <w:color w:val="A9B7C6"/>
          <w:sz w:val="21"/>
          <w:szCs w:val="21"/>
          <w:shd w:val="clear" w:color="auto" w:fill="2B2B2B"/>
        </w:rPr>
        <w:t xml:space="preserve">User </w:t>
      </w:r>
      <w:r>
        <w:rPr>
          <w:rFonts w:hint="eastAsia"/>
          <w:color w:val="FFC66D"/>
          <w:sz w:val="21"/>
          <w:szCs w:val="21"/>
          <w:shd w:val="clear" w:color="auto" w:fill="2B2B2B"/>
        </w:rPr>
        <w:t>getByPhone</w:t>
      </w:r>
      <w:r>
        <w:rPr>
          <w:rFonts w:hint="eastAsia"/>
          <w:color w:val="A9B7C6"/>
          <w:sz w:val="21"/>
          <w:szCs w:val="21"/>
          <w:shd w:val="clear" w:color="auto" w:fill="2B2B2B"/>
        </w:rPr>
        <w:t>(String username)</w:t>
      </w:r>
      <w:r>
        <w:rPr>
          <w:rFonts w:hint="eastAsia"/>
          <w:color w:val="CC7832"/>
          <w:sz w:val="21"/>
          <w:szCs w:val="21"/>
          <w:shd w:val="clear" w:color="auto" w:fill="2B2B2B"/>
        </w:rPr>
        <w:t>;</w:t>
      </w:r>
      <w:r>
        <w:rPr>
          <w:rFonts w:hint="eastAsia"/>
          <w:color w:val="CC7832"/>
          <w:sz w:val="21"/>
          <w:szCs w:val="21"/>
          <w:shd w:val="clear" w:color="auto" w:fill="2B2B2B"/>
        </w:rPr>
        <w:br w:type="textWrapping"/>
      </w:r>
      <w:r>
        <w:rPr>
          <w:rFonts w:hint="eastAsia"/>
          <w:color w:val="A9B7C6"/>
          <w:sz w:val="21"/>
          <w:szCs w:val="21"/>
          <w:shd w:val="clear" w:color="auto" w:fill="2B2B2B"/>
        </w:rPr>
        <w:t xml:space="preserve">List&lt;User&gt; </w:t>
      </w:r>
      <w:r>
        <w:rPr>
          <w:rFonts w:hint="eastAsia"/>
          <w:color w:val="FFC66D"/>
          <w:sz w:val="21"/>
          <w:szCs w:val="21"/>
          <w:shd w:val="clear" w:color="auto" w:fill="2B2B2B"/>
        </w:rPr>
        <w:t>getListByPhone</w:t>
      </w:r>
      <w:r>
        <w:rPr>
          <w:rFonts w:hint="eastAsia"/>
          <w:color w:val="A9B7C6"/>
          <w:sz w:val="21"/>
          <w:szCs w:val="21"/>
          <w:shd w:val="clear" w:color="auto" w:fill="2B2B2B"/>
        </w:rPr>
        <w:t>(String username)</w:t>
      </w:r>
      <w:r>
        <w:rPr>
          <w:rFonts w:hint="eastAsia"/>
          <w:color w:val="CC7832"/>
          <w:sz w:val="21"/>
          <w:szCs w:val="21"/>
          <w:shd w:val="clear" w:color="auto" w:fill="2B2B2B"/>
        </w:rPr>
        <w:t>;</w:t>
      </w:r>
    </w:p>
    <w:p>
      <w:pPr>
        <w:ind w:left="210"/>
      </w:pPr>
    </w:p>
    <w:p>
      <w:pPr>
        <w:numPr>
          <w:ilvl w:val="0"/>
          <w:numId w:val="4"/>
        </w:numPr>
      </w:pPr>
      <w:r>
        <w:rPr>
          <w:rFonts w:hint="eastAsia"/>
        </w:rPr>
        <w:t>StockDao：定义了对股票信息进行查找和更新，以及更新股票热度的函数接口。</w:t>
      </w:r>
    </w:p>
    <w:p>
      <w:pPr>
        <w:pStyle w:val="12"/>
        <w:shd w:val="clear" w:color="auto" w:fill="2B2B2B"/>
        <w:rPr>
          <w:color w:val="A9B7C6"/>
          <w:sz w:val="21"/>
          <w:szCs w:val="21"/>
        </w:rPr>
      </w:pPr>
      <w:r>
        <w:rPr>
          <w:rFonts w:hint="eastAsia"/>
          <w:i/>
          <w:iCs/>
          <w:color w:val="629755"/>
          <w:sz w:val="21"/>
          <w:szCs w:val="21"/>
          <w:shd w:val="clear" w:color="auto" w:fill="2B2B2B"/>
        </w:rPr>
        <w:t>/**根据ID查找股票**/</w:t>
      </w:r>
      <w:r>
        <w:rPr>
          <w:rFonts w:hint="eastAsia"/>
          <w:i/>
          <w:iCs/>
          <w:color w:val="629755"/>
          <w:sz w:val="21"/>
          <w:szCs w:val="21"/>
          <w:shd w:val="clear" w:color="auto" w:fill="2B2B2B"/>
        </w:rPr>
        <w:br w:type="textWrapping"/>
      </w:r>
      <w:r>
        <w:rPr>
          <w:rFonts w:hint="eastAsia"/>
          <w:color w:val="A9B7C6"/>
          <w:sz w:val="21"/>
          <w:szCs w:val="21"/>
          <w:shd w:val="clear" w:color="auto" w:fill="2B2B2B"/>
        </w:rPr>
        <w:t xml:space="preserve">Stock </w:t>
      </w:r>
      <w:r>
        <w:rPr>
          <w:rFonts w:hint="eastAsia"/>
          <w:color w:val="FFC66D"/>
          <w:sz w:val="21"/>
          <w:szCs w:val="21"/>
          <w:shd w:val="clear" w:color="auto" w:fill="2B2B2B"/>
        </w:rPr>
        <w:t>getById</w:t>
      </w:r>
      <w:r>
        <w:rPr>
          <w:rFonts w:hint="eastAsia"/>
          <w:color w:val="A9B7C6"/>
          <w:sz w:val="21"/>
          <w:szCs w:val="21"/>
          <w:shd w:val="clear" w:color="auto" w:fill="2B2B2B"/>
        </w:rPr>
        <w:t>(String id)</w:t>
      </w:r>
      <w:r>
        <w:rPr>
          <w:rFonts w:hint="eastAsia"/>
          <w:color w:val="CC7832"/>
          <w:sz w:val="21"/>
          <w:szCs w:val="21"/>
          <w:shd w:val="clear" w:color="auto" w:fill="2B2B2B"/>
        </w:rPr>
        <w:t>;</w:t>
      </w:r>
      <w:r>
        <w:rPr>
          <w:rFonts w:hint="eastAsia"/>
          <w:color w:val="CC7832"/>
          <w:sz w:val="21"/>
          <w:szCs w:val="21"/>
          <w:shd w:val="clear" w:color="auto" w:fill="2B2B2B"/>
        </w:rPr>
        <w:br w:type="textWrapping"/>
      </w:r>
      <w:r>
        <w:rPr>
          <w:rFonts w:hint="eastAsia"/>
          <w:i/>
          <w:iCs/>
          <w:color w:val="629755"/>
          <w:sz w:val="21"/>
          <w:szCs w:val="21"/>
          <w:shd w:val="clear" w:color="auto" w:fill="2B2B2B"/>
        </w:rPr>
        <w:t>/**更新股票热度**/</w:t>
      </w:r>
      <w:r>
        <w:rPr>
          <w:rFonts w:hint="eastAsia"/>
          <w:i/>
          <w:iCs/>
          <w:color w:val="629755"/>
          <w:sz w:val="21"/>
          <w:szCs w:val="21"/>
          <w:shd w:val="clear" w:color="auto" w:fill="2B2B2B"/>
        </w:rPr>
        <w:br w:type="textWrapping"/>
      </w:r>
      <w:r>
        <w:rPr>
          <w:rFonts w:hint="eastAsia"/>
          <w:color w:val="CC7832"/>
          <w:sz w:val="21"/>
          <w:szCs w:val="21"/>
          <w:shd w:val="clear" w:color="auto" w:fill="2B2B2B"/>
        </w:rPr>
        <w:t xml:space="preserve">public int </w:t>
      </w:r>
      <w:r>
        <w:rPr>
          <w:rFonts w:hint="eastAsia"/>
          <w:color w:val="FFC66D"/>
          <w:sz w:val="21"/>
          <w:szCs w:val="21"/>
          <w:shd w:val="clear" w:color="auto" w:fill="2B2B2B"/>
        </w:rPr>
        <w:t>updateHitsBySearch</w:t>
      </w:r>
      <w:r>
        <w:rPr>
          <w:rFonts w:hint="eastAsia"/>
          <w:color w:val="A9B7C6"/>
          <w:sz w:val="21"/>
          <w:szCs w:val="21"/>
          <w:shd w:val="clear" w:color="auto" w:fill="2B2B2B"/>
        </w:rPr>
        <w:t xml:space="preserve">(String id) </w:t>
      </w:r>
      <w:r>
        <w:rPr>
          <w:rFonts w:hint="eastAsia"/>
          <w:color w:val="CC7832"/>
          <w:sz w:val="21"/>
          <w:szCs w:val="21"/>
          <w:shd w:val="clear" w:color="auto" w:fill="2B2B2B"/>
        </w:rPr>
        <w:t>;</w:t>
      </w:r>
      <w:r>
        <w:rPr>
          <w:rFonts w:hint="eastAsia"/>
          <w:color w:val="CC7832"/>
          <w:sz w:val="21"/>
          <w:szCs w:val="21"/>
          <w:shd w:val="clear" w:color="auto" w:fill="2B2B2B"/>
        </w:rPr>
        <w:br w:type="textWrapping"/>
      </w:r>
      <w:r>
        <w:rPr>
          <w:rFonts w:hint="eastAsia"/>
          <w:i/>
          <w:iCs/>
          <w:color w:val="629755"/>
          <w:sz w:val="21"/>
          <w:szCs w:val="21"/>
          <w:shd w:val="clear" w:color="auto" w:fill="2B2B2B"/>
        </w:rPr>
        <w:t>/**更新股票信息**/</w:t>
      </w:r>
      <w:r>
        <w:rPr>
          <w:rFonts w:hint="eastAsia"/>
          <w:i/>
          <w:iCs/>
          <w:color w:val="629755"/>
          <w:sz w:val="21"/>
          <w:szCs w:val="21"/>
          <w:shd w:val="clear" w:color="auto" w:fill="2B2B2B"/>
        </w:rPr>
        <w:br w:type="textWrapping"/>
      </w:r>
      <w:r>
        <w:rPr>
          <w:rFonts w:hint="eastAsia"/>
          <w:color w:val="CC7832"/>
          <w:sz w:val="21"/>
          <w:szCs w:val="21"/>
          <w:shd w:val="clear" w:color="auto" w:fill="2B2B2B"/>
        </w:rPr>
        <w:t xml:space="preserve">public int </w:t>
      </w:r>
      <w:r>
        <w:rPr>
          <w:rFonts w:hint="eastAsia"/>
          <w:color w:val="FFC66D"/>
          <w:sz w:val="21"/>
          <w:szCs w:val="21"/>
          <w:shd w:val="clear" w:color="auto" w:fill="2B2B2B"/>
        </w:rPr>
        <w:t>update</w:t>
      </w:r>
      <w:r>
        <w:rPr>
          <w:rFonts w:hint="eastAsia"/>
          <w:color w:val="A9B7C6"/>
          <w:sz w:val="21"/>
          <w:szCs w:val="21"/>
          <w:shd w:val="clear" w:color="auto" w:fill="2B2B2B"/>
        </w:rPr>
        <w:t xml:space="preserve">(Stock stock) </w:t>
      </w:r>
      <w:r>
        <w:rPr>
          <w:rFonts w:hint="eastAsia"/>
          <w:color w:val="CC7832"/>
          <w:sz w:val="21"/>
          <w:szCs w:val="21"/>
          <w:shd w:val="clear" w:color="auto" w:fill="2B2B2B"/>
        </w:rPr>
        <w:t>;</w:t>
      </w:r>
    </w:p>
    <w:p>
      <w:pPr>
        <w:ind w:left="210"/>
      </w:pPr>
    </w:p>
    <w:p>
      <w:pPr>
        <w:numPr>
          <w:ilvl w:val="0"/>
          <w:numId w:val="4"/>
        </w:numPr>
      </w:pPr>
      <w:r>
        <w:rPr>
          <w:rFonts w:hint="eastAsia"/>
        </w:rPr>
        <w:t>FundHeavyDao：定义了对重仓股的操作</w:t>
      </w:r>
    </w:p>
    <w:p>
      <w:pPr>
        <w:pStyle w:val="12"/>
        <w:shd w:val="clear" w:color="auto" w:fill="2B2B2B"/>
        <w:rPr>
          <w:color w:val="A9B7C6"/>
          <w:sz w:val="21"/>
          <w:szCs w:val="21"/>
        </w:rPr>
      </w:pPr>
      <w:r>
        <w:rPr>
          <w:rFonts w:hint="eastAsia"/>
          <w:i/>
          <w:iCs/>
          <w:color w:val="629755"/>
          <w:sz w:val="21"/>
          <w:szCs w:val="21"/>
          <w:shd w:val="clear" w:color="auto" w:fill="2B2B2B"/>
        </w:rPr>
        <w:t>/**获取重仓股信息**/</w:t>
      </w:r>
      <w:r>
        <w:rPr>
          <w:rFonts w:hint="eastAsia"/>
          <w:i/>
          <w:iCs/>
          <w:color w:val="629755"/>
          <w:sz w:val="21"/>
          <w:szCs w:val="21"/>
          <w:shd w:val="clear" w:color="auto" w:fill="2B2B2B"/>
        </w:rPr>
        <w:br w:type="textWrapping"/>
      </w:r>
      <w:r>
        <w:rPr>
          <w:rFonts w:hint="eastAsia"/>
          <w:color w:val="A9B7C6"/>
          <w:sz w:val="21"/>
          <w:szCs w:val="21"/>
          <w:shd w:val="clear" w:color="auto" w:fill="2B2B2B"/>
        </w:rPr>
        <w:t xml:space="preserve">List&lt;FundHeavy&gt; </w:t>
      </w:r>
      <w:r>
        <w:rPr>
          <w:rFonts w:hint="eastAsia"/>
          <w:color w:val="FFC66D"/>
          <w:sz w:val="21"/>
          <w:szCs w:val="21"/>
          <w:shd w:val="clear" w:color="auto" w:fill="2B2B2B"/>
        </w:rPr>
        <w:t>getListAll</w:t>
      </w:r>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ype="textWrapping"/>
      </w:r>
      <w:r>
        <w:rPr>
          <w:rFonts w:hint="eastAsia"/>
          <w:i/>
          <w:iCs/>
          <w:color w:val="629755"/>
          <w:sz w:val="21"/>
          <w:szCs w:val="21"/>
          <w:shd w:val="clear" w:color="auto" w:fill="2B2B2B"/>
        </w:rPr>
        <w:t>/**加载重仓股**/</w:t>
      </w:r>
      <w:r>
        <w:rPr>
          <w:rFonts w:hint="eastAsia"/>
          <w:i/>
          <w:iCs/>
          <w:color w:val="629755"/>
          <w:sz w:val="21"/>
          <w:szCs w:val="21"/>
          <w:shd w:val="clear" w:color="auto" w:fill="2B2B2B"/>
        </w:rPr>
        <w:br w:type="textWrapping"/>
      </w:r>
      <w:r>
        <w:rPr>
          <w:rFonts w:hint="eastAsia"/>
          <w:color w:val="CC7832"/>
          <w:sz w:val="21"/>
          <w:szCs w:val="21"/>
          <w:shd w:val="clear" w:color="auto" w:fill="2B2B2B"/>
        </w:rPr>
        <w:t xml:space="preserve">void </w:t>
      </w:r>
      <w:r>
        <w:rPr>
          <w:rFonts w:hint="eastAsia"/>
          <w:color w:val="FFC66D"/>
          <w:sz w:val="21"/>
          <w:szCs w:val="21"/>
          <w:shd w:val="clear" w:color="auto" w:fill="2B2B2B"/>
        </w:rPr>
        <w:t>setFundHeavyAll</w:t>
      </w:r>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ype="textWrapping"/>
      </w:r>
      <w:r>
        <w:rPr>
          <w:rFonts w:hint="eastAsia"/>
          <w:i/>
          <w:iCs/>
          <w:color w:val="629755"/>
          <w:sz w:val="21"/>
          <w:szCs w:val="21"/>
          <w:shd w:val="clear" w:color="auto" w:fill="2B2B2B"/>
        </w:rPr>
        <w:t>/**预操作**/</w:t>
      </w:r>
      <w:r>
        <w:rPr>
          <w:rFonts w:hint="eastAsia"/>
          <w:i/>
          <w:iCs/>
          <w:color w:val="629755"/>
          <w:sz w:val="21"/>
          <w:szCs w:val="21"/>
          <w:shd w:val="clear" w:color="auto" w:fill="2B2B2B"/>
        </w:rPr>
        <w:br w:type="textWrapping"/>
      </w:r>
      <w:r>
        <w:rPr>
          <w:rFonts w:hint="eastAsia"/>
          <w:color w:val="CC7832"/>
          <w:sz w:val="21"/>
          <w:szCs w:val="21"/>
          <w:shd w:val="clear" w:color="auto" w:fill="2B2B2B"/>
        </w:rPr>
        <w:t xml:space="preserve">void </w:t>
      </w:r>
      <w:r>
        <w:rPr>
          <w:rFonts w:hint="eastAsia"/>
          <w:color w:val="FFC66D"/>
          <w:sz w:val="21"/>
          <w:szCs w:val="21"/>
          <w:shd w:val="clear" w:color="auto" w:fill="2B2B2B"/>
        </w:rPr>
        <w:t>preprocess</w:t>
      </w:r>
      <w:r>
        <w:rPr>
          <w:rFonts w:hint="eastAsia"/>
          <w:color w:val="A9B7C6"/>
          <w:sz w:val="21"/>
          <w:szCs w:val="21"/>
          <w:shd w:val="clear" w:color="auto" w:fill="2B2B2B"/>
        </w:rPr>
        <w:t>()</w:t>
      </w:r>
      <w:r>
        <w:rPr>
          <w:rFonts w:hint="eastAsia"/>
          <w:color w:val="CC7832"/>
          <w:sz w:val="21"/>
          <w:szCs w:val="21"/>
          <w:shd w:val="clear" w:color="auto" w:fill="2B2B2B"/>
        </w:rPr>
        <w:t>;</w:t>
      </w:r>
    </w:p>
    <w:p>
      <w:pPr>
        <w:ind w:left="210"/>
      </w:pPr>
    </w:p>
    <w:p>
      <w:pPr>
        <w:pStyle w:val="4"/>
        <w:spacing w:before="156" w:after="156"/>
        <w:rPr>
          <w:sz w:val="21"/>
          <w:szCs w:val="21"/>
        </w:rPr>
      </w:pPr>
      <w:r>
        <w:rPr>
          <w:rFonts w:hint="eastAsia"/>
          <w:sz w:val="21"/>
          <w:szCs w:val="21"/>
        </w:rPr>
        <w:t>3.2.2外部接口（暂无）</w:t>
      </w:r>
    </w:p>
    <w:p>
      <w:pPr>
        <w:pStyle w:val="3"/>
      </w:pPr>
      <w:bookmarkStart w:id="31" w:name="_Toc85666986"/>
      <w:r>
        <w:rPr>
          <w:rFonts w:hint="eastAsia"/>
        </w:rPr>
        <w:t>3</w:t>
      </w:r>
      <w:r>
        <w:t>.</w:t>
      </w:r>
      <w:r>
        <w:rPr>
          <w:rFonts w:hint="eastAsia"/>
        </w:rPr>
        <w:t>3</w:t>
      </w:r>
      <w:r>
        <w:t xml:space="preserve"> </w:t>
      </w:r>
      <w:bookmarkEnd w:id="30"/>
      <w:r>
        <w:rPr>
          <w:rFonts w:hint="eastAsia"/>
        </w:rPr>
        <w:t>对象模型设计</w:t>
      </w:r>
      <w:bookmarkEnd w:id="31"/>
    </w:p>
    <w:p>
      <w:pPr>
        <w:pStyle w:val="4"/>
        <w:spacing w:before="156" w:after="156"/>
        <w:rPr>
          <w:sz w:val="21"/>
          <w:szCs w:val="21"/>
        </w:rPr>
      </w:pPr>
      <w:bookmarkStart w:id="32" w:name="_Toc85666987"/>
      <w:r>
        <w:rPr>
          <w:rFonts w:hint="eastAsia"/>
          <w:sz w:val="21"/>
          <w:szCs w:val="21"/>
        </w:rPr>
        <w:t>3.3.1对象模型</w:t>
      </w:r>
      <w:bookmarkEnd w:id="32"/>
    </w:p>
    <w:p>
      <w:pPr>
        <w:rPr>
          <w:szCs w:val="21"/>
        </w:rPr>
      </w:pPr>
      <w:r>
        <w:rPr>
          <w:rFonts w:hint="eastAsia"/>
          <w:szCs w:val="21"/>
        </w:rPr>
        <w:t>后端类图（主要部分，用户收藏映射在数据库中）：</w:t>
      </w:r>
    </w:p>
    <w:tbl>
      <w:tblPr>
        <w:tblStyle w:val="15"/>
        <w:tblW w:w="9072" w:type="dxa"/>
        <w:tblInd w:w="-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07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072" w:type="dxa"/>
          </w:tcPr>
          <w:p>
            <w:pPr>
              <w:rPr>
                <w:szCs w:val="21"/>
              </w:rPr>
            </w:pPr>
            <w:r>
              <w:drawing>
                <wp:inline distT="0" distB="0" distL="0" distR="0">
                  <wp:extent cx="4457700" cy="23456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rcRect t="1869" b="4498"/>
                          <a:stretch>
                            <a:fillRect/>
                          </a:stretch>
                        </pic:blipFill>
                        <pic:spPr>
                          <a:xfrm>
                            <a:off x="0" y="0"/>
                            <a:ext cx="4512382" cy="2375022"/>
                          </a:xfrm>
                          <a:prstGeom prst="rect">
                            <a:avLst/>
                          </a:prstGeom>
                          <a:ln>
                            <a:noFill/>
                          </a:ln>
                        </pic:spPr>
                      </pic:pic>
                    </a:graphicData>
                  </a:graphic>
                </wp:inline>
              </w:drawing>
            </w:r>
          </w:p>
        </w:tc>
      </w:tr>
    </w:tbl>
    <w:p>
      <w:r>
        <w:rPr>
          <w:rFonts w:hint="eastAsia"/>
        </w:rPr>
        <w:t>前端类图：</w:t>
      </w:r>
    </w:p>
    <w:tbl>
      <w:tblPr>
        <w:tblStyle w:val="15"/>
        <w:tblW w:w="0" w:type="auto"/>
        <w:tblInd w:w="-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301" w:type="dxa"/>
          </w:tcPr>
          <w:p>
            <w:r>
              <w:rPr>
                <w:rFonts w:hint="eastAsia"/>
              </w:rPr>
              <w:drawing>
                <wp:inline distT="0" distB="0" distL="0" distR="0">
                  <wp:extent cx="5372100" cy="43351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1" cstate="print">
                            <a:extLst>
                              <a:ext uri="{28A0092B-C50C-407E-A947-70E740481C1C}">
                                <a14:useLocalDpi xmlns:a14="http://schemas.microsoft.com/office/drawing/2010/main" val="0"/>
                              </a:ext>
                            </a:extLst>
                          </a:blip>
                          <a:srcRect t="2449" b="12574"/>
                          <a:stretch>
                            <a:fillRect/>
                          </a:stretch>
                        </pic:blipFill>
                        <pic:spPr>
                          <a:xfrm>
                            <a:off x="0" y="0"/>
                            <a:ext cx="5425806" cy="4378865"/>
                          </a:xfrm>
                          <a:prstGeom prst="rect">
                            <a:avLst/>
                          </a:prstGeom>
                          <a:noFill/>
                          <a:ln>
                            <a:noFill/>
                          </a:ln>
                        </pic:spPr>
                      </pic:pic>
                    </a:graphicData>
                  </a:graphic>
                </wp:inline>
              </w:drawing>
            </w:r>
          </w:p>
        </w:tc>
      </w:tr>
    </w:tbl>
    <w:p/>
    <w:p>
      <w:pPr>
        <w:pStyle w:val="4"/>
        <w:spacing w:before="156" w:after="156"/>
        <w:rPr>
          <w:sz w:val="21"/>
          <w:szCs w:val="21"/>
        </w:rPr>
      </w:pPr>
      <w:bookmarkStart w:id="33" w:name="_Toc85666988"/>
      <w:r>
        <w:rPr>
          <w:rFonts w:hint="eastAsia"/>
          <w:sz w:val="21"/>
          <w:szCs w:val="21"/>
        </w:rPr>
        <w:t>3.3.2对象描述</w:t>
      </w:r>
      <w:bookmarkEnd w:id="33"/>
    </w:p>
    <w:p>
      <w:pPr>
        <w:ind w:firstLine="420"/>
        <w:rPr>
          <w:b/>
          <w:bCs/>
          <w:sz w:val="24"/>
          <w:szCs w:val="28"/>
        </w:rPr>
      </w:pPr>
      <w:r>
        <w:rPr>
          <w:rFonts w:hint="eastAsia"/>
          <w:b/>
          <w:bCs/>
          <w:sz w:val="24"/>
          <w:szCs w:val="28"/>
        </w:rPr>
        <w:t>3</w:t>
      </w:r>
      <w:r>
        <w:rPr>
          <w:b/>
          <w:bCs/>
          <w:sz w:val="24"/>
          <w:szCs w:val="28"/>
        </w:rPr>
        <w:t>.3.2.1</w:t>
      </w:r>
      <w:r>
        <w:rPr>
          <w:rFonts w:hint="eastAsia"/>
          <w:b/>
          <w:bCs/>
          <w:sz w:val="24"/>
          <w:szCs w:val="28"/>
        </w:rPr>
        <w:t>对象属性描述</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53"/>
        <w:gridCol w:w="2487"/>
        <w:gridCol w:w="301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trPr>
        <w:tc>
          <w:tcPr>
            <w:tcW w:w="8259" w:type="dxa"/>
            <w:gridSpan w:val="3"/>
          </w:tcPr>
          <w:p>
            <w:r>
              <w:rPr>
                <w:rFonts w:hint="eastAsia"/>
              </w:rPr>
              <w:t>对象：Fund</w:t>
            </w:r>
            <w:r>
              <w:t>Heavy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trPr>
        <w:tc>
          <w:tcPr>
            <w:tcW w:w="2753" w:type="dxa"/>
          </w:tcPr>
          <w:p>
            <w:r>
              <w:rPr>
                <w:rFonts w:hint="eastAsia"/>
              </w:rPr>
              <w:t>属性名</w:t>
            </w:r>
          </w:p>
        </w:tc>
        <w:tc>
          <w:tcPr>
            <w:tcW w:w="2487" w:type="dxa"/>
          </w:tcPr>
          <w:p>
            <w:r>
              <w:rPr>
                <w:rFonts w:hint="eastAsia"/>
              </w:rPr>
              <w:t>类型</w:t>
            </w:r>
          </w:p>
        </w:tc>
        <w:tc>
          <w:tcPr>
            <w:tcW w:w="3019"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5" w:hRule="atLeast"/>
        </w:trPr>
        <w:tc>
          <w:tcPr>
            <w:tcW w:w="2753" w:type="dxa"/>
          </w:tcPr>
          <w:p>
            <w:r>
              <w:t>Score</w:t>
            </w:r>
          </w:p>
        </w:tc>
        <w:tc>
          <w:tcPr>
            <w:tcW w:w="2487" w:type="dxa"/>
          </w:tcPr>
          <w:p>
            <w:r>
              <w:t>Double</w:t>
            </w:r>
          </w:p>
        </w:tc>
        <w:tc>
          <w:tcPr>
            <w:tcW w:w="3019" w:type="dxa"/>
          </w:tcPr>
          <w:p>
            <w:r>
              <w:rPr>
                <w:rFonts w:hint="eastAsia"/>
              </w:rPr>
              <w:t>通过一定的算法为每一个基金评分，以便于最后进行排序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trPr>
        <w:tc>
          <w:tcPr>
            <w:tcW w:w="2753" w:type="dxa"/>
          </w:tcPr>
          <w:p>
            <w:r>
              <w:t>Id</w:t>
            </w:r>
          </w:p>
        </w:tc>
        <w:tc>
          <w:tcPr>
            <w:tcW w:w="2487" w:type="dxa"/>
          </w:tcPr>
          <w:p>
            <w:r>
              <w:t>String</w:t>
            </w:r>
          </w:p>
        </w:tc>
        <w:tc>
          <w:tcPr>
            <w:tcW w:w="3019" w:type="dxa"/>
          </w:tcPr>
          <w:p>
            <w:r>
              <w:rPr>
                <w:rFonts w:hint="eastAsia"/>
              </w:rPr>
              <w:t>基金独有的ID，便于与其他基金区分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trPr>
        <w:tc>
          <w:tcPr>
            <w:tcW w:w="2753" w:type="dxa"/>
          </w:tcPr>
          <w:p>
            <w:r>
              <w:t>Name</w:t>
            </w:r>
          </w:p>
        </w:tc>
        <w:tc>
          <w:tcPr>
            <w:tcW w:w="2487" w:type="dxa"/>
          </w:tcPr>
          <w:p>
            <w:r>
              <w:t>String</w:t>
            </w:r>
          </w:p>
        </w:tc>
        <w:tc>
          <w:tcPr>
            <w:tcW w:w="3019" w:type="dxa"/>
          </w:tcPr>
          <w:p>
            <w:r>
              <w:rPr>
                <w:rFonts w:hint="eastAsia"/>
              </w:rPr>
              <w:t>基金独有的名称，便于与其他基金区分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trPr>
        <w:tc>
          <w:tcPr>
            <w:tcW w:w="2753" w:type="dxa"/>
          </w:tcPr>
          <w:p>
            <w:r>
              <w:t>Stock_id</w:t>
            </w:r>
          </w:p>
        </w:tc>
        <w:tc>
          <w:tcPr>
            <w:tcW w:w="2487" w:type="dxa"/>
          </w:tcPr>
          <w:p>
            <w:r>
              <w:t>String[ ]</w:t>
            </w:r>
          </w:p>
        </w:tc>
        <w:tc>
          <w:tcPr>
            <w:tcW w:w="3019" w:type="dxa"/>
          </w:tcPr>
          <w:p>
            <w:r>
              <w:rPr>
                <w:rFonts w:hint="eastAsia"/>
              </w:rPr>
              <w:t>用于存储基金中股票的ID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trPr>
        <w:tc>
          <w:tcPr>
            <w:tcW w:w="2753" w:type="dxa"/>
          </w:tcPr>
          <w:p>
            <w:r>
              <w:rPr>
                <w:rFonts w:hint="eastAsia"/>
              </w:rPr>
              <w:t>S</w:t>
            </w:r>
            <w:r>
              <w:t>tock_name</w:t>
            </w:r>
          </w:p>
        </w:tc>
        <w:tc>
          <w:tcPr>
            <w:tcW w:w="2487" w:type="dxa"/>
          </w:tcPr>
          <w:p>
            <w:r>
              <w:t>String[ ]</w:t>
            </w:r>
          </w:p>
        </w:tc>
        <w:tc>
          <w:tcPr>
            <w:tcW w:w="3019" w:type="dxa"/>
          </w:tcPr>
          <w:p>
            <w:r>
              <w:rPr>
                <w:rFonts w:hint="eastAsia"/>
              </w:rPr>
              <w:t>用于存储基金中股票的名称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38" w:hRule="atLeast"/>
        </w:trPr>
        <w:tc>
          <w:tcPr>
            <w:tcW w:w="2753" w:type="dxa"/>
          </w:tcPr>
          <w:p>
            <w:r>
              <w:rPr>
                <w:rFonts w:hint="eastAsia"/>
              </w:rPr>
              <w:t>S</w:t>
            </w:r>
            <w:r>
              <w:t>tock_ratio</w:t>
            </w:r>
          </w:p>
        </w:tc>
        <w:tc>
          <w:tcPr>
            <w:tcW w:w="2487" w:type="dxa"/>
          </w:tcPr>
          <w:p>
            <w:r>
              <w:t>String[ ]</w:t>
            </w:r>
          </w:p>
        </w:tc>
        <w:tc>
          <w:tcPr>
            <w:tcW w:w="3019" w:type="dxa"/>
          </w:tcPr>
          <w:p>
            <w:r>
              <w:rPr>
                <w:rFonts w:hint="eastAsia"/>
              </w:rPr>
              <w:t>股票在该基金中的所占比例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trPr>
        <w:tc>
          <w:tcPr>
            <w:tcW w:w="2753" w:type="dxa"/>
          </w:tcPr>
          <w:p>
            <w:r>
              <w:t>Stock_all_type</w:t>
            </w:r>
          </w:p>
        </w:tc>
        <w:tc>
          <w:tcPr>
            <w:tcW w:w="2487" w:type="dxa"/>
          </w:tcPr>
          <w:p>
            <w:r>
              <w:t>String[ ]</w:t>
            </w:r>
          </w:p>
        </w:tc>
        <w:tc>
          <w:tcPr>
            <w:tcW w:w="3019" w:type="dxa"/>
          </w:tcPr>
          <w:p>
            <w:r>
              <w:rPr>
                <w:rFonts w:hint="eastAsia"/>
              </w:rPr>
              <w:t>该基金中股票所属的类型</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对象：FundHeavyDa</w:t>
            </w:r>
            <w:r>
              <w:t>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jdbcTemplate</w:t>
            </w:r>
          </w:p>
        </w:tc>
        <w:tc>
          <w:tcPr>
            <w:tcW w:w="2475" w:type="dxa"/>
          </w:tcPr>
          <w:p>
            <w:r>
              <w:t>JdbcTemplate</w:t>
            </w:r>
          </w:p>
        </w:tc>
        <w:tc>
          <w:tcPr>
            <w:tcW w:w="3056" w:type="dxa"/>
          </w:tcPr>
          <w:p>
            <w:r>
              <w:rPr>
                <w:rFonts w:hint="eastAsia"/>
              </w:rPr>
              <w:t>为多种关系数据库提供统一访问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stockDaoImpl</w:t>
            </w:r>
          </w:p>
        </w:tc>
        <w:tc>
          <w:tcPr>
            <w:tcW w:w="2475" w:type="dxa"/>
          </w:tcPr>
          <w:p>
            <w:r>
              <w:t>StockDaoImpl</w:t>
            </w:r>
          </w:p>
        </w:tc>
        <w:tc>
          <w:tcPr>
            <w:tcW w:w="3056" w:type="dxa"/>
          </w:tcPr>
          <w:p>
            <w:r>
              <w:rPr>
                <w:rFonts w:hint="eastAsia"/>
              </w:rPr>
              <w:t>使其能用S</w:t>
            </w:r>
            <w:r>
              <w:t>tock</w:t>
            </w:r>
            <w:r>
              <w:rPr>
                <w:rFonts w:hint="eastAsia"/>
              </w:rPr>
              <w:t>Dao层函数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fundHeavyAll</w:t>
            </w:r>
          </w:p>
        </w:tc>
        <w:tc>
          <w:tcPr>
            <w:tcW w:w="2475" w:type="dxa"/>
          </w:tcPr>
          <w:p>
            <w:r>
              <w:t>List&lt; &gt;</w:t>
            </w:r>
          </w:p>
        </w:tc>
        <w:tc>
          <w:tcPr>
            <w:tcW w:w="3056" w:type="dxa"/>
          </w:tcPr>
          <w:p>
            <w:r>
              <w:t>将数据库</w:t>
            </w:r>
            <w:r>
              <w:rPr>
                <w:rFonts w:hint="eastAsia"/>
              </w:rPr>
              <w:t>中</w:t>
            </w:r>
            <w:r>
              <w:t>所有的基金重仓信息存到后端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fundHeavyAllTemp</w:t>
            </w:r>
          </w:p>
        </w:tc>
        <w:tc>
          <w:tcPr>
            <w:tcW w:w="2475" w:type="dxa"/>
          </w:tcPr>
          <w:p>
            <w:r>
              <w:t xml:space="preserve">List&lt; </w:t>
            </w:r>
            <w:r>
              <w:rPr>
                <w:rFonts w:hint="eastAsia"/>
              </w:rPr>
              <w:t>&gt;</w:t>
            </w:r>
          </w:p>
        </w:tc>
        <w:tc>
          <w:tcPr>
            <w:tcW w:w="3056" w:type="dxa"/>
          </w:tcPr>
          <w:p>
            <w:r>
              <w:t>优化数据库访问</w:t>
            </w:r>
            <w:r>
              <w:rPr>
                <w:rFonts w:hint="eastAsia"/>
              </w:rPr>
              <w:t>，</w:t>
            </w:r>
            <w:r>
              <w:t>和第1个表拼接</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对象：FundHeavy</w:t>
            </w:r>
            <w:r>
              <w:t>Controller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fundHeavyService</w:t>
            </w:r>
          </w:p>
        </w:tc>
        <w:tc>
          <w:tcPr>
            <w:tcW w:w="2475" w:type="dxa"/>
          </w:tcPr>
          <w:p>
            <w:r>
              <w:t>FundHeavyService</w:t>
            </w:r>
          </w:p>
        </w:tc>
        <w:tc>
          <w:tcPr>
            <w:tcW w:w="3056" w:type="dxa"/>
          </w:tcPr>
          <w:p>
            <w:r>
              <w:rPr>
                <w:rFonts w:hint="eastAsia"/>
              </w:rPr>
              <w:t>使其能用s</w:t>
            </w:r>
            <w:r>
              <w:t>ervice</w:t>
            </w:r>
            <w:r>
              <w:rPr>
                <w:rFonts w:hint="eastAsia"/>
              </w:rPr>
              <w:t>层</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14" w:hRule="atLeast"/>
        </w:trPr>
        <w:tc>
          <w:tcPr>
            <w:tcW w:w="8295" w:type="dxa"/>
            <w:gridSpan w:val="3"/>
          </w:tcPr>
          <w:p>
            <w:r>
              <w:rPr>
                <w:rFonts w:hint="eastAsia"/>
              </w:rPr>
              <w:t>对象：F</w:t>
            </w:r>
            <w:r>
              <w:t>undHeavyService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14" w:hRule="atLeast"/>
        </w:trPr>
        <w:tc>
          <w:tcPr>
            <w:tcW w:w="2765" w:type="dxa"/>
          </w:tcPr>
          <w:p>
            <w:r>
              <w:rPr>
                <w:rFonts w:hint="eastAsia"/>
              </w:rPr>
              <w:t>属性名</w:t>
            </w:r>
          </w:p>
        </w:tc>
        <w:tc>
          <w:tcPr>
            <w:tcW w:w="2475" w:type="dxa"/>
          </w:tcPr>
          <w:p>
            <w:r>
              <w:rPr>
                <w:rFonts w:hint="eastAsia"/>
              </w:rPr>
              <w:t>类型</w:t>
            </w:r>
          </w:p>
        </w:tc>
        <w:tc>
          <w:tcPr>
            <w:tcW w:w="3055"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2" w:hRule="atLeast"/>
        </w:trPr>
        <w:tc>
          <w:tcPr>
            <w:tcW w:w="2765" w:type="dxa"/>
          </w:tcPr>
          <w:p>
            <w:r>
              <w:t>fundHeavyDao</w:t>
            </w:r>
          </w:p>
        </w:tc>
        <w:tc>
          <w:tcPr>
            <w:tcW w:w="2475" w:type="dxa"/>
          </w:tcPr>
          <w:p>
            <w:r>
              <w:t>FundHeavyDao</w:t>
            </w:r>
          </w:p>
        </w:tc>
        <w:tc>
          <w:tcPr>
            <w:tcW w:w="3055" w:type="dxa"/>
          </w:tcPr>
          <w:p>
            <w:r>
              <w:rPr>
                <w:rFonts w:hint="eastAsia"/>
              </w:rPr>
              <w:t>使其能用dao层</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对象：Us</w:t>
            </w:r>
            <w:r>
              <w:t>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I</w:t>
            </w:r>
            <w:r>
              <w:rPr>
                <w:rFonts w:hint="eastAsia"/>
              </w:rPr>
              <w:t>d</w:t>
            </w:r>
          </w:p>
        </w:tc>
        <w:tc>
          <w:tcPr>
            <w:tcW w:w="2475" w:type="dxa"/>
          </w:tcPr>
          <w:p>
            <w:r>
              <w:t>Long</w:t>
            </w:r>
          </w:p>
        </w:tc>
        <w:tc>
          <w:tcPr>
            <w:tcW w:w="3056" w:type="dxa"/>
          </w:tcPr>
          <w:p>
            <w:r>
              <w:rPr>
                <w:rFonts w:hint="eastAsia"/>
              </w:rPr>
              <w:t>用户ID，区分不同账户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Username</w:t>
            </w:r>
          </w:p>
        </w:tc>
        <w:tc>
          <w:tcPr>
            <w:tcW w:w="2475" w:type="dxa"/>
          </w:tcPr>
          <w:p>
            <w:r>
              <w:t>String</w:t>
            </w:r>
          </w:p>
        </w:tc>
        <w:tc>
          <w:tcPr>
            <w:tcW w:w="3056" w:type="dxa"/>
          </w:tcPr>
          <w:p>
            <w:r>
              <w:rPr>
                <w:rFonts w:hint="eastAsia"/>
              </w:rPr>
              <w:t>用户名，用于与其他账户进行区分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P</w:t>
            </w:r>
            <w:r>
              <w:t>assword</w:t>
            </w:r>
          </w:p>
        </w:tc>
        <w:tc>
          <w:tcPr>
            <w:tcW w:w="2475" w:type="dxa"/>
          </w:tcPr>
          <w:p>
            <w:r>
              <w:rPr>
                <w:rFonts w:hint="eastAsia"/>
              </w:rPr>
              <w:t>s</w:t>
            </w:r>
            <w:r>
              <w:t>tring</w:t>
            </w:r>
          </w:p>
        </w:tc>
        <w:tc>
          <w:tcPr>
            <w:tcW w:w="3056" w:type="dxa"/>
          </w:tcPr>
          <w:p>
            <w:r>
              <w:rPr>
                <w:rFonts w:hint="eastAsia"/>
              </w:rPr>
              <w:t>密码，用户登录时使用，防止陌生人的盗用</w:t>
            </w:r>
          </w:p>
        </w:tc>
      </w:tr>
    </w:tbl>
    <w:p/>
    <w:p/>
    <w:p/>
    <w:p/>
    <w:tbl>
      <w:tblPr>
        <w:tblStyle w:val="15"/>
        <w:tblW w:w="8343"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81"/>
        <w:gridCol w:w="2459"/>
        <w:gridCol w:w="310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1" w:hRule="atLeast"/>
        </w:trPr>
        <w:tc>
          <w:tcPr>
            <w:tcW w:w="8343" w:type="dxa"/>
            <w:gridSpan w:val="3"/>
          </w:tcPr>
          <w:p>
            <w:r>
              <w:rPr>
                <w:rFonts w:hint="eastAsia"/>
              </w:rPr>
              <w:t>对象：Us</w:t>
            </w:r>
            <w:r>
              <w:t>er</w:t>
            </w:r>
            <w:r>
              <w:rPr>
                <w:rFonts w:hint="eastAsia"/>
              </w:rPr>
              <w:t>Da</w:t>
            </w:r>
            <w:r>
              <w:t>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1" w:hRule="atLeast"/>
        </w:trPr>
        <w:tc>
          <w:tcPr>
            <w:tcW w:w="2781" w:type="dxa"/>
          </w:tcPr>
          <w:p>
            <w:r>
              <w:rPr>
                <w:rFonts w:hint="eastAsia"/>
              </w:rPr>
              <w:t>属性名</w:t>
            </w:r>
          </w:p>
        </w:tc>
        <w:tc>
          <w:tcPr>
            <w:tcW w:w="2459" w:type="dxa"/>
          </w:tcPr>
          <w:p>
            <w:r>
              <w:rPr>
                <w:rFonts w:hint="eastAsia"/>
              </w:rPr>
              <w:t>类型</w:t>
            </w:r>
          </w:p>
        </w:tc>
        <w:tc>
          <w:tcPr>
            <w:tcW w:w="3103"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1" w:hRule="atLeast"/>
        </w:trPr>
        <w:tc>
          <w:tcPr>
            <w:tcW w:w="2781" w:type="dxa"/>
          </w:tcPr>
          <w:p>
            <w:r>
              <w:t>jdbcTemplate</w:t>
            </w:r>
          </w:p>
        </w:tc>
        <w:tc>
          <w:tcPr>
            <w:tcW w:w="2459" w:type="dxa"/>
          </w:tcPr>
          <w:p>
            <w:r>
              <w:t>JdbcTemplate</w:t>
            </w:r>
          </w:p>
        </w:tc>
        <w:tc>
          <w:tcPr>
            <w:tcW w:w="3103" w:type="dxa"/>
          </w:tcPr>
          <w:p>
            <w:r>
              <w:rPr>
                <w:rFonts w:hint="eastAsia"/>
              </w:rPr>
              <w:t>为多种关系数据库提供统一访问</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对象：Us</w:t>
            </w:r>
            <w:r>
              <w:t>erController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userService</w:t>
            </w:r>
          </w:p>
        </w:tc>
        <w:tc>
          <w:tcPr>
            <w:tcW w:w="2475" w:type="dxa"/>
          </w:tcPr>
          <w:p>
            <w:r>
              <w:t>UserService</w:t>
            </w:r>
          </w:p>
        </w:tc>
        <w:tc>
          <w:tcPr>
            <w:tcW w:w="3056" w:type="dxa"/>
          </w:tcPr>
          <w:p>
            <w:r>
              <w:rPr>
                <w:rFonts w:hint="eastAsia"/>
              </w:rPr>
              <w:t>使其能用s</w:t>
            </w:r>
            <w:r>
              <w:t>ervice</w:t>
            </w:r>
            <w:r>
              <w:rPr>
                <w:rFonts w:hint="eastAsia"/>
              </w:rPr>
              <w:t>层</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对象：Us</w:t>
            </w:r>
            <w:r>
              <w:t>erService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userDao</w:t>
            </w:r>
          </w:p>
        </w:tc>
        <w:tc>
          <w:tcPr>
            <w:tcW w:w="2475" w:type="dxa"/>
          </w:tcPr>
          <w:p>
            <w:r>
              <w:t>UserDao</w:t>
            </w:r>
          </w:p>
        </w:tc>
        <w:tc>
          <w:tcPr>
            <w:tcW w:w="3056" w:type="dxa"/>
          </w:tcPr>
          <w:p>
            <w:r>
              <w:rPr>
                <w:rFonts w:hint="eastAsia"/>
              </w:rPr>
              <w:t>使其能用dao层</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对象：S</w:t>
            </w:r>
            <w:r>
              <w:t>tock</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Id</w:t>
            </w:r>
          </w:p>
        </w:tc>
        <w:tc>
          <w:tcPr>
            <w:tcW w:w="2475" w:type="dxa"/>
          </w:tcPr>
          <w:p>
            <w:r>
              <w:t>String</w:t>
            </w:r>
          </w:p>
        </w:tc>
        <w:tc>
          <w:tcPr>
            <w:tcW w:w="3056" w:type="dxa"/>
          </w:tcPr>
          <w:p>
            <w:r>
              <w:rPr>
                <w:rFonts w:hint="eastAsia"/>
              </w:rPr>
              <w:t>股票特有的ID，用于区分不同的股票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Name</w:t>
            </w:r>
          </w:p>
        </w:tc>
        <w:tc>
          <w:tcPr>
            <w:tcW w:w="2475" w:type="dxa"/>
          </w:tcPr>
          <w:p>
            <w:r>
              <w:t>String</w:t>
            </w:r>
          </w:p>
        </w:tc>
        <w:tc>
          <w:tcPr>
            <w:tcW w:w="3056" w:type="dxa"/>
          </w:tcPr>
          <w:p>
            <w:r>
              <w:rPr>
                <w:rFonts w:hint="eastAsia"/>
              </w:rPr>
              <w:t>股票独有的用户名，用于区分不同的股票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Type</w:t>
            </w:r>
          </w:p>
        </w:tc>
        <w:tc>
          <w:tcPr>
            <w:tcW w:w="2475" w:type="dxa"/>
          </w:tcPr>
          <w:p>
            <w:r>
              <w:t>String</w:t>
            </w:r>
          </w:p>
        </w:tc>
        <w:tc>
          <w:tcPr>
            <w:tcW w:w="3056" w:type="dxa"/>
          </w:tcPr>
          <w:p>
            <w:r>
              <w:rPr>
                <w:rFonts w:hint="eastAsia"/>
              </w:rPr>
              <w:t>股票所属的类型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Price</w:t>
            </w:r>
          </w:p>
        </w:tc>
        <w:tc>
          <w:tcPr>
            <w:tcW w:w="2475" w:type="dxa"/>
          </w:tcPr>
          <w:p>
            <w:r>
              <w:t>String</w:t>
            </w:r>
          </w:p>
        </w:tc>
        <w:tc>
          <w:tcPr>
            <w:tcW w:w="3056" w:type="dxa"/>
          </w:tcPr>
          <w:p>
            <w:r>
              <w:rPr>
                <w:rFonts w:hint="eastAsia"/>
              </w:rPr>
              <w:t>股票的单股价格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Price_change</w:t>
            </w:r>
          </w:p>
        </w:tc>
        <w:tc>
          <w:tcPr>
            <w:tcW w:w="2475" w:type="dxa"/>
          </w:tcPr>
          <w:p>
            <w:r>
              <w:t>String</w:t>
            </w:r>
          </w:p>
        </w:tc>
        <w:tc>
          <w:tcPr>
            <w:tcW w:w="3056" w:type="dxa"/>
          </w:tcPr>
          <w:p>
            <w:r>
              <w:rPr>
                <w:rFonts w:hint="eastAsia"/>
              </w:rPr>
              <w:t>股票价格变化</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Price_radio</w:t>
            </w:r>
          </w:p>
        </w:tc>
        <w:tc>
          <w:tcPr>
            <w:tcW w:w="2475" w:type="dxa"/>
          </w:tcPr>
          <w:p>
            <w:r>
              <w:t>String</w:t>
            </w:r>
          </w:p>
        </w:tc>
        <w:tc>
          <w:tcPr>
            <w:tcW w:w="3056" w:type="dxa"/>
          </w:tcPr>
          <w:p>
            <w:r>
              <w:rPr>
                <w:rFonts w:hint="eastAsia"/>
              </w:rPr>
              <w:t>股票价格变化比率</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对象：S</w:t>
            </w:r>
            <w:r>
              <w:t>tock</w:t>
            </w:r>
            <w:r>
              <w:rPr>
                <w:rFonts w:hint="eastAsia"/>
              </w:rPr>
              <w:t>Da</w:t>
            </w:r>
            <w:r>
              <w:t>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jdbcTemplate</w:t>
            </w:r>
          </w:p>
        </w:tc>
        <w:tc>
          <w:tcPr>
            <w:tcW w:w="2475" w:type="dxa"/>
          </w:tcPr>
          <w:p>
            <w:r>
              <w:t>JdbcTemplate</w:t>
            </w:r>
          </w:p>
        </w:tc>
        <w:tc>
          <w:tcPr>
            <w:tcW w:w="3056" w:type="dxa"/>
          </w:tcPr>
          <w:p>
            <w:r>
              <w:rPr>
                <w:rFonts w:hint="eastAsia"/>
              </w:rPr>
              <w:t>为多种关系数据库提供统一访问</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对象：S</w:t>
            </w:r>
            <w:r>
              <w:t>tockController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httpClient</w:t>
            </w:r>
          </w:p>
        </w:tc>
        <w:tc>
          <w:tcPr>
            <w:tcW w:w="2475" w:type="dxa"/>
          </w:tcPr>
          <w:p>
            <w:r>
              <w:t>HttpClient</w:t>
            </w:r>
          </w:p>
        </w:tc>
        <w:tc>
          <w:tcPr>
            <w:tcW w:w="3056" w:type="dxa"/>
          </w:tcPr>
          <w:p>
            <w:r>
              <w:t>SpringCloud中服务和服务之间的调用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stockService</w:t>
            </w:r>
          </w:p>
        </w:tc>
        <w:tc>
          <w:tcPr>
            <w:tcW w:w="2475" w:type="dxa"/>
          </w:tcPr>
          <w:p>
            <w:r>
              <w:t>StockService</w:t>
            </w:r>
          </w:p>
        </w:tc>
        <w:tc>
          <w:tcPr>
            <w:tcW w:w="3056" w:type="dxa"/>
          </w:tcPr>
          <w:p>
            <w:r>
              <w:rPr>
                <w:rFonts w:hint="eastAsia"/>
              </w:rPr>
              <w:t>使其能用s</w:t>
            </w:r>
            <w:r>
              <w:t>ervice</w:t>
            </w:r>
            <w:r>
              <w:rPr>
                <w:rFonts w:hint="eastAsia"/>
              </w:rPr>
              <w:t>层</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对象：S</w:t>
            </w:r>
            <w:r>
              <w:t>tockService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stockDao</w:t>
            </w:r>
          </w:p>
        </w:tc>
        <w:tc>
          <w:tcPr>
            <w:tcW w:w="2475" w:type="dxa"/>
          </w:tcPr>
          <w:p>
            <w:r>
              <w:t>StockDao</w:t>
            </w:r>
          </w:p>
        </w:tc>
        <w:tc>
          <w:tcPr>
            <w:tcW w:w="3056" w:type="dxa"/>
          </w:tcPr>
          <w:p>
            <w:r>
              <w:rPr>
                <w:rFonts w:hint="eastAsia"/>
              </w:rPr>
              <w:t>使其能用dao层</w:t>
            </w:r>
          </w:p>
        </w:tc>
      </w:tr>
    </w:tbl>
    <w:p>
      <w:pPr>
        <w:pStyle w:val="26"/>
        <w:ind w:left="840" w:firstLine="0" w:firstLineChars="0"/>
      </w:pPr>
    </w:p>
    <w:p>
      <w:pPr>
        <w:pStyle w:val="26"/>
        <w:ind w:firstLine="0" w:firstLineChars="0"/>
        <w:rPr>
          <w:b/>
          <w:bCs/>
          <w:sz w:val="24"/>
          <w:szCs w:val="32"/>
        </w:rPr>
      </w:pPr>
      <w:r>
        <w:rPr>
          <w:b/>
          <w:bCs/>
          <w:sz w:val="24"/>
          <w:szCs w:val="32"/>
        </w:rPr>
        <w:t>3.3.2.2</w:t>
      </w:r>
      <w:r>
        <w:rPr>
          <w:rFonts w:hint="eastAsia"/>
          <w:b/>
          <w:bCs/>
          <w:sz w:val="24"/>
          <w:szCs w:val="32"/>
        </w:rPr>
        <w:t>对象方法描述：</w:t>
      </w:r>
    </w:p>
    <w:p>
      <w:pPr>
        <w:pStyle w:val="26"/>
        <w:ind w:firstLine="0" w:firstLineChars="0"/>
        <w:rPr>
          <w:b/>
          <w:bCs/>
          <w:sz w:val="24"/>
          <w:szCs w:val="32"/>
        </w:rPr>
      </w:pPr>
    </w:p>
    <w:p>
      <w:pPr>
        <w:pStyle w:val="26"/>
      </w:pPr>
      <w:r>
        <w:rPr>
          <w:rFonts w:hint="eastAsia"/>
        </w:rPr>
        <w:t>方法名，返回类型，返回值，参数，用途以及使用的算法的简要说明：</w:t>
      </w:r>
    </w:p>
    <w:p>
      <w:pPr>
        <w:pStyle w:val="26"/>
      </w:pPr>
    </w:p>
    <w:p>
      <w:pPr>
        <w:ind w:left="420"/>
      </w:pPr>
      <w:r>
        <w:rPr>
          <w:rFonts w:hint="eastAsia"/>
        </w:rPr>
        <w:t>基金重仓信息功能是项目核心需求功能，主要分为两大功能模块：持仓搜索与板块搜索，其中是投资网站的普适性需求，而 板块搜索</w:t>
      </w:r>
    </w:p>
    <w:p>
      <w:pPr>
        <w:pStyle w:val="26"/>
      </w:pPr>
    </w:p>
    <w:p>
      <w:pPr>
        <w:pStyle w:val="26"/>
      </w:pPr>
      <w:r>
        <w:tab/>
      </w:r>
      <w:r>
        <w:rPr>
          <w:rFonts w:hint="eastAsia"/>
        </w:rPr>
        <w:t>经济学基金基础架构备忘/项目中的用户需求架构备忘</w:t>
      </w:r>
    </w:p>
    <w:tbl>
      <w:tblPr>
        <w:tblStyle w:val="15"/>
        <w:tblW w:w="8789" w:type="dxa"/>
        <w:tblInd w:w="2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78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89" w:type="dxa"/>
          </w:tcPr>
          <w:p>
            <w:pPr>
              <w:pStyle w:val="26"/>
              <w:ind w:firstLine="2730" w:firstLineChars="1300"/>
            </w:pPr>
            <w:r>
              <w:rPr>
                <w:rFonts w:hint="eastAsia"/>
              </w:rPr>
              <w:t>经济学基金基础架构备忘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80" w:hRule="atLeast"/>
        </w:trPr>
        <w:tc>
          <w:tcPr>
            <w:tcW w:w="8789" w:type="dxa"/>
          </w:tcPr>
          <w:p>
            <w:pPr>
              <w:pStyle w:val="26"/>
              <w:ind w:firstLine="0" w:firstLineChars="0"/>
            </w:pPr>
            <w:r>
              <w:drawing>
                <wp:inline distT="0" distB="0" distL="0" distR="0">
                  <wp:extent cx="5274310" cy="26854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2685415"/>
                          </a:xfrm>
                          <a:prstGeom prst="rect">
                            <a:avLst/>
                          </a:prstGeom>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2" w:hRule="atLeast"/>
        </w:trPr>
        <w:tc>
          <w:tcPr>
            <w:tcW w:w="8789" w:type="dxa"/>
          </w:tcPr>
          <w:p>
            <w:pPr>
              <w:pStyle w:val="26"/>
              <w:ind w:firstLine="0" w:firstLineChars="0"/>
              <w:jc w:val="center"/>
            </w:pPr>
            <w:r>
              <w:rPr>
                <w:rFonts w:hint="eastAsia"/>
              </w:rPr>
              <w:t>项目中的用户需求架构备忘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76" w:hRule="atLeast"/>
        </w:trPr>
        <w:tc>
          <w:tcPr>
            <w:tcW w:w="8789" w:type="dxa"/>
          </w:tcPr>
          <w:p>
            <w:pPr>
              <w:pStyle w:val="26"/>
              <w:ind w:firstLine="0" w:firstLineChars="0"/>
              <w:jc w:val="center"/>
            </w:pPr>
            <w:r>
              <w:drawing>
                <wp:inline distT="0" distB="0" distL="0" distR="0">
                  <wp:extent cx="5274310" cy="13195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4310" cy="1319530"/>
                          </a:xfrm>
                          <a:prstGeom prst="rect">
                            <a:avLst/>
                          </a:prstGeom>
                        </pic:spPr>
                      </pic:pic>
                    </a:graphicData>
                  </a:graphic>
                </wp:inline>
              </w:drawing>
            </w:r>
          </w:p>
          <w:p>
            <w:pPr>
              <w:pStyle w:val="26"/>
              <w:ind w:firstLine="0" w:firstLineChars="0"/>
              <w:jc w:val="center"/>
            </w:pPr>
            <w:r>
              <w:drawing>
                <wp:inline distT="0" distB="0" distL="0" distR="0">
                  <wp:extent cx="5274310" cy="21666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2166620"/>
                          </a:xfrm>
                          <a:prstGeom prst="rect">
                            <a:avLst/>
                          </a:prstGeom>
                        </pic:spPr>
                      </pic:pic>
                    </a:graphicData>
                  </a:graphic>
                </wp:inline>
              </w:drawing>
            </w:r>
          </w:p>
          <w:p>
            <w:pPr>
              <w:pStyle w:val="26"/>
              <w:ind w:firstLine="0" w:firstLineChars="0"/>
              <w:jc w:val="left"/>
            </w:pPr>
          </w:p>
          <w:p>
            <w:pPr>
              <w:pStyle w:val="26"/>
              <w:ind w:firstLine="0" w:firstLineChars="0"/>
              <w:jc w:val="left"/>
            </w:pPr>
            <w:r>
              <w:rPr>
                <w:rFonts w:hint="eastAsia"/>
              </w:rPr>
              <w:t>持仓搜索与之类似</w:t>
            </w:r>
          </w:p>
          <w:p>
            <w:pPr>
              <w:pStyle w:val="26"/>
              <w:ind w:firstLine="0" w:firstLineChars="0"/>
              <w:jc w:val="left"/>
            </w:pPr>
          </w:p>
        </w:tc>
      </w:tr>
    </w:tbl>
    <w:p>
      <w:pPr>
        <w:pStyle w:val="26"/>
      </w:pPr>
    </w:p>
    <w:tbl>
      <w:tblPr>
        <w:tblStyle w:val="15"/>
        <w:tblpPr w:leftFromText="180" w:rightFromText="180" w:vertAnchor="text" w:horzAnchor="margin" w:tblpX="330" w:tblpY="252"/>
        <w:tblW w:w="872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43"/>
        <w:gridCol w:w="1083"/>
        <w:gridCol w:w="1019"/>
        <w:gridCol w:w="989"/>
        <w:gridCol w:w="920"/>
        <w:gridCol w:w="2484"/>
        <w:gridCol w:w="1545"/>
        <w:gridCol w:w="24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26" w:type="dxa"/>
            <w:gridSpan w:val="8"/>
          </w:tcPr>
          <w:p>
            <w:r>
              <w:rPr>
                <w:rFonts w:hint="eastAsia"/>
              </w:rPr>
              <w:t>基金重仓信息检索与主要功能(</w:t>
            </w:r>
            <w:r>
              <w:t>service</w:t>
            </w:r>
            <w:r>
              <w:rPr>
                <w:rFonts w:hint="eastAsia"/>
              </w:rPr>
              <w:t>层</w:t>
            </w:r>
            <w:r>
              <w:t>)</w:t>
            </w:r>
          </w:p>
          <w:p>
            <w:pPr>
              <w:pStyle w:val="12"/>
              <w:shd w:val="clear" w:color="auto" w:fill="2B2B2B"/>
              <w:rPr>
                <w:rFonts w:ascii="Courier New" w:hAnsi="Courier New" w:cs="Courier New"/>
                <w:color w:val="A9B7C6"/>
                <w:sz w:val="20"/>
                <w:szCs w:val="20"/>
              </w:rPr>
            </w:pPr>
            <w:r>
              <w:rPr>
                <w:rFonts w:ascii="Courier New" w:hAnsi="Courier New" w:cs="Courier New"/>
                <w:color w:val="BBB529"/>
                <w:sz w:val="20"/>
                <w:szCs w:val="20"/>
              </w:rPr>
              <w:t>@Service</w:t>
            </w:r>
          </w:p>
          <w:p>
            <w:pPr>
              <w:pStyle w:val="12"/>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FundHeavyServiceImpl </w:t>
            </w:r>
            <w:r>
              <w:rPr>
                <w:rFonts w:ascii="Courier New" w:hAnsi="Courier New" w:cs="Courier New"/>
                <w:color w:val="CC7832"/>
                <w:sz w:val="20"/>
                <w:szCs w:val="20"/>
              </w:rPr>
              <w:t xml:space="preserve">implements </w:t>
            </w:r>
            <w:r>
              <w:rPr>
                <w:rFonts w:ascii="Courier New" w:hAnsi="Courier New" w:cs="Courier New"/>
                <w:color w:val="A9B7C6"/>
                <w:sz w:val="20"/>
                <w:szCs w:val="20"/>
              </w:rPr>
              <w:t>FundHeavyService</w:t>
            </w:r>
          </w:p>
          <w:p/>
          <w:p>
            <w:r>
              <w:rPr>
                <w:rFonts w:hint="eastAsia"/>
              </w:rPr>
              <w:t>基金重仓信息功能是项目核心需求功能，主要分为两大功能模块：持仓搜索与板块搜索，其中是基金投资网站的普适性需求，而 板块搜索 在目前现有网站过于单一，不能满足用户“寻找指定板块而非股票”的需求，是需主要解决的痛点之一。</w:t>
            </w:r>
          </w:p>
          <w:p/>
          <w:p>
            <w:r>
              <w:rPr>
                <w:rFonts w:hint="eastAsia"/>
              </w:rPr>
              <w:t>下面是检索功能的部分简要说明，后面会有部分详细说明。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93" w:hRule="atLeast"/>
        </w:trPr>
        <w:tc>
          <w:tcPr>
            <w:tcW w:w="443" w:type="dxa"/>
          </w:tcPr>
          <w:p/>
        </w:tc>
        <w:tc>
          <w:tcPr>
            <w:tcW w:w="1083" w:type="dxa"/>
          </w:tcPr>
          <w:p/>
        </w:tc>
        <w:tc>
          <w:tcPr>
            <w:tcW w:w="1019" w:type="dxa"/>
          </w:tcPr>
          <w:p>
            <w:r>
              <w:rPr>
                <w:rFonts w:hint="eastAsia"/>
              </w:rPr>
              <w:t>返回类型</w:t>
            </w:r>
          </w:p>
        </w:tc>
        <w:tc>
          <w:tcPr>
            <w:tcW w:w="1909" w:type="dxa"/>
            <w:gridSpan w:val="2"/>
          </w:tcPr>
          <w:p>
            <w:r>
              <w:rPr>
                <w:rFonts w:hint="eastAsia"/>
              </w:rPr>
              <w:t>方法名</w:t>
            </w:r>
          </w:p>
        </w:tc>
        <w:tc>
          <w:tcPr>
            <w:tcW w:w="2484" w:type="dxa"/>
          </w:tcPr>
          <w:p>
            <w:r>
              <w:rPr>
                <w:rFonts w:hint="eastAsia"/>
              </w:rPr>
              <w:t>参数</w:t>
            </w:r>
          </w:p>
        </w:tc>
        <w:tc>
          <w:tcPr>
            <w:tcW w:w="1788" w:type="dxa"/>
            <w:gridSpan w:val="2"/>
          </w:tcPr>
          <w:p>
            <w:r>
              <w:rPr>
                <w:rFonts w:hint="eastAsia"/>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43" w:type="dxa"/>
            <w:vMerge w:val="restart"/>
          </w:tcPr>
          <w:p>
            <w:r>
              <w:rPr>
                <w:rFonts w:hint="eastAsia"/>
              </w:rPr>
              <w:t>1</w:t>
            </w:r>
          </w:p>
        </w:tc>
        <w:tc>
          <w:tcPr>
            <w:tcW w:w="1083" w:type="dxa"/>
          </w:tcPr>
          <w:p>
            <w:r>
              <w:rPr>
                <w:rFonts w:hint="eastAsia"/>
              </w:rPr>
              <w:t>简要说明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b/>
                <w:bCs/>
                <w:color w:val="A9B7C6"/>
                <w:kern w:val="0"/>
                <w:sz w:val="20"/>
                <w:szCs w:val="20"/>
              </w:rPr>
            </w:pPr>
            <w:r>
              <w:rPr>
                <w:rFonts w:ascii="Courier New" w:hAnsi="Courier New" w:eastAsia="宋体" w:cs="Courier New"/>
                <w:b/>
                <w:bCs/>
                <w:color w:val="D9D9D9" w:themeColor="background1" w:themeShade="D9"/>
                <w:kern w:val="0"/>
                <w:sz w:val="20"/>
                <w:szCs w:val="20"/>
              </w:rPr>
              <w:t>//</w:t>
            </w:r>
            <w:r>
              <w:rPr>
                <w:rFonts w:hint="eastAsia" w:ascii="宋体" w:hAnsi="宋体" w:eastAsia="宋体" w:cs="Courier New"/>
                <w:b/>
                <w:bCs/>
                <w:color w:val="D9D9D9" w:themeColor="background1" w:themeShade="D9"/>
                <w:kern w:val="0"/>
                <w:sz w:val="20"/>
                <w:szCs w:val="20"/>
              </w:rPr>
              <w:t>获取全部基金重仓持有信息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00" w:hRule="atLeast"/>
        </w:trPr>
        <w:tc>
          <w:tcPr>
            <w:tcW w:w="443" w:type="dxa"/>
            <w:vMerge w:val="continue"/>
          </w:tcPr>
          <w:p/>
        </w:tc>
        <w:tc>
          <w:tcPr>
            <w:tcW w:w="1083" w:type="dxa"/>
          </w:tcPr>
          <w:p>
            <w:r>
              <w:rPr>
                <w:rFonts w:hint="eastAsia"/>
              </w:rPr>
              <w:t>函数申明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CC7832"/>
                <w:kern w:val="0"/>
                <w:sz w:val="24"/>
                <w:szCs w:val="24"/>
              </w:rPr>
            </w:pPr>
            <w:r>
              <w:rPr>
                <w:rFonts w:ascii="Courier New" w:hAnsi="Courier New" w:eastAsia="宋体" w:cs="Courier New"/>
                <w:color w:val="A9B7C6"/>
                <w:kern w:val="0"/>
                <w:sz w:val="24"/>
                <w:szCs w:val="24"/>
              </w:rPr>
              <w:t xml:space="preserve">List&lt;FundHeavy&gt; </w:t>
            </w:r>
            <w:r>
              <w:rPr>
                <w:rFonts w:ascii="Courier New" w:hAnsi="Courier New" w:eastAsia="宋体" w:cs="Courier New"/>
                <w:color w:val="FFC66D"/>
                <w:kern w:val="0"/>
                <w:sz w:val="24"/>
                <w:szCs w:val="24"/>
              </w:rPr>
              <w:t>getListAll</w:t>
            </w:r>
            <w:r>
              <w:rPr>
                <w:rFonts w:ascii="Courier New" w:hAnsi="Courier New" w:eastAsia="宋体" w:cs="Courier New"/>
                <w:color w:val="A9B7C6"/>
                <w:kern w:val="0"/>
                <w:sz w:val="24"/>
                <w:szCs w:val="24"/>
              </w:rPr>
              <w:t>()</w:t>
            </w:r>
            <w:r>
              <w:rPr>
                <w:rFonts w:ascii="Courier New" w:hAnsi="Courier New" w:eastAsia="宋体" w:cs="Courier New"/>
                <w:color w:val="CC7832"/>
                <w:kern w:val="0"/>
                <w:sz w:val="24"/>
                <w:szCs w:val="24"/>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43" w:type="dxa"/>
            <w:vMerge w:val="restart"/>
          </w:tcPr>
          <w:p>
            <w:r>
              <w:rPr>
                <w:rFonts w:hint="eastAsia"/>
              </w:rPr>
              <w:t>2</w:t>
            </w:r>
          </w:p>
        </w:tc>
        <w:tc>
          <w:tcPr>
            <w:tcW w:w="1083" w:type="dxa"/>
          </w:tcPr>
          <w:p>
            <w:r>
              <w:rPr>
                <w:rFonts w:hint="eastAsia"/>
              </w:rPr>
              <w:t>简要说明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b/>
                <w:bCs/>
                <w:color w:val="A9B7C6"/>
                <w:kern w:val="0"/>
                <w:sz w:val="20"/>
                <w:szCs w:val="20"/>
              </w:rPr>
            </w:pPr>
            <w:r>
              <w:rPr>
                <w:rFonts w:ascii="Courier New" w:hAnsi="Courier New" w:eastAsia="宋体" w:cs="Courier New"/>
                <w:b/>
                <w:bCs/>
                <w:color w:val="D9D9D9" w:themeColor="background1" w:themeShade="D9"/>
                <w:kern w:val="0"/>
                <w:sz w:val="20"/>
                <w:szCs w:val="20"/>
              </w:rPr>
              <w:t>//</w:t>
            </w:r>
            <w:r>
              <w:rPr>
                <w:rFonts w:hint="eastAsia" w:ascii="宋体" w:hAnsi="宋体" w:eastAsia="宋体" w:cs="Courier New"/>
                <w:b/>
                <w:bCs/>
                <w:color w:val="D9D9D9" w:themeColor="background1" w:themeShade="D9"/>
                <w:kern w:val="0"/>
                <w:sz w:val="20"/>
                <w:szCs w:val="20"/>
              </w:rPr>
              <w:t>模式一</w:t>
            </w:r>
            <w:r>
              <w:rPr>
                <w:rFonts w:ascii="Courier New" w:hAnsi="Courier New" w:eastAsia="宋体" w:cs="Courier New"/>
                <w:b/>
                <w:bCs/>
                <w:color w:val="D9D9D9" w:themeColor="background1" w:themeShade="D9"/>
                <w:kern w:val="0"/>
                <w:sz w:val="20"/>
                <w:szCs w:val="20"/>
              </w:rPr>
              <w:t xml:space="preserve">: </w:t>
            </w:r>
            <w:r>
              <w:rPr>
                <w:rFonts w:hint="eastAsia" w:ascii="宋体" w:hAnsi="宋体" w:eastAsia="宋体" w:cs="Courier New"/>
                <w:b/>
                <w:bCs/>
                <w:color w:val="D9D9D9" w:themeColor="background1" w:themeShade="D9"/>
                <w:kern w:val="0"/>
                <w:sz w:val="20"/>
                <w:szCs w:val="20"/>
              </w:rPr>
              <w:t>持仓搜索，基于持仓股种类</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96" w:hRule="atLeast"/>
        </w:trPr>
        <w:tc>
          <w:tcPr>
            <w:tcW w:w="443" w:type="dxa"/>
            <w:vMerge w:val="continue"/>
          </w:tcPr>
          <w:p/>
        </w:tc>
        <w:tc>
          <w:tcPr>
            <w:tcW w:w="1083" w:type="dxa"/>
          </w:tcPr>
          <w:p>
            <w:r>
              <w:rPr>
                <w:rFonts w:hint="eastAsia"/>
              </w:rPr>
              <w:t>函数申明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r>
              <w:rPr>
                <w:rFonts w:ascii="Courier New" w:hAnsi="Courier New" w:eastAsia="宋体" w:cs="Courier New"/>
                <w:color w:val="A9B7C6"/>
                <w:kern w:val="0"/>
                <w:sz w:val="20"/>
                <w:szCs w:val="20"/>
              </w:rPr>
              <w:t xml:space="preserve">List&lt;FundHeavy&gt; </w:t>
            </w:r>
            <w:r>
              <w:rPr>
                <w:rFonts w:ascii="Courier New" w:hAnsi="Courier New" w:eastAsia="宋体" w:cs="Courier New"/>
                <w:color w:val="FFC66D"/>
                <w:kern w:val="0"/>
                <w:sz w:val="20"/>
                <w:szCs w:val="20"/>
              </w:rPr>
              <w:t>getListByStockList</w:t>
            </w:r>
            <w:r>
              <w:rPr>
                <w:rFonts w:ascii="Courier New" w:hAnsi="Courier New" w:eastAsia="宋体" w:cs="Courier New"/>
                <w:color w:val="A9B7C6"/>
                <w:kern w:val="0"/>
                <w:sz w:val="20"/>
                <w:szCs w:val="20"/>
              </w:rPr>
              <w:t>(</w:t>
            </w:r>
            <w:r>
              <w:rPr>
                <w:rFonts w:ascii="Courier New" w:hAnsi="Courier New" w:eastAsia="宋体" w:cs="Courier New"/>
                <w:color w:val="CC7832"/>
                <w:kern w:val="0"/>
                <w:sz w:val="20"/>
                <w:szCs w:val="20"/>
              </w:rPr>
              <w:t xml:space="preserve">int </w:t>
            </w:r>
            <w:r>
              <w:rPr>
                <w:rFonts w:ascii="Courier New" w:hAnsi="Courier New" w:eastAsia="宋体" w:cs="Courier New"/>
                <w:color w:val="A9B7C6"/>
                <w:kern w:val="0"/>
                <w:sz w:val="20"/>
                <w:szCs w:val="20"/>
              </w:rPr>
              <w:t>num</w:t>
            </w:r>
            <w:r>
              <w:rPr>
                <w:rFonts w:ascii="Courier New" w:hAnsi="Courier New" w:eastAsia="宋体" w:cs="Courier New"/>
                <w:color w:val="CC7832"/>
                <w:kern w:val="0"/>
                <w:sz w:val="20"/>
                <w:szCs w:val="20"/>
              </w:rPr>
              <w:t>,</w:t>
            </w:r>
            <w:r>
              <w:rPr>
                <w:rFonts w:ascii="Courier New" w:hAnsi="Courier New" w:eastAsia="宋体" w:cs="Courier New"/>
                <w:color w:val="A9B7C6"/>
                <w:kern w:val="0"/>
                <w:sz w:val="20"/>
                <w:szCs w:val="20"/>
              </w:rPr>
              <w:t>String[] stockIdList)</w:t>
            </w:r>
            <w:r>
              <w:rPr>
                <w:rFonts w:ascii="Courier New" w:hAnsi="Courier New" w:eastAsia="宋体" w:cs="Courier New"/>
                <w:color w:val="CC7832"/>
                <w:kern w:val="0"/>
                <w:sz w:val="20"/>
                <w:szCs w:val="20"/>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43" w:type="dxa"/>
            <w:vMerge w:val="restart"/>
          </w:tcPr>
          <w:p>
            <w:r>
              <w:rPr>
                <w:rFonts w:hint="eastAsia"/>
              </w:rPr>
              <w:t>3</w:t>
            </w:r>
          </w:p>
        </w:tc>
        <w:tc>
          <w:tcPr>
            <w:tcW w:w="1083" w:type="dxa"/>
          </w:tcPr>
          <w:p>
            <w:r>
              <w:rPr>
                <w:rFonts w:hint="eastAsia"/>
              </w:rPr>
              <w:t>简要说明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b/>
                <w:bCs/>
                <w:color w:val="A9B7C6"/>
                <w:kern w:val="0"/>
                <w:sz w:val="20"/>
                <w:szCs w:val="20"/>
              </w:rPr>
            </w:pPr>
            <w:r>
              <w:rPr>
                <w:rFonts w:ascii="Courier New" w:hAnsi="Courier New" w:eastAsia="宋体" w:cs="Courier New"/>
                <w:b/>
                <w:bCs/>
                <w:color w:val="D9D9D9" w:themeColor="background1" w:themeShade="D9"/>
                <w:kern w:val="0"/>
                <w:sz w:val="20"/>
                <w:szCs w:val="20"/>
              </w:rPr>
              <w:t>//</w:t>
            </w:r>
            <w:r>
              <w:rPr>
                <w:rFonts w:hint="eastAsia" w:ascii="宋体" w:hAnsi="宋体" w:eastAsia="宋体" w:cs="Courier New"/>
                <w:b/>
                <w:bCs/>
                <w:color w:val="D9D9D9" w:themeColor="background1" w:themeShade="D9"/>
                <w:kern w:val="0"/>
                <w:sz w:val="20"/>
                <w:szCs w:val="20"/>
              </w:rPr>
              <w:t>模式二</w:t>
            </w:r>
            <w:r>
              <w:rPr>
                <w:rFonts w:ascii="Courier New" w:hAnsi="Courier New" w:eastAsia="宋体" w:cs="Courier New"/>
                <w:b/>
                <w:bCs/>
                <w:color w:val="D9D9D9" w:themeColor="background1" w:themeShade="D9"/>
                <w:kern w:val="0"/>
                <w:sz w:val="20"/>
                <w:szCs w:val="20"/>
              </w:rPr>
              <w:t xml:space="preserve">: </w:t>
            </w:r>
            <w:r>
              <w:rPr>
                <w:rFonts w:hint="eastAsia" w:ascii="宋体" w:hAnsi="宋体" w:eastAsia="宋体" w:cs="Courier New"/>
                <w:b/>
                <w:bCs/>
                <w:color w:val="D9D9D9" w:themeColor="background1" w:themeShade="D9"/>
                <w:kern w:val="0"/>
                <w:sz w:val="20"/>
                <w:szCs w:val="20"/>
              </w:rPr>
              <w:t>持仓匹配程度搜索，基于客户 持仓股占比期望集合 进行匹配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12" w:hRule="atLeast"/>
        </w:trPr>
        <w:tc>
          <w:tcPr>
            <w:tcW w:w="443" w:type="dxa"/>
            <w:vMerge w:val="continue"/>
          </w:tcPr>
          <w:p/>
        </w:tc>
        <w:tc>
          <w:tcPr>
            <w:tcW w:w="1083" w:type="dxa"/>
          </w:tcPr>
          <w:p>
            <w:r>
              <w:rPr>
                <w:rFonts w:hint="eastAsia"/>
              </w:rPr>
              <w:t>函数申明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r>
              <w:rPr>
                <w:rFonts w:ascii="Courier New" w:hAnsi="Courier New" w:eastAsia="宋体" w:cs="Courier New"/>
                <w:color w:val="A9B7C6"/>
                <w:kern w:val="0"/>
                <w:sz w:val="20"/>
                <w:szCs w:val="20"/>
              </w:rPr>
              <w:t xml:space="preserve">List&lt;FundHeavy&gt; </w:t>
            </w:r>
            <w:r>
              <w:rPr>
                <w:rFonts w:ascii="Courier New" w:hAnsi="Courier New" w:eastAsia="宋体" w:cs="Courier New"/>
                <w:color w:val="FFC66D"/>
                <w:kern w:val="0"/>
                <w:sz w:val="20"/>
                <w:szCs w:val="20"/>
              </w:rPr>
              <w:t>getListByStockScore</w:t>
            </w:r>
            <w:r>
              <w:rPr>
                <w:rFonts w:ascii="Courier New" w:hAnsi="Courier New" w:eastAsia="宋体" w:cs="Courier New"/>
                <w:color w:val="A9B7C6"/>
                <w:kern w:val="0"/>
                <w:sz w:val="20"/>
                <w:szCs w:val="20"/>
              </w:rPr>
              <w:t>(</w:t>
            </w:r>
            <w:r>
              <w:rPr>
                <w:rFonts w:ascii="Courier New" w:hAnsi="Courier New" w:eastAsia="宋体" w:cs="Courier New"/>
                <w:color w:val="CC7832"/>
                <w:kern w:val="0"/>
                <w:sz w:val="20"/>
                <w:szCs w:val="20"/>
              </w:rPr>
              <w:t xml:space="preserve">int </w:t>
            </w:r>
            <w:r>
              <w:rPr>
                <w:rFonts w:ascii="Courier New" w:hAnsi="Courier New" w:eastAsia="宋体" w:cs="Courier New"/>
                <w:color w:val="A9B7C6"/>
                <w:kern w:val="0"/>
                <w:sz w:val="20"/>
                <w:szCs w:val="20"/>
              </w:rPr>
              <w:t>num</w:t>
            </w:r>
            <w:r>
              <w:rPr>
                <w:rFonts w:ascii="Courier New" w:hAnsi="Courier New" w:eastAsia="宋体" w:cs="Courier New"/>
                <w:color w:val="CC7832"/>
                <w:kern w:val="0"/>
                <w:sz w:val="20"/>
                <w:szCs w:val="20"/>
              </w:rPr>
              <w:t>,</w:t>
            </w:r>
            <w:r>
              <w:rPr>
                <w:rFonts w:ascii="Courier New" w:hAnsi="Courier New" w:eastAsia="宋体" w:cs="Courier New"/>
                <w:color w:val="A9B7C6"/>
                <w:kern w:val="0"/>
                <w:sz w:val="20"/>
                <w:szCs w:val="20"/>
              </w:rPr>
              <w:t>String[] stockIdList</w:t>
            </w:r>
            <w:r>
              <w:rPr>
                <w:rFonts w:ascii="Courier New" w:hAnsi="Courier New" w:eastAsia="宋体" w:cs="Courier New"/>
                <w:color w:val="CC7832"/>
                <w:kern w:val="0"/>
                <w:sz w:val="20"/>
                <w:szCs w:val="20"/>
              </w:rPr>
              <w:t>,</w:t>
            </w:r>
            <w:r>
              <w:rPr>
                <w:rFonts w:ascii="Courier New" w:hAnsi="Courier New" w:eastAsia="宋体" w:cs="Courier New"/>
                <w:color w:val="A9B7C6"/>
                <w:kern w:val="0"/>
                <w:sz w:val="20"/>
                <w:szCs w:val="20"/>
              </w:rPr>
              <w:t>String[] stockRadioList)</w:t>
            </w:r>
            <w:r>
              <w:rPr>
                <w:rFonts w:ascii="Courier New" w:hAnsi="Courier New" w:eastAsia="宋体" w:cs="Courier New"/>
                <w:color w:val="CC7832"/>
                <w:kern w:val="0"/>
                <w:sz w:val="20"/>
                <w:szCs w:val="20"/>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16" w:hRule="atLeast"/>
        </w:trPr>
        <w:tc>
          <w:tcPr>
            <w:tcW w:w="443" w:type="dxa"/>
            <w:vMerge w:val="restart"/>
          </w:tcPr>
          <w:p>
            <w:r>
              <w:rPr>
                <w:rFonts w:hint="eastAsia"/>
              </w:rPr>
              <w:t>4</w:t>
            </w:r>
          </w:p>
        </w:tc>
        <w:tc>
          <w:tcPr>
            <w:tcW w:w="1083" w:type="dxa"/>
          </w:tcPr>
          <w:p>
            <w:r>
              <w:rPr>
                <w:rFonts w:hint="eastAsia"/>
              </w:rPr>
              <w:t>简要说明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b/>
                <w:bCs/>
                <w:color w:val="A9B7C6"/>
                <w:kern w:val="0"/>
                <w:sz w:val="20"/>
                <w:szCs w:val="20"/>
              </w:rPr>
            </w:pPr>
            <w:r>
              <w:rPr>
                <w:rFonts w:ascii="Courier New" w:hAnsi="Courier New" w:eastAsia="宋体" w:cs="Courier New"/>
                <w:b/>
                <w:bCs/>
                <w:color w:val="D9D9D9" w:themeColor="background1" w:themeShade="D9"/>
                <w:kern w:val="0"/>
                <w:sz w:val="20"/>
                <w:szCs w:val="20"/>
              </w:rPr>
              <w:t>//</w:t>
            </w:r>
            <w:r>
              <w:rPr>
                <w:rFonts w:hint="eastAsia" w:ascii="宋体" w:hAnsi="宋体" w:eastAsia="宋体" w:cs="Courier New"/>
                <w:b/>
                <w:bCs/>
                <w:color w:val="D9D9D9" w:themeColor="background1" w:themeShade="D9"/>
                <w:kern w:val="0"/>
                <w:sz w:val="20"/>
                <w:szCs w:val="20"/>
              </w:rPr>
              <w:t>模式三</w:t>
            </w:r>
            <w:r>
              <w:rPr>
                <w:rFonts w:ascii="Courier New" w:hAnsi="Courier New" w:eastAsia="宋体" w:cs="Courier New"/>
                <w:b/>
                <w:bCs/>
                <w:color w:val="D9D9D9" w:themeColor="background1" w:themeShade="D9"/>
                <w:kern w:val="0"/>
                <w:sz w:val="20"/>
                <w:szCs w:val="20"/>
              </w:rPr>
              <w:t xml:space="preserve">: </w:t>
            </w:r>
            <w:r>
              <w:rPr>
                <w:rFonts w:hint="eastAsia" w:ascii="宋体" w:hAnsi="宋体" w:eastAsia="宋体" w:cs="Courier New"/>
                <w:b/>
                <w:bCs/>
                <w:color w:val="D9D9D9" w:themeColor="background1" w:themeShade="D9"/>
                <w:kern w:val="0"/>
                <w:sz w:val="20"/>
                <w:szCs w:val="20"/>
              </w:rPr>
              <w:t>板块搜索简版，不考虑股票占比，按板块匹配数与集中度进行匹配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41" w:hRule="atLeast"/>
        </w:trPr>
        <w:tc>
          <w:tcPr>
            <w:tcW w:w="443" w:type="dxa"/>
            <w:vMerge w:val="continue"/>
          </w:tcPr>
          <w:p/>
        </w:tc>
        <w:tc>
          <w:tcPr>
            <w:tcW w:w="1083" w:type="dxa"/>
          </w:tcPr>
          <w:p>
            <w:r>
              <w:rPr>
                <w:rFonts w:hint="eastAsia"/>
              </w:rPr>
              <w:t>函数申明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r>
              <w:rPr>
                <w:rFonts w:ascii="Courier New" w:hAnsi="Courier New" w:eastAsia="宋体" w:cs="Courier New"/>
                <w:color w:val="A9B7C6"/>
                <w:kern w:val="0"/>
                <w:sz w:val="20"/>
                <w:szCs w:val="20"/>
              </w:rPr>
              <w:t xml:space="preserve">List&lt;FundHeavy&gt; </w:t>
            </w:r>
            <w:r>
              <w:rPr>
                <w:rFonts w:ascii="Courier New" w:hAnsi="Courier New" w:eastAsia="宋体" w:cs="Courier New"/>
                <w:color w:val="FFC66D"/>
                <w:kern w:val="0"/>
                <w:sz w:val="20"/>
                <w:szCs w:val="20"/>
              </w:rPr>
              <w:t>getListByStockAllType</w:t>
            </w:r>
            <w:r>
              <w:rPr>
                <w:rFonts w:ascii="Courier New" w:hAnsi="Courier New" w:eastAsia="宋体" w:cs="Courier New"/>
                <w:color w:val="A9B7C6"/>
                <w:kern w:val="0"/>
                <w:sz w:val="20"/>
                <w:szCs w:val="20"/>
              </w:rPr>
              <w:t>(</w:t>
            </w:r>
            <w:r>
              <w:rPr>
                <w:rFonts w:ascii="Courier New" w:hAnsi="Courier New" w:eastAsia="宋体" w:cs="Courier New"/>
                <w:color w:val="CC7832"/>
                <w:kern w:val="0"/>
                <w:sz w:val="20"/>
                <w:szCs w:val="20"/>
              </w:rPr>
              <w:t xml:space="preserve">int </w:t>
            </w:r>
            <w:r>
              <w:rPr>
                <w:rFonts w:ascii="Courier New" w:hAnsi="Courier New" w:eastAsia="宋体" w:cs="Courier New"/>
                <w:color w:val="A9B7C6"/>
                <w:kern w:val="0"/>
                <w:sz w:val="20"/>
                <w:szCs w:val="20"/>
              </w:rPr>
              <w:t>num</w:t>
            </w:r>
            <w:r>
              <w:rPr>
                <w:rFonts w:ascii="Courier New" w:hAnsi="Courier New" w:eastAsia="宋体" w:cs="Courier New"/>
                <w:color w:val="CC7832"/>
                <w:kern w:val="0"/>
                <w:sz w:val="20"/>
                <w:szCs w:val="20"/>
              </w:rPr>
              <w:t>,</w:t>
            </w:r>
            <w:r>
              <w:rPr>
                <w:rFonts w:ascii="Courier New" w:hAnsi="Courier New" w:eastAsia="宋体" w:cs="Courier New"/>
                <w:color w:val="A9B7C6"/>
                <w:kern w:val="0"/>
                <w:sz w:val="20"/>
                <w:szCs w:val="20"/>
              </w:rPr>
              <w:t>String[] TypeList)</w:t>
            </w:r>
            <w:r>
              <w:rPr>
                <w:rFonts w:ascii="Courier New" w:hAnsi="Courier New" w:eastAsia="宋体" w:cs="Courier New"/>
                <w:color w:val="CC7832"/>
                <w:kern w:val="0"/>
                <w:sz w:val="20"/>
                <w:szCs w:val="20"/>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443" w:type="dxa"/>
            <w:vMerge w:val="restart"/>
          </w:tcPr>
          <w:p>
            <w:r>
              <w:rPr>
                <w:rFonts w:hint="eastAsia"/>
              </w:rPr>
              <w:t>5</w:t>
            </w:r>
          </w:p>
        </w:tc>
        <w:tc>
          <w:tcPr>
            <w:tcW w:w="1083" w:type="dxa"/>
          </w:tcPr>
          <w:p>
            <w:r>
              <w:rPr>
                <w:rFonts w:hint="eastAsia"/>
              </w:rPr>
              <w:t>简要说明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b/>
                <w:bCs/>
                <w:color w:val="D9D9D9" w:themeColor="background1" w:themeShade="D9"/>
                <w:kern w:val="0"/>
                <w:sz w:val="20"/>
                <w:szCs w:val="20"/>
              </w:rPr>
            </w:pPr>
            <w:r>
              <w:rPr>
                <w:rFonts w:ascii="Courier New" w:hAnsi="Courier New" w:eastAsia="宋体" w:cs="Courier New"/>
                <w:b/>
                <w:bCs/>
                <w:color w:val="D9D9D9" w:themeColor="background1" w:themeShade="D9"/>
                <w:kern w:val="0"/>
                <w:sz w:val="20"/>
                <w:szCs w:val="20"/>
              </w:rPr>
              <w:t>//</w:t>
            </w:r>
            <w:r>
              <w:rPr>
                <w:rFonts w:hint="eastAsia" w:ascii="宋体" w:hAnsi="宋体" w:eastAsia="宋体" w:cs="Courier New"/>
                <w:b/>
                <w:bCs/>
                <w:color w:val="D9D9D9" w:themeColor="background1" w:themeShade="D9"/>
                <w:kern w:val="0"/>
                <w:sz w:val="20"/>
                <w:szCs w:val="20"/>
              </w:rPr>
              <w:t>模式三加</w:t>
            </w:r>
            <w:r>
              <w:rPr>
                <w:rFonts w:ascii="Courier New" w:hAnsi="Courier New" w:eastAsia="宋体" w:cs="Courier New"/>
                <w:b/>
                <w:bCs/>
                <w:color w:val="D9D9D9" w:themeColor="background1" w:themeShade="D9"/>
                <w:kern w:val="0"/>
                <w:sz w:val="20"/>
                <w:szCs w:val="20"/>
              </w:rPr>
              <w:t xml:space="preserve">: </w:t>
            </w:r>
            <w:r>
              <w:rPr>
                <w:rFonts w:hint="eastAsia" w:ascii="宋体" w:hAnsi="宋体" w:eastAsia="宋体" w:cs="Courier New"/>
                <w:b/>
                <w:bCs/>
                <w:color w:val="D9D9D9" w:themeColor="background1" w:themeShade="D9"/>
                <w:kern w:val="0"/>
                <w:sz w:val="20"/>
                <w:szCs w:val="20"/>
              </w:rPr>
              <w:t>板块搜索，考虑股票占比以及按板块匹配数与集中度进行匹配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12" w:hRule="atLeast"/>
        </w:trPr>
        <w:tc>
          <w:tcPr>
            <w:tcW w:w="443" w:type="dxa"/>
            <w:vMerge w:val="continue"/>
          </w:tcPr>
          <w:p/>
        </w:tc>
        <w:tc>
          <w:tcPr>
            <w:tcW w:w="1083" w:type="dxa"/>
          </w:tcPr>
          <w:p>
            <w:r>
              <w:rPr>
                <w:rFonts w:hint="eastAsia"/>
              </w:rPr>
              <w:t>函数申明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r>
              <w:rPr>
                <w:rFonts w:ascii="Courier New" w:hAnsi="Courier New" w:eastAsia="宋体" w:cs="Courier New"/>
                <w:color w:val="A9B7C6"/>
                <w:kern w:val="0"/>
                <w:sz w:val="20"/>
                <w:szCs w:val="20"/>
              </w:rPr>
              <w:t xml:space="preserve">List&lt;FundHeavy&gt; </w:t>
            </w:r>
            <w:r>
              <w:rPr>
                <w:rFonts w:ascii="Courier New" w:hAnsi="Courier New" w:eastAsia="宋体" w:cs="Courier New"/>
                <w:color w:val="FFC66D"/>
                <w:kern w:val="0"/>
                <w:sz w:val="20"/>
                <w:szCs w:val="20"/>
              </w:rPr>
              <w:t>getListByStockAllTypeRadio</w:t>
            </w:r>
            <w:r>
              <w:rPr>
                <w:rFonts w:ascii="Courier New" w:hAnsi="Courier New" w:eastAsia="宋体" w:cs="Courier New"/>
                <w:color w:val="A9B7C6"/>
                <w:kern w:val="0"/>
                <w:sz w:val="20"/>
                <w:szCs w:val="20"/>
              </w:rPr>
              <w:t>(</w:t>
            </w:r>
            <w:r>
              <w:rPr>
                <w:rFonts w:ascii="Courier New" w:hAnsi="Courier New" w:eastAsia="宋体" w:cs="Courier New"/>
                <w:color w:val="CC7832"/>
                <w:kern w:val="0"/>
                <w:sz w:val="20"/>
                <w:szCs w:val="20"/>
              </w:rPr>
              <w:t xml:space="preserve">int </w:t>
            </w:r>
            <w:r>
              <w:rPr>
                <w:rFonts w:ascii="Courier New" w:hAnsi="Courier New" w:eastAsia="宋体" w:cs="Courier New"/>
                <w:color w:val="A9B7C6"/>
                <w:kern w:val="0"/>
                <w:sz w:val="20"/>
                <w:szCs w:val="20"/>
              </w:rPr>
              <w:t>num</w:t>
            </w:r>
            <w:r>
              <w:rPr>
                <w:rFonts w:ascii="Courier New" w:hAnsi="Courier New" w:eastAsia="宋体" w:cs="Courier New"/>
                <w:color w:val="CC7832"/>
                <w:kern w:val="0"/>
                <w:sz w:val="20"/>
                <w:szCs w:val="20"/>
              </w:rPr>
              <w:t>,</w:t>
            </w:r>
            <w:r>
              <w:rPr>
                <w:rFonts w:ascii="Courier New" w:hAnsi="Courier New" w:eastAsia="宋体" w:cs="Courier New"/>
                <w:color w:val="A9B7C6"/>
                <w:kern w:val="0"/>
                <w:sz w:val="20"/>
                <w:szCs w:val="20"/>
              </w:rPr>
              <w:t>String[] TypeList)</w:t>
            </w:r>
            <w:r>
              <w:rPr>
                <w:rFonts w:ascii="Courier New" w:hAnsi="Courier New" w:eastAsia="宋体" w:cs="Courier New"/>
                <w:color w:val="CC7832"/>
                <w:kern w:val="0"/>
                <w:sz w:val="20"/>
                <w:szCs w:val="20"/>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67" w:hRule="atLeast"/>
        </w:trPr>
        <w:tc>
          <w:tcPr>
            <w:tcW w:w="443" w:type="dxa"/>
            <w:vMerge w:val="restart"/>
          </w:tcPr>
          <w:p>
            <w:pPr>
              <w:rPr>
                <w:b/>
                <w:bCs/>
              </w:rPr>
            </w:pPr>
            <w:r>
              <w:rPr>
                <w:rFonts w:hint="eastAsia" w:ascii="宋体" w:hAnsi="宋体" w:eastAsia="宋体" w:cs="Courier New"/>
                <w:b/>
                <w:bCs/>
                <w:kern w:val="0"/>
                <w:sz w:val="20"/>
                <w:szCs w:val="20"/>
              </w:rPr>
              <w:t>模式三加的的相关步骤</w:t>
            </w:r>
          </w:p>
        </w:tc>
        <w:tc>
          <w:tcPr>
            <w:tcW w:w="3091" w:type="dxa"/>
            <w:gridSpan w:val="3"/>
          </w:tcPr>
          <w:p>
            <w:pPr>
              <w:pStyle w:val="12"/>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1</w:t>
            </w:r>
            <w:r>
              <w:rPr>
                <w:rFonts w:ascii="Courier New" w:hAnsi="Courier New" w:cs="Courier New"/>
                <w:b/>
                <w:bCs/>
                <w:color w:val="D9D9D9" w:themeColor="background1" w:themeShade="D9"/>
                <w:sz w:val="20"/>
                <w:szCs w:val="20"/>
              </w:rPr>
              <w:t>//</w:t>
            </w:r>
            <w:r>
              <w:rPr>
                <w:rFonts w:hint="eastAsia" w:cs="Courier New"/>
                <w:b/>
                <w:bCs/>
                <w:color w:val="D9D9D9" w:themeColor="background1" w:themeShade="D9"/>
                <w:sz w:val="20"/>
                <w:szCs w:val="20"/>
              </w:rPr>
              <w:t>注意这里的</w:t>
            </w:r>
            <w:r>
              <w:rPr>
                <w:rFonts w:ascii="Courier New" w:hAnsi="Courier New" w:cs="Courier New"/>
                <w:b/>
                <w:bCs/>
                <w:color w:val="D9D9D9" w:themeColor="background1" w:themeShade="D9"/>
                <w:sz w:val="20"/>
                <w:szCs w:val="20"/>
              </w:rPr>
              <w:t>fundHeavy</w:t>
            </w:r>
            <w:r>
              <w:rPr>
                <w:rFonts w:hint="eastAsia" w:cs="Courier New"/>
                <w:b/>
                <w:bCs/>
                <w:color w:val="D9D9D9" w:themeColor="background1" w:themeShade="D9"/>
                <w:sz w:val="20"/>
                <w:szCs w:val="20"/>
              </w:rPr>
              <w:t>是单例，所以要清零</w:t>
            </w:r>
          </w:p>
        </w:tc>
        <w:tc>
          <w:tcPr>
            <w:tcW w:w="4949" w:type="dxa"/>
            <w:gridSpan w:val="3"/>
            <w:vMerge w:val="restart"/>
          </w:tcPr>
          <w:p>
            <w:r>
              <w:drawing>
                <wp:inline distT="0" distB="0" distL="0" distR="0">
                  <wp:extent cx="2987040" cy="248412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030402" cy="2520480"/>
                          </a:xfrm>
                          <a:prstGeom prst="rect">
                            <a:avLst/>
                          </a:prstGeom>
                        </pic:spPr>
                      </pic:pic>
                    </a:graphicData>
                  </a:graphic>
                </wp:inline>
              </w:drawing>
            </w:r>
          </w:p>
        </w:tc>
        <w:tc>
          <w:tcPr>
            <w:tcW w:w="243"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9" w:hRule="atLeast"/>
        </w:trPr>
        <w:tc>
          <w:tcPr>
            <w:tcW w:w="443" w:type="dxa"/>
            <w:vMerge w:val="continue"/>
          </w:tcPr>
          <w:p/>
        </w:tc>
        <w:tc>
          <w:tcPr>
            <w:tcW w:w="3091" w:type="dxa"/>
            <w:gridSpan w:val="3"/>
          </w:tcPr>
          <w:p>
            <w:pPr>
              <w:pStyle w:val="12"/>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2</w:t>
            </w:r>
            <w:r>
              <w:rPr>
                <w:rFonts w:ascii="Courier New" w:hAnsi="Courier New" w:cs="Courier New"/>
                <w:b/>
                <w:bCs/>
                <w:color w:val="D9D9D9" w:themeColor="background1" w:themeShade="D9"/>
                <w:sz w:val="20"/>
                <w:szCs w:val="20"/>
              </w:rPr>
              <w:t>//</w:t>
            </w:r>
            <w:r>
              <w:rPr>
                <w:rFonts w:hint="eastAsia" w:cs="Courier New"/>
                <w:b/>
                <w:bCs/>
                <w:color w:val="D9D9D9" w:themeColor="background1" w:themeShade="D9"/>
                <w:sz w:val="20"/>
                <w:szCs w:val="20"/>
              </w:rPr>
              <w:t>对</w:t>
            </w:r>
            <w:r>
              <w:rPr>
                <w:rFonts w:ascii="Courier New" w:hAnsi="Courier New" w:cs="Courier New"/>
                <w:b/>
                <w:bCs/>
                <w:color w:val="D9D9D9" w:themeColor="background1" w:themeShade="D9"/>
                <w:sz w:val="20"/>
                <w:szCs w:val="20"/>
              </w:rPr>
              <w:t>List</w:t>
            </w:r>
            <w:r>
              <w:rPr>
                <w:rFonts w:hint="eastAsia" w:cs="Courier New"/>
                <w:b/>
                <w:bCs/>
                <w:color w:val="D9D9D9" w:themeColor="background1" w:themeShade="D9"/>
                <w:sz w:val="20"/>
                <w:szCs w:val="20"/>
              </w:rPr>
              <w:t>评分</w:t>
            </w:r>
          </w:p>
        </w:tc>
        <w:tc>
          <w:tcPr>
            <w:tcW w:w="4949" w:type="dxa"/>
            <w:gridSpan w:val="3"/>
            <w:vMerge w:val="continue"/>
          </w:tcPr>
          <w:p/>
        </w:tc>
        <w:tc>
          <w:tcPr>
            <w:tcW w:w="243" w:type="dxa"/>
            <w:vMerge w:val="restart"/>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15" w:hRule="atLeast"/>
        </w:trPr>
        <w:tc>
          <w:tcPr>
            <w:tcW w:w="443" w:type="dxa"/>
            <w:vMerge w:val="continue"/>
          </w:tcPr>
          <w:p/>
        </w:tc>
        <w:tc>
          <w:tcPr>
            <w:tcW w:w="3091" w:type="dxa"/>
            <w:gridSpan w:val="3"/>
          </w:tcPr>
          <w:p>
            <w:pPr>
              <w:pStyle w:val="12"/>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3</w:t>
            </w:r>
            <w:r>
              <w:rPr>
                <w:rFonts w:ascii="Courier New" w:hAnsi="Courier New" w:cs="Courier New"/>
                <w:b/>
                <w:bCs/>
                <w:color w:val="D9D9D9" w:themeColor="background1" w:themeShade="D9"/>
                <w:sz w:val="20"/>
                <w:szCs w:val="20"/>
              </w:rPr>
              <w:t>//</w:t>
            </w:r>
            <w:r>
              <w:rPr>
                <w:rFonts w:hint="eastAsia" w:cs="Courier New"/>
                <w:b/>
                <w:bCs/>
                <w:color w:val="D9D9D9" w:themeColor="background1" w:themeShade="D9"/>
                <w:sz w:val="20"/>
                <w:szCs w:val="20"/>
              </w:rPr>
              <w:t>用户选择多种板块纳入考量</w:t>
            </w:r>
          </w:p>
        </w:tc>
        <w:tc>
          <w:tcPr>
            <w:tcW w:w="4949" w:type="dxa"/>
            <w:gridSpan w:val="3"/>
            <w:vMerge w:val="continue"/>
          </w:tcPr>
          <w:p/>
        </w:tc>
        <w:tc>
          <w:tcPr>
            <w:tcW w:w="243" w:type="dxa"/>
            <w:vMerge w:val="continue"/>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20" w:hRule="atLeast"/>
        </w:trPr>
        <w:tc>
          <w:tcPr>
            <w:tcW w:w="443" w:type="dxa"/>
            <w:vMerge w:val="continue"/>
          </w:tcPr>
          <w:p/>
        </w:tc>
        <w:tc>
          <w:tcPr>
            <w:tcW w:w="3091" w:type="dxa"/>
            <w:gridSpan w:val="3"/>
          </w:tcPr>
          <w:p>
            <w:pPr>
              <w:pStyle w:val="12"/>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4</w:t>
            </w:r>
            <w:r>
              <w:rPr>
                <w:rFonts w:ascii="Courier New" w:hAnsi="Courier New" w:cs="Courier New"/>
                <w:b/>
                <w:bCs/>
                <w:color w:val="D9D9D9" w:themeColor="background1" w:themeShade="D9"/>
                <w:sz w:val="20"/>
                <w:szCs w:val="20"/>
              </w:rPr>
              <w:t>//</w:t>
            </w:r>
            <w:r>
              <w:rPr>
                <w:rFonts w:hint="eastAsia" w:cs="Courier New"/>
                <w:b/>
                <w:bCs/>
                <w:color w:val="D9D9D9" w:themeColor="background1" w:themeShade="D9"/>
                <w:sz w:val="20"/>
                <w:szCs w:val="20"/>
              </w:rPr>
              <w:t>统计各持仓板块集中度</w:t>
            </w:r>
          </w:p>
        </w:tc>
        <w:tc>
          <w:tcPr>
            <w:tcW w:w="4949" w:type="dxa"/>
            <w:gridSpan w:val="3"/>
            <w:vMerge w:val="continue"/>
          </w:tcPr>
          <w:p/>
        </w:tc>
        <w:tc>
          <w:tcPr>
            <w:tcW w:w="243" w:type="dxa"/>
            <w:vMerge w:val="continue"/>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8" w:hRule="atLeast"/>
        </w:trPr>
        <w:tc>
          <w:tcPr>
            <w:tcW w:w="443" w:type="dxa"/>
            <w:vMerge w:val="continue"/>
          </w:tcPr>
          <w:p/>
        </w:tc>
        <w:tc>
          <w:tcPr>
            <w:tcW w:w="3091" w:type="dxa"/>
            <w:gridSpan w:val="3"/>
          </w:tcPr>
          <w:p>
            <w:pPr>
              <w:pStyle w:val="12"/>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5</w:t>
            </w:r>
            <w:r>
              <w:rPr>
                <w:rFonts w:ascii="Courier New" w:hAnsi="Courier New" w:cs="Courier New"/>
                <w:b/>
                <w:bCs/>
                <w:color w:val="D9D9D9" w:themeColor="background1" w:themeShade="D9"/>
                <w:sz w:val="20"/>
                <w:szCs w:val="20"/>
              </w:rPr>
              <w:t xml:space="preserve"> //</w:t>
            </w:r>
            <w:r>
              <w:rPr>
                <w:rFonts w:hint="eastAsia" w:cs="Courier New"/>
                <w:b/>
                <w:bCs/>
                <w:color w:val="D9D9D9" w:themeColor="background1" w:themeShade="D9"/>
                <w:sz w:val="20"/>
                <w:szCs w:val="20"/>
              </w:rPr>
              <w:t>排序</w:t>
            </w:r>
          </w:p>
        </w:tc>
        <w:tc>
          <w:tcPr>
            <w:tcW w:w="4949" w:type="dxa"/>
            <w:gridSpan w:val="3"/>
            <w:vMerge w:val="continue"/>
          </w:tcPr>
          <w:p/>
        </w:tc>
        <w:tc>
          <w:tcPr>
            <w:tcW w:w="243" w:type="dxa"/>
            <w:vMerge w:val="continue"/>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00" w:hRule="atLeast"/>
        </w:trPr>
        <w:tc>
          <w:tcPr>
            <w:tcW w:w="443" w:type="dxa"/>
            <w:vMerge w:val="continue"/>
          </w:tcPr>
          <w:p/>
        </w:tc>
        <w:tc>
          <w:tcPr>
            <w:tcW w:w="3091" w:type="dxa"/>
            <w:gridSpan w:val="3"/>
          </w:tcPr>
          <w:p>
            <w:pPr>
              <w:pStyle w:val="12"/>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6</w:t>
            </w:r>
            <w:r>
              <w:rPr>
                <w:rFonts w:ascii="Courier New" w:hAnsi="Courier New" w:cs="Courier New"/>
                <w:b/>
                <w:bCs/>
                <w:color w:val="D9D9D9" w:themeColor="background1" w:themeShade="D9"/>
                <w:sz w:val="20"/>
                <w:szCs w:val="20"/>
              </w:rPr>
              <w:t xml:space="preserve"> //</w:t>
            </w:r>
            <w:r>
              <w:rPr>
                <w:rFonts w:hint="eastAsia" w:cs="Courier New"/>
                <w:b/>
                <w:bCs/>
                <w:color w:val="D9D9D9" w:themeColor="background1" w:themeShade="D9"/>
                <w:sz w:val="20"/>
                <w:szCs w:val="20"/>
              </w:rPr>
              <w:t>这里有可能不满十个基金项，甚至一个都没有的情况，减小规模</w:t>
            </w:r>
          </w:p>
        </w:tc>
        <w:tc>
          <w:tcPr>
            <w:tcW w:w="4949" w:type="dxa"/>
            <w:gridSpan w:val="3"/>
            <w:vMerge w:val="continue"/>
          </w:tcPr>
          <w:p/>
        </w:tc>
        <w:tc>
          <w:tcPr>
            <w:tcW w:w="243" w:type="dxa"/>
            <w:vMerge w:val="continue"/>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95" w:hRule="atLeast"/>
        </w:trPr>
        <w:tc>
          <w:tcPr>
            <w:tcW w:w="443" w:type="dxa"/>
            <w:vMerge w:val="continue"/>
          </w:tcPr>
          <w:p/>
        </w:tc>
        <w:tc>
          <w:tcPr>
            <w:tcW w:w="3091" w:type="dxa"/>
            <w:gridSpan w:val="3"/>
          </w:tcPr>
          <w:p>
            <w:pPr>
              <w:pStyle w:val="12"/>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7</w:t>
            </w:r>
            <w:r>
              <w:rPr>
                <w:rFonts w:ascii="Courier New" w:hAnsi="Courier New" w:cs="Courier New"/>
                <w:b/>
                <w:bCs/>
                <w:color w:val="D9D9D9" w:themeColor="background1" w:themeShade="D9"/>
                <w:sz w:val="20"/>
                <w:szCs w:val="20"/>
              </w:rPr>
              <w:t xml:space="preserve"> //</w:t>
            </w:r>
            <w:r>
              <w:rPr>
                <w:rFonts w:hint="eastAsia" w:cs="Courier New"/>
                <w:b/>
                <w:bCs/>
                <w:color w:val="D9D9D9" w:themeColor="background1" w:themeShade="D9"/>
                <w:sz w:val="20"/>
                <w:szCs w:val="20"/>
              </w:rPr>
              <w:t>打包数据给</w:t>
            </w:r>
            <w:r>
              <w:rPr>
                <w:rFonts w:ascii="Courier New" w:hAnsi="Courier New" w:cs="Courier New"/>
                <w:b/>
                <w:bCs/>
                <w:color w:val="D9D9D9" w:themeColor="background1" w:themeShade="D9"/>
                <w:sz w:val="20"/>
                <w:szCs w:val="20"/>
              </w:rPr>
              <w:t>controller</w:t>
            </w:r>
            <w:r>
              <w:rPr>
                <w:rFonts w:hint="eastAsia" w:cs="Courier New"/>
                <w:b/>
                <w:bCs/>
                <w:color w:val="D9D9D9" w:themeColor="background1" w:themeShade="D9"/>
                <w:sz w:val="20"/>
                <w:szCs w:val="20"/>
              </w:rPr>
              <w:t>层</w:t>
            </w:r>
          </w:p>
        </w:tc>
        <w:tc>
          <w:tcPr>
            <w:tcW w:w="4949" w:type="dxa"/>
            <w:gridSpan w:val="3"/>
            <w:vMerge w:val="continue"/>
          </w:tcPr>
          <w:p/>
        </w:tc>
        <w:tc>
          <w:tcPr>
            <w:tcW w:w="243" w:type="dxa"/>
            <w:vMerge w:val="continue"/>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p>
        </w:tc>
      </w:tr>
    </w:tbl>
    <w:p>
      <w:r>
        <w:tab/>
      </w:r>
    </w:p>
    <w:p>
      <w:r>
        <w:tab/>
      </w:r>
    </w:p>
    <w:tbl>
      <w:tblPr>
        <w:tblStyle w:val="15"/>
        <w:tblpPr w:leftFromText="180" w:rightFromText="180" w:vertAnchor="text" w:horzAnchor="margin" w:tblpX="330" w:tblpY="252"/>
        <w:tblW w:w="872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43"/>
        <w:gridCol w:w="1083"/>
        <w:gridCol w:w="1019"/>
        <w:gridCol w:w="1909"/>
        <w:gridCol w:w="2484"/>
        <w:gridCol w:w="178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26" w:type="dxa"/>
            <w:gridSpan w:val="6"/>
          </w:tcPr>
          <w:p>
            <w:r>
              <w:rPr>
                <w:rFonts w:hint="eastAsia"/>
              </w:rPr>
              <w:t>后端请求与股票信息更新功能</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r>
              <w:rPr>
                <w:rFonts w:ascii="Courier New" w:hAnsi="Courier New" w:eastAsia="宋体" w:cs="Courier New"/>
                <w:color w:val="BBB529"/>
                <w:kern w:val="0"/>
                <w:sz w:val="20"/>
                <w:szCs w:val="20"/>
              </w:rPr>
              <w:t>@Service</w:t>
            </w:r>
            <w:r>
              <w:rPr>
                <w:rFonts w:ascii="Courier New" w:hAnsi="Courier New" w:eastAsia="宋体" w:cs="Courier New"/>
                <w:color w:val="BBB529"/>
                <w:kern w:val="0"/>
                <w:sz w:val="20"/>
                <w:szCs w:val="20"/>
              </w:rPr>
              <w:br w:type="textWrapping"/>
            </w:r>
            <w:r>
              <w:rPr>
                <w:rFonts w:ascii="Courier New" w:hAnsi="Courier New" w:eastAsia="宋体" w:cs="Courier New"/>
                <w:color w:val="CC7832"/>
                <w:kern w:val="0"/>
                <w:sz w:val="20"/>
                <w:szCs w:val="20"/>
              </w:rPr>
              <w:t xml:space="preserve">public class </w:t>
            </w:r>
            <w:r>
              <w:rPr>
                <w:rFonts w:ascii="Courier New" w:hAnsi="Courier New" w:eastAsia="宋体" w:cs="Courier New"/>
                <w:color w:val="A9B7C6"/>
                <w:kern w:val="0"/>
                <w:sz w:val="20"/>
                <w:szCs w:val="20"/>
              </w:rPr>
              <w:t xml:space="preserve">HttpClient </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r>
              <w:rPr>
                <w:rFonts w:ascii="Courier New" w:hAnsi="Courier New" w:eastAsia="宋体" w:cs="Courier New"/>
                <w:color w:val="BBB529"/>
                <w:kern w:val="0"/>
                <w:sz w:val="20"/>
                <w:szCs w:val="20"/>
              </w:rPr>
              <w:t>@RequestMapping</w:t>
            </w:r>
            <w:r>
              <w:rPr>
                <w:rFonts w:ascii="Courier New" w:hAnsi="Courier New" w:eastAsia="宋体" w:cs="Courier New"/>
                <w:color w:val="A9B7C6"/>
                <w:kern w:val="0"/>
                <w:sz w:val="20"/>
                <w:szCs w:val="20"/>
              </w:rPr>
              <w:t>(</w:t>
            </w:r>
            <w:r>
              <w:rPr>
                <w:rFonts w:ascii="Courier New" w:hAnsi="Courier New" w:eastAsia="宋体" w:cs="Courier New"/>
                <w:color w:val="6A8759"/>
                <w:kern w:val="0"/>
                <w:sz w:val="20"/>
                <w:szCs w:val="20"/>
              </w:rPr>
              <w:t>"/oneStock"</w:t>
            </w:r>
            <w:r>
              <w:rPr>
                <w:rFonts w:ascii="Courier New" w:hAnsi="Courier New" w:eastAsia="宋体" w:cs="Courier New"/>
                <w:color w:val="A9B7C6"/>
                <w:kern w:val="0"/>
                <w:sz w:val="20"/>
                <w:szCs w:val="20"/>
              </w:rPr>
              <w:t>)</w:t>
            </w:r>
            <w:r>
              <w:rPr>
                <w:rFonts w:ascii="Courier New" w:hAnsi="Courier New" w:eastAsia="宋体" w:cs="Courier New"/>
                <w:color w:val="A9B7C6"/>
                <w:kern w:val="0"/>
                <w:sz w:val="20"/>
                <w:szCs w:val="20"/>
              </w:rPr>
              <w:br w:type="textWrapping"/>
            </w:r>
            <w:r>
              <w:rPr>
                <w:rFonts w:ascii="Courier New" w:hAnsi="Courier New" w:eastAsia="宋体" w:cs="Courier New"/>
                <w:color w:val="CC7832"/>
                <w:kern w:val="0"/>
                <w:sz w:val="20"/>
                <w:szCs w:val="20"/>
              </w:rPr>
              <w:t xml:space="preserve">public </w:t>
            </w:r>
            <w:r>
              <w:rPr>
                <w:rFonts w:ascii="Courier New" w:hAnsi="Courier New" w:eastAsia="宋体" w:cs="Courier New"/>
                <w:color w:val="A9B7C6"/>
                <w:kern w:val="0"/>
                <w:sz w:val="20"/>
                <w:szCs w:val="20"/>
              </w:rPr>
              <w:t xml:space="preserve">String </w:t>
            </w:r>
            <w:r>
              <w:rPr>
                <w:rFonts w:ascii="Courier New" w:hAnsi="Courier New" w:eastAsia="宋体" w:cs="Courier New"/>
                <w:color w:val="FAC090" w:themeColor="accent6" w:themeTint="99"/>
                <w:kern w:val="0"/>
                <w:sz w:val="20"/>
                <w:szCs w:val="20"/>
                <w14:textFill>
                  <w14:solidFill>
                    <w14:schemeClr w14:val="accent6">
                      <w14:lumMod w14:val="60000"/>
                      <w14:lumOff w14:val="40000"/>
                    </w14:schemeClr>
                  </w14:solidFill>
                </w14:textFill>
              </w:rPr>
              <w:t>oneStock</w:t>
            </w:r>
            <w:r>
              <w:rPr>
                <w:rFonts w:ascii="Courier New" w:hAnsi="Courier New" w:eastAsia="宋体" w:cs="Courier New"/>
                <w:color w:val="A9B7C6"/>
                <w:kern w:val="0"/>
                <w:sz w:val="20"/>
                <w:szCs w:val="20"/>
              </w:rPr>
              <w:t xml:space="preserve"> (String id)</w:t>
            </w:r>
          </w:p>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93" w:hRule="atLeast"/>
        </w:trPr>
        <w:tc>
          <w:tcPr>
            <w:tcW w:w="443" w:type="dxa"/>
          </w:tcPr>
          <w:p/>
        </w:tc>
        <w:tc>
          <w:tcPr>
            <w:tcW w:w="1083" w:type="dxa"/>
          </w:tcPr>
          <w:p/>
        </w:tc>
        <w:tc>
          <w:tcPr>
            <w:tcW w:w="1019" w:type="dxa"/>
          </w:tcPr>
          <w:p>
            <w:r>
              <w:rPr>
                <w:rFonts w:hint="eastAsia"/>
              </w:rPr>
              <w:t>返回类型</w:t>
            </w:r>
          </w:p>
        </w:tc>
        <w:tc>
          <w:tcPr>
            <w:tcW w:w="1909" w:type="dxa"/>
          </w:tcPr>
          <w:p>
            <w:r>
              <w:rPr>
                <w:rFonts w:hint="eastAsia"/>
              </w:rPr>
              <w:t>方法名</w:t>
            </w:r>
          </w:p>
        </w:tc>
        <w:tc>
          <w:tcPr>
            <w:tcW w:w="2484" w:type="dxa"/>
          </w:tcPr>
          <w:p>
            <w:r>
              <w:rPr>
                <w:rFonts w:hint="eastAsia"/>
              </w:rPr>
              <w:t>参数</w:t>
            </w:r>
          </w:p>
        </w:tc>
        <w:tc>
          <w:tcPr>
            <w:tcW w:w="1788" w:type="dxa"/>
          </w:tcPr>
          <w:p>
            <w:r>
              <w:rPr>
                <w:rFonts w:hint="eastAsia"/>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43" w:type="dxa"/>
            <w:vMerge w:val="restart"/>
          </w:tcPr>
          <w:p>
            <w:r>
              <w:rPr>
                <w:rFonts w:hint="eastAsia"/>
              </w:rPr>
              <w:t>1</w:t>
            </w:r>
          </w:p>
        </w:tc>
        <w:tc>
          <w:tcPr>
            <w:tcW w:w="1083" w:type="dxa"/>
          </w:tcPr>
          <w:p>
            <w:r>
              <w:rPr>
                <w:rFonts w:hint="eastAsia"/>
              </w:rPr>
              <w:t>简要说明</w:t>
            </w:r>
          </w:p>
        </w:tc>
        <w:tc>
          <w:tcPr>
            <w:tcW w:w="7200" w:type="dxa"/>
            <w:gridSpan w:val="4"/>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b/>
                <w:bCs/>
                <w:color w:val="D9D9D9" w:themeColor="background1" w:themeShade="D9"/>
                <w:kern w:val="0"/>
                <w:sz w:val="20"/>
                <w:szCs w:val="20"/>
              </w:rPr>
            </w:pPr>
            <w:r>
              <w:rPr>
                <w:rFonts w:ascii="Courier New" w:hAnsi="Courier New" w:eastAsia="宋体" w:cs="Courier New"/>
                <w:b/>
                <w:bCs/>
                <w:color w:val="D9D9D9" w:themeColor="background1" w:themeShade="D9"/>
                <w:kern w:val="0"/>
                <w:sz w:val="20"/>
                <w:szCs w:val="20"/>
              </w:rPr>
              <w:t>//</w:t>
            </w:r>
            <w:r>
              <w:rPr>
                <w:rFonts w:hint="eastAsia" w:ascii="Courier New" w:hAnsi="Courier New" w:eastAsia="宋体" w:cs="Courier New"/>
                <w:b/>
                <w:bCs/>
                <w:color w:val="D9D9D9" w:themeColor="background1" w:themeShade="D9"/>
                <w:kern w:val="0"/>
                <w:sz w:val="20"/>
                <w:szCs w:val="20"/>
              </w:rPr>
              <w:t>后端请求功能</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00" w:hRule="atLeast"/>
        </w:trPr>
        <w:tc>
          <w:tcPr>
            <w:tcW w:w="443" w:type="dxa"/>
            <w:vMerge w:val="continue"/>
          </w:tcPr>
          <w:p/>
        </w:tc>
        <w:tc>
          <w:tcPr>
            <w:tcW w:w="1083" w:type="dxa"/>
          </w:tcPr>
          <w:p>
            <w:r>
              <w:rPr>
                <w:rFonts w:hint="eastAsia"/>
              </w:rPr>
              <w:t>函数申明</w:t>
            </w:r>
          </w:p>
        </w:tc>
        <w:tc>
          <w:tcPr>
            <w:tcW w:w="7200" w:type="dxa"/>
            <w:gridSpan w:val="4"/>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r>
              <w:rPr>
                <w:rFonts w:ascii="Courier New" w:hAnsi="Courier New" w:eastAsia="宋体" w:cs="Courier New"/>
                <w:color w:val="CC7832"/>
                <w:kern w:val="0"/>
                <w:sz w:val="20"/>
                <w:szCs w:val="20"/>
              </w:rPr>
              <w:t xml:space="preserve">public </w:t>
            </w:r>
            <w:r>
              <w:rPr>
                <w:rFonts w:ascii="Courier New" w:hAnsi="Courier New" w:eastAsia="宋体" w:cs="Courier New"/>
                <w:color w:val="A9B7C6"/>
                <w:kern w:val="0"/>
                <w:sz w:val="20"/>
                <w:szCs w:val="20"/>
              </w:rPr>
              <w:t xml:space="preserve">String </w:t>
            </w:r>
            <w:r>
              <w:rPr>
                <w:rFonts w:ascii="Courier New" w:hAnsi="Courier New" w:eastAsia="宋体" w:cs="Courier New"/>
                <w:color w:val="FFC66D"/>
                <w:kern w:val="0"/>
                <w:sz w:val="20"/>
                <w:szCs w:val="20"/>
              </w:rPr>
              <w:t>client</w:t>
            </w:r>
            <w:r>
              <w:rPr>
                <w:rFonts w:ascii="Courier New" w:hAnsi="Courier New" w:eastAsia="宋体" w:cs="Courier New"/>
                <w:color w:val="A9B7C6"/>
                <w:kern w:val="0"/>
                <w:sz w:val="20"/>
                <w:szCs w:val="20"/>
              </w:rPr>
              <w:t>(String url</w:t>
            </w:r>
            <w:r>
              <w:rPr>
                <w:rFonts w:ascii="Courier New" w:hAnsi="Courier New" w:eastAsia="宋体" w:cs="Courier New"/>
                <w:color w:val="CC7832"/>
                <w:kern w:val="0"/>
                <w:sz w:val="20"/>
                <w:szCs w:val="20"/>
              </w:rPr>
              <w:t xml:space="preserve">, </w:t>
            </w:r>
            <w:r>
              <w:rPr>
                <w:rFonts w:ascii="Courier New" w:hAnsi="Courier New" w:eastAsia="宋体" w:cs="Courier New"/>
                <w:color w:val="A9B7C6"/>
                <w:kern w:val="0"/>
                <w:sz w:val="20"/>
                <w:szCs w:val="20"/>
              </w:rPr>
              <w:t>HttpMethod method</w:t>
            </w:r>
            <w:r>
              <w:rPr>
                <w:rFonts w:ascii="Courier New" w:hAnsi="Courier New" w:eastAsia="宋体" w:cs="Courier New"/>
                <w:color w:val="CC7832"/>
                <w:kern w:val="0"/>
                <w:sz w:val="20"/>
                <w:szCs w:val="20"/>
              </w:rPr>
              <w:t>,</w:t>
            </w:r>
            <w:r>
              <w:rPr>
                <w:rFonts w:ascii="Courier New" w:hAnsi="Courier New" w:eastAsia="宋体" w:cs="Courier New"/>
                <w:color w:val="A9B7C6"/>
                <w:kern w:val="0"/>
                <w:sz w:val="20"/>
                <w:szCs w:val="20"/>
              </w:rPr>
              <w:t>MultiValueMap&lt;String</w:t>
            </w:r>
            <w:r>
              <w:rPr>
                <w:rFonts w:ascii="Courier New" w:hAnsi="Courier New" w:eastAsia="宋体" w:cs="Courier New"/>
                <w:color w:val="CC7832"/>
                <w:kern w:val="0"/>
                <w:sz w:val="20"/>
                <w:szCs w:val="20"/>
              </w:rPr>
              <w:t>,</w:t>
            </w:r>
            <w:r>
              <w:rPr>
                <w:rFonts w:ascii="Courier New" w:hAnsi="Courier New" w:eastAsia="宋体" w:cs="Courier New"/>
                <w:color w:val="A9B7C6"/>
                <w:kern w:val="0"/>
                <w:sz w:val="20"/>
                <w:szCs w:val="20"/>
              </w:rPr>
              <w:t>String&gt;params)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43" w:type="dxa"/>
            <w:vMerge w:val="restart"/>
          </w:tcPr>
          <w:p>
            <w:r>
              <w:rPr>
                <w:rFonts w:hint="eastAsia"/>
              </w:rPr>
              <w:t>2</w:t>
            </w:r>
          </w:p>
        </w:tc>
        <w:tc>
          <w:tcPr>
            <w:tcW w:w="1083" w:type="dxa"/>
          </w:tcPr>
          <w:p>
            <w:r>
              <w:rPr>
                <w:rFonts w:hint="eastAsia"/>
              </w:rPr>
              <w:t>简要说明</w:t>
            </w:r>
          </w:p>
        </w:tc>
        <w:tc>
          <w:tcPr>
            <w:tcW w:w="7200" w:type="dxa"/>
            <w:gridSpan w:val="4"/>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b/>
                <w:bCs/>
                <w:color w:val="A9B7C6"/>
                <w:kern w:val="0"/>
                <w:sz w:val="20"/>
                <w:szCs w:val="20"/>
              </w:rPr>
            </w:pPr>
            <w:r>
              <w:rPr>
                <w:rFonts w:ascii="Courier New" w:hAnsi="Courier New" w:eastAsia="宋体" w:cs="Courier New"/>
                <w:b/>
                <w:bCs/>
                <w:color w:val="D9D9D9" w:themeColor="background1" w:themeShade="D9"/>
                <w:kern w:val="0"/>
                <w:sz w:val="20"/>
                <w:szCs w:val="20"/>
              </w:rPr>
              <w:t>//</w:t>
            </w:r>
            <w:r>
              <w:rPr>
                <w:rFonts w:hint="eastAsia" w:ascii="宋体" w:hAnsi="宋体" w:eastAsia="宋体" w:cs="Courier New"/>
                <w:b/>
                <w:bCs/>
                <w:color w:val="D9D9D9" w:themeColor="background1" w:themeShade="D9"/>
                <w:kern w:val="0"/>
                <w:sz w:val="20"/>
                <w:szCs w:val="20"/>
              </w:rPr>
              <w:t>更新股票信息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7" w:hRule="atLeast"/>
        </w:trPr>
        <w:tc>
          <w:tcPr>
            <w:tcW w:w="443" w:type="dxa"/>
            <w:vMerge w:val="continue"/>
          </w:tcPr>
          <w:p/>
        </w:tc>
        <w:tc>
          <w:tcPr>
            <w:tcW w:w="1083" w:type="dxa"/>
          </w:tcPr>
          <w:p>
            <w:r>
              <w:rPr>
                <w:rFonts w:hint="eastAsia"/>
              </w:rPr>
              <w:t>函数申明</w:t>
            </w:r>
          </w:p>
        </w:tc>
        <w:tc>
          <w:tcPr>
            <w:tcW w:w="7200" w:type="dxa"/>
            <w:gridSpan w:val="4"/>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r>
              <w:rPr>
                <w:rFonts w:ascii="Courier New" w:hAnsi="Courier New" w:eastAsia="宋体" w:cs="Courier New"/>
                <w:color w:val="CC7832"/>
                <w:kern w:val="0"/>
                <w:sz w:val="20"/>
                <w:szCs w:val="20"/>
              </w:rPr>
              <w:t xml:space="preserve">public </w:t>
            </w:r>
            <w:r>
              <w:rPr>
                <w:rFonts w:ascii="Courier New" w:hAnsi="Courier New" w:eastAsia="宋体" w:cs="Courier New"/>
                <w:color w:val="A9B7C6"/>
                <w:kern w:val="0"/>
                <w:sz w:val="20"/>
                <w:szCs w:val="20"/>
              </w:rPr>
              <w:t xml:space="preserve">String </w:t>
            </w:r>
            <w:r>
              <w:rPr>
                <w:rFonts w:ascii="Courier New" w:hAnsi="Courier New" w:eastAsia="宋体" w:cs="Courier New"/>
                <w:color w:val="FAC090" w:themeColor="accent6" w:themeTint="99"/>
                <w:kern w:val="0"/>
                <w:sz w:val="20"/>
                <w:szCs w:val="20"/>
                <w14:textFill>
                  <w14:solidFill>
                    <w14:schemeClr w14:val="accent6">
                      <w14:lumMod w14:val="60000"/>
                      <w14:lumOff w14:val="40000"/>
                    </w14:schemeClr>
                  </w14:solidFill>
                </w14:textFill>
              </w:rPr>
              <w:t>oneStock</w:t>
            </w:r>
            <w:r>
              <w:rPr>
                <w:rFonts w:ascii="Courier New" w:hAnsi="Courier New" w:eastAsia="宋体" w:cs="Courier New"/>
                <w:color w:val="A9B7C6"/>
                <w:kern w:val="0"/>
                <w:sz w:val="20"/>
                <w:szCs w:val="20"/>
              </w:rPr>
              <w:t xml:space="preserve"> (String id)</w:t>
            </w:r>
          </w:p>
        </w:tc>
      </w:tr>
    </w:tbl>
    <w:p/>
    <w:p/>
    <w:tbl>
      <w:tblPr>
        <w:tblStyle w:val="15"/>
        <w:tblW w:w="0" w:type="auto"/>
        <w:tblInd w:w="27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869"/>
        <w:gridCol w:w="414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017" w:type="dxa"/>
            <w:gridSpan w:val="2"/>
          </w:tcPr>
          <w:p>
            <w:r>
              <w:rPr>
                <w:rFonts w:hint="eastAsia"/>
              </w:rPr>
              <w:t>以及用户对象方法描述与股票对象方法描述等等</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869" w:type="dxa"/>
          </w:tcPr>
          <w:p>
            <w:r>
              <w:drawing>
                <wp:inline distT="0" distB="0" distL="0" distR="0">
                  <wp:extent cx="2227580" cy="171767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2237268" cy="1725233"/>
                          </a:xfrm>
                          <a:prstGeom prst="rect">
                            <a:avLst/>
                          </a:prstGeom>
                        </pic:spPr>
                      </pic:pic>
                    </a:graphicData>
                  </a:graphic>
                </wp:inline>
              </w:drawing>
            </w:r>
          </w:p>
        </w:tc>
        <w:tc>
          <w:tcPr>
            <w:tcW w:w="4148" w:type="dxa"/>
          </w:tcPr>
          <w:p>
            <w:r>
              <w:drawing>
                <wp:inline distT="0" distB="0" distL="0" distR="0">
                  <wp:extent cx="1987550" cy="17405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rcRect b="18951"/>
                          <a:stretch>
                            <a:fillRect/>
                          </a:stretch>
                        </pic:blipFill>
                        <pic:spPr>
                          <a:xfrm>
                            <a:off x="0" y="0"/>
                            <a:ext cx="2004233" cy="1755208"/>
                          </a:xfrm>
                          <a:prstGeom prst="rect">
                            <a:avLst/>
                          </a:prstGeom>
                          <a:ln>
                            <a:noFill/>
                          </a:ln>
                        </pic:spPr>
                      </pic:pic>
                    </a:graphicData>
                  </a:graphic>
                </wp:inline>
              </w:drawing>
            </w:r>
          </w:p>
        </w:tc>
      </w:tr>
    </w:tbl>
    <w:p/>
    <w:p>
      <w:pPr>
        <w:pStyle w:val="3"/>
      </w:pPr>
      <w:bookmarkStart w:id="34" w:name="_Toc85666989"/>
      <w:r>
        <w:rPr>
          <w:rFonts w:hint="eastAsia"/>
        </w:rPr>
        <w:t>3</w:t>
      </w:r>
      <w:r>
        <w:t>.</w:t>
      </w:r>
      <w:r>
        <w:rPr>
          <w:rFonts w:hint="eastAsia"/>
        </w:rPr>
        <w:t>4</w:t>
      </w:r>
      <w:r>
        <w:t xml:space="preserve"> </w:t>
      </w:r>
      <w:r>
        <w:rPr>
          <w:rFonts w:hint="eastAsia"/>
        </w:rPr>
        <w:t>系统用例实现详细设计</w:t>
      </w:r>
      <w:bookmarkEnd w:id="34"/>
    </w:p>
    <w:p>
      <w:pPr>
        <w:pStyle w:val="4"/>
        <w:spacing w:before="156" w:after="156"/>
        <w:rPr>
          <w:sz w:val="21"/>
          <w:szCs w:val="21"/>
        </w:rPr>
      </w:pPr>
      <w:bookmarkStart w:id="35" w:name="_Toc85666990"/>
      <w:r>
        <w:rPr>
          <w:rFonts w:hint="eastAsia"/>
          <w:sz w:val="21"/>
          <w:szCs w:val="21"/>
        </w:rPr>
        <w:t>3.4.1总用例图</w:t>
      </w:r>
      <w:bookmarkEnd w:id="35"/>
    </w:p>
    <w:p>
      <w:pPr>
        <w:pStyle w:val="4"/>
        <w:spacing w:before="156" w:after="156"/>
        <w:rPr>
          <w:sz w:val="21"/>
          <w:szCs w:val="21"/>
        </w:rPr>
      </w:pPr>
      <w:bookmarkStart w:id="36" w:name="_Toc85666991"/>
      <w:r>
        <w:drawing>
          <wp:inline distT="0" distB="0" distL="0" distR="0">
            <wp:extent cx="5274310" cy="42602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4260215"/>
                    </a:xfrm>
                    <a:prstGeom prst="rect">
                      <a:avLst/>
                    </a:prstGeom>
                    <a:noFill/>
                    <a:ln>
                      <a:noFill/>
                    </a:ln>
                  </pic:spPr>
                </pic:pic>
              </a:graphicData>
            </a:graphic>
          </wp:inline>
        </w:drawing>
      </w:r>
      <w:r>
        <w:rPr>
          <w:rFonts w:hint="eastAsia"/>
          <w:sz w:val="21"/>
          <w:szCs w:val="21"/>
        </w:rPr>
        <w:t>3.4.2</w:t>
      </w:r>
      <w:bookmarkEnd w:id="36"/>
      <w:r>
        <w:rPr>
          <w:rFonts w:hint="eastAsia"/>
          <w:sz w:val="21"/>
          <w:szCs w:val="21"/>
        </w:rPr>
        <w:t>顺序图</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1股票普通搜索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114300" distR="114300">
                  <wp:extent cx="5267325" cy="2181860"/>
                  <wp:effectExtent l="0" t="0" r="5715" b="1270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6"/>
                          <a:stretch>
                            <a:fillRect/>
                          </a:stretch>
                        </pic:blipFill>
                        <pic:spPr>
                          <a:xfrm>
                            <a:off x="0" y="0"/>
                            <a:ext cx="5267325" cy="2181860"/>
                          </a:xfrm>
                          <a:prstGeom prst="rect">
                            <a:avLst/>
                          </a:prstGeom>
                          <a:noFill/>
                          <a:ln>
                            <a:noFill/>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2基金普通搜索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114300" distR="114300">
                  <wp:extent cx="5268595" cy="2029460"/>
                  <wp:effectExtent l="0" t="0" r="4445" b="1270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5268595" cy="2029460"/>
                          </a:xfrm>
                          <a:prstGeom prst="rect">
                            <a:avLst/>
                          </a:prstGeom>
                          <a:noFill/>
                          <a:ln>
                            <a:noFill/>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3股票详细信息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114300" distR="114300">
                  <wp:extent cx="5271135" cy="2277110"/>
                  <wp:effectExtent l="0" t="0" r="1905" b="889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8"/>
                          <a:stretch>
                            <a:fillRect/>
                          </a:stretch>
                        </pic:blipFill>
                        <pic:spPr>
                          <a:xfrm>
                            <a:off x="0" y="0"/>
                            <a:ext cx="5271135" cy="2277110"/>
                          </a:xfrm>
                          <a:prstGeom prst="rect">
                            <a:avLst/>
                          </a:prstGeom>
                          <a:noFill/>
                          <a:ln>
                            <a:noFill/>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4基金详细信息（重仓股信息）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114300" distR="114300">
                  <wp:extent cx="5268595" cy="2555875"/>
                  <wp:effectExtent l="0" t="0" r="4445" b="444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9"/>
                          <a:stretch>
                            <a:fillRect/>
                          </a:stretch>
                        </pic:blipFill>
                        <pic:spPr>
                          <a:xfrm>
                            <a:off x="0" y="0"/>
                            <a:ext cx="5268595" cy="2555875"/>
                          </a:xfrm>
                          <a:prstGeom prst="rect">
                            <a:avLst/>
                          </a:prstGeom>
                          <a:noFill/>
                          <a:ln>
                            <a:noFill/>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5持仓搜索（不参考相关重仓股比例）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114300" distR="114300">
                  <wp:extent cx="5272405" cy="2586355"/>
                  <wp:effectExtent l="0" t="0" r="635" b="444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0"/>
                          <a:stretch>
                            <a:fillRect/>
                          </a:stretch>
                        </pic:blipFill>
                        <pic:spPr>
                          <a:xfrm>
                            <a:off x="0" y="0"/>
                            <a:ext cx="5272405" cy="2586355"/>
                          </a:xfrm>
                          <a:prstGeom prst="rect">
                            <a:avLst/>
                          </a:prstGeom>
                          <a:noFill/>
                          <a:ln>
                            <a:noFill/>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6持仓搜索（需参考相关重仓股比例）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114300" distR="114300">
                  <wp:extent cx="5269865" cy="2834640"/>
                  <wp:effectExtent l="0" t="0" r="3175"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1"/>
                          <a:stretch>
                            <a:fillRect/>
                          </a:stretch>
                        </pic:blipFill>
                        <pic:spPr>
                          <a:xfrm>
                            <a:off x="0" y="0"/>
                            <a:ext cx="5269865" cy="2834640"/>
                          </a:xfrm>
                          <a:prstGeom prst="rect">
                            <a:avLst/>
                          </a:prstGeom>
                          <a:noFill/>
                          <a:ln>
                            <a:noFill/>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7板块搜索（不限定某一公司产品）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114300" distR="114300">
                  <wp:extent cx="5266690" cy="2383155"/>
                  <wp:effectExtent l="0" t="0" r="6350" b="952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2"/>
                          <a:stretch>
                            <a:fillRect/>
                          </a:stretch>
                        </pic:blipFill>
                        <pic:spPr>
                          <a:xfrm>
                            <a:off x="0" y="0"/>
                            <a:ext cx="5266690" cy="2383155"/>
                          </a:xfrm>
                          <a:prstGeom prst="rect">
                            <a:avLst/>
                          </a:prstGeom>
                          <a:noFill/>
                          <a:ln>
                            <a:noFill/>
                          </a:ln>
                        </pic:spPr>
                      </pic:pic>
                    </a:graphicData>
                  </a:graphic>
                </wp:inline>
              </w:drawing>
            </w:r>
            <w:bookmarkStart w:id="64" w:name="_GoBack"/>
            <w:bookmarkEnd w:id="64"/>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t>8</w:t>
            </w:r>
            <w:r>
              <w:rPr>
                <w:rFonts w:hint="eastAsia"/>
              </w:rPr>
              <w:t>心仪基金收藏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0" distR="0">
                  <wp:extent cx="5274310" cy="28505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4310" cy="2850515"/>
                          </a:xfrm>
                          <a:prstGeom prst="rect">
                            <a:avLst/>
                          </a:prstGeom>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9股票详细信息页查询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0" distR="0">
                  <wp:extent cx="5274310" cy="39033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903345"/>
                          </a:xfrm>
                          <a:prstGeom prst="rect">
                            <a:avLst/>
                          </a:prstGeom>
                          <a:noFill/>
                          <a:ln>
                            <a:noFill/>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1</w:t>
            </w:r>
            <w:r>
              <w:t>0</w:t>
            </w:r>
            <w:r>
              <w:rPr>
                <w:rFonts w:hint="eastAsia"/>
              </w:rPr>
              <w:t>基金详细信息页查询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0" distR="0">
                  <wp:extent cx="4145280" cy="430847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146500" cy="4309748"/>
                          </a:xfrm>
                          <a:prstGeom prst="rect">
                            <a:avLst/>
                          </a:prstGeom>
                          <a:noFill/>
                          <a:ln>
                            <a:noFill/>
                          </a:ln>
                        </pic:spPr>
                      </pic:pic>
                    </a:graphicData>
                  </a:graphic>
                </wp:inline>
              </w:drawing>
            </w:r>
          </w:p>
        </w:tc>
      </w:tr>
    </w:tbl>
    <w:p/>
    <w:p/>
    <w:p/>
    <w:p/>
    <w:p>
      <w:pPr>
        <w:pStyle w:val="3"/>
        <w:numPr>
          <w:ilvl w:val="1"/>
          <w:numId w:val="1"/>
        </w:numPr>
      </w:pPr>
      <w:bookmarkStart w:id="37" w:name="_Toc85666992"/>
      <w:r>
        <w:rPr>
          <w:rFonts w:hint="eastAsia"/>
        </w:rPr>
        <w:t>系统非功能设计</w:t>
      </w:r>
      <w:bookmarkEnd w:id="37"/>
    </w:p>
    <w:p>
      <w:pPr>
        <w:pStyle w:val="4"/>
        <w:spacing w:before="156" w:after="156"/>
      </w:pPr>
      <w:bookmarkStart w:id="38" w:name="_Toc85666993"/>
      <w:bookmarkStart w:id="39" w:name="_Toc85659073"/>
      <w:r>
        <w:rPr>
          <w:sz w:val="21"/>
          <w:szCs w:val="21"/>
        </w:rPr>
        <w:t>3.</w:t>
      </w:r>
      <w:r>
        <w:rPr>
          <w:rFonts w:hint="eastAsia"/>
          <w:sz w:val="21"/>
          <w:szCs w:val="21"/>
        </w:rPr>
        <w:t>5</w:t>
      </w:r>
      <w:r>
        <w:rPr>
          <w:sz w:val="21"/>
          <w:szCs w:val="21"/>
        </w:rPr>
        <w:t>.</w:t>
      </w:r>
      <w:r>
        <w:rPr>
          <w:rFonts w:hint="eastAsia"/>
          <w:sz w:val="21"/>
          <w:szCs w:val="21"/>
        </w:rPr>
        <w:t>0</w:t>
      </w:r>
      <w:r>
        <w:rPr>
          <w:sz w:val="21"/>
          <w:szCs w:val="21"/>
        </w:rPr>
        <w:t xml:space="preserve"> </w:t>
      </w:r>
      <w:r>
        <w:rPr>
          <w:rFonts w:hint="eastAsia"/>
          <w:sz w:val="21"/>
          <w:szCs w:val="21"/>
        </w:rPr>
        <w:t>约束矩阵</w:t>
      </w:r>
      <w:bookmarkEnd w:id="38"/>
      <w:bookmarkEnd w:id="39"/>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222"/>
        <w:gridCol w:w="1223"/>
        <w:gridCol w:w="1224"/>
        <w:gridCol w:w="1223"/>
        <w:gridCol w:w="1183"/>
        <w:gridCol w:w="1223"/>
        <w:gridCol w:w="122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24" w:hRule="atLeast"/>
        </w:trPr>
        <w:tc>
          <w:tcPr>
            <w:tcW w:w="1222" w:type="dxa"/>
            <w:tcBorders>
              <w:bottom w:val="single" w:color="auto" w:sz="4" w:space="0"/>
              <w:tl2br w:val="single" w:color="auto" w:sz="4" w:space="0"/>
            </w:tcBorders>
          </w:tcPr>
          <w:p>
            <w:pPr>
              <w:pStyle w:val="26"/>
              <w:ind w:firstLine="0" w:firstLineChars="0"/>
              <w:jc w:val="right"/>
            </w:pPr>
            <w:r>
              <w:rPr>
                <w:rFonts w:hint="eastAsia"/>
              </w:rPr>
              <w:t>模块</w:t>
            </w:r>
          </w:p>
          <w:p>
            <w:pPr>
              <w:pStyle w:val="26"/>
              <w:ind w:firstLine="0" w:firstLineChars="0"/>
            </w:pPr>
            <w:r>
              <w:rPr>
                <w:rFonts w:hint="eastAsia"/>
              </w:rPr>
              <w:t>约束</w:t>
            </w:r>
          </w:p>
        </w:tc>
        <w:tc>
          <w:tcPr>
            <w:tcW w:w="1223" w:type="dxa"/>
          </w:tcPr>
          <w:p>
            <w:pPr>
              <w:pStyle w:val="26"/>
              <w:ind w:firstLine="0" w:firstLineChars="0"/>
            </w:pPr>
            <w:r>
              <w:rPr>
                <w:rFonts w:hint="eastAsia"/>
              </w:rPr>
              <w:t>账户模块</w:t>
            </w:r>
          </w:p>
        </w:tc>
        <w:tc>
          <w:tcPr>
            <w:tcW w:w="1224" w:type="dxa"/>
          </w:tcPr>
          <w:p>
            <w:pPr>
              <w:pStyle w:val="26"/>
              <w:ind w:firstLine="0" w:firstLineChars="0"/>
            </w:pPr>
            <w:r>
              <w:rPr>
                <w:rFonts w:hint="eastAsia"/>
              </w:rPr>
              <w:t>搜索模块</w:t>
            </w:r>
          </w:p>
        </w:tc>
        <w:tc>
          <w:tcPr>
            <w:tcW w:w="1223" w:type="dxa"/>
          </w:tcPr>
          <w:p>
            <w:pPr>
              <w:pStyle w:val="26"/>
              <w:ind w:firstLine="0" w:firstLineChars="0"/>
            </w:pPr>
            <w:r>
              <w:rPr>
                <w:rFonts w:hint="eastAsia"/>
              </w:rPr>
              <w:t>用户管理基金模块</w:t>
            </w:r>
          </w:p>
        </w:tc>
        <w:tc>
          <w:tcPr>
            <w:tcW w:w="1183" w:type="dxa"/>
          </w:tcPr>
          <w:p>
            <w:pPr>
              <w:pStyle w:val="26"/>
              <w:ind w:firstLine="0" w:firstLineChars="0"/>
            </w:pPr>
            <w:r>
              <w:rPr>
                <w:rFonts w:hint="eastAsia"/>
              </w:rPr>
              <w:t>股票和基金管理模块</w:t>
            </w:r>
          </w:p>
        </w:tc>
        <w:tc>
          <w:tcPr>
            <w:tcW w:w="1223" w:type="dxa"/>
          </w:tcPr>
          <w:p>
            <w:pPr>
              <w:pStyle w:val="26"/>
              <w:ind w:firstLine="0" w:firstLineChars="0"/>
            </w:pPr>
            <w:r>
              <w:rPr>
                <w:rFonts w:hint="eastAsia"/>
              </w:rPr>
              <w:t>系统管理模块</w:t>
            </w:r>
          </w:p>
        </w:tc>
        <w:tc>
          <w:tcPr>
            <w:tcW w:w="1224" w:type="dxa"/>
          </w:tcPr>
          <w:p>
            <w:pPr>
              <w:pStyle w:val="26"/>
              <w:ind w:firstLine="0" w:firstLineChars="0"/>
            </w:pPr>
            <w:r>
              <w:rPr>
                <w:rFonts w:hint="eastAsia"/>
              </w:rPr>
              <w:t>统计模块</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24" w:hRule="atLeast"/>
        </w:trPr>
        <w:tc>
          <w:tcPr>
            <w:tcW w:w="1222" w:type="dxa"/>
            <w:tcBorders>
              <w:top w:val="single" w:color="auto" w:sz="4" w:space="0"/>
            </w:tcBorders>
          </w:tcPr>
          <w:p>
            <w:pPr>
              <w:pStyle w:val="26"/>
              <w:ind w:firstLine="0" w:firstLineChars="0"/>
            </w:pPr>
            <w:r>
              <w:rPr>
                <w:rFonts w:hint="eastAsia"/>
              </w:rPr>
              <w:t>性能设计</w:t>
            </w:r>
          </w:p>
        </w:tc>
        <w:tc>
          <w:tcPr>
            <w:tcW w:w="1223" w:type="dxa"/>
          </w:tcPr>
          <w:p>
            <w:pPr>
              <w:pStyle w:val="26"/>
              <w:ind w:firstLine="0" w:firstLineChars="0"/>
            </w:pPr>
            <w:r>
              <w:rPr>
                <w:rFonts w:hint="eastAsia"/>
              </w:rPr>
              <w:t>√</w:t>
            </w:r>
          </w:p>
        </w:tc>
        <w:tc>
          <w:tcPr>
            <w:tcW w:w="1224" w:type="dxa"/>
          </w:tcPr>
          <w:p>
            <w:pPr>
              <w:pStyle w:val="26"/>
              <w:ind w:firstLine="0" w:firstLineChars="0"/>
            </w:pPr>
            <w:r>
              <w:rPr>
                <w:rFonts w:hint="eastAsia"/>
              </w:rPr>
              <w:t>√</w:t>
            </w:r>
          </w:p>
        </w:tc>
        <w:tc>
          <w:tcPr>
            <w:tcW w:w="1223" w:type="dxa"/>
          </w:tcPr>
          <w:p>
            <w:pPr>
              <w:pStyle w:val="26"/>
              <w:ind w:firstLine="0" w:firstLineChars="0"/>
            </w:pPr>
            <w:r>
              <w:rPr>
                <w:rFonts w:hint="eastAsia"/>
              </w:rPr>
              <w:t>√</w:t>
            </w:r>
          </w:p>
        </w:tc>
        <w:tc>
          <w:tcPr>
            <w:tcW w:w="1183" w:type="dxa"/>
          </w:tcPr>
          <w:p>
            <w:pPr>
              <w:pStyle w:val="26"/>
              <w:ind w:firstLine="0" w:firstLineChars="0"/>
            </w:pPr>
            <w:r>
              <w:rPr>
                <w:rFonts w:hint="eastAsia"/>
              </w:rPr>
              <w:t>√</w:t>
            </w:r>
          </w:p>
        </w:tc>
        <w:tc>
          <w:tcPr>
            <w:tcW w:w="1223" w:type="dxa"/>
          </w:tcPr>
          <w:p>
            <w:pPr>
              <w:pStyle w:val="26"/>
              <w:ind w:firstLine="0" w:firstLineChars="0"/>
            </w:pPr>
          </w:p>
        </w:tc>
        <w:tc>
          <w:tcPr>
            <w:tcW w:w="1224" w:type="dxa"/>
          </w:tcPr>
          <w:p>
            <w:pPr>
              <w:pStyle w:val="26"/>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24" w:hRule="atLeast"/>
        </w:trPr>
        <w:tc>
          <w:tcPr>
            <w:tcW w:w="1222" w:type="dxa"/>
          </w:tcPr>
          <w:p>
            <w:pPr>
              <w:pStyle w:val="26"/>
              <w:ind w:firstLine="0" w:firstLineChars="0"/>
            </w:pPr>
            <w:r>
              <w:rPr>
                <w:rFonts w:hint="eastAsia"/>
              </w:rPr>
              <w:t>可维护性设计</w:t>
            </w:r>
          </w:p>
        </w:tc>
        <w:tc>
          <w:tcPr>
            <w:tcW w:w="1223" w:type="dxa"/>
          </w:tcPr>
          <w:p>
            <w:pPr>
              <w:pStyle w:val="26"/>
              <w:ind w:firstLine="0" w:firstLineChars="0"/>
            </w:pPr>
            <w:r>
              <w:rPr>
                <w:rFonts w:hint="eastAsia"/>
              </w:rPr>
              <w:t>√</w:t>
            </w:r>
          </w:p>
        </w:tc>
        <w:tc>
          <w:tcPr>
            <w:tcW w:w="1224" w:type="dxa"/>
          </w:tcPr>
          <w:p>
            <w:pPr>
              <w:pStyle w:val="26"/>
              <w:ind w:firstLine="0" w:firstLineChars="0"/>
            </w:pPr>
            <w:r>
              <w:rPr>
                <w:rFonts w:hint="eastAsia"/>
              </w:rPr>
              <w:t>√</w:t>
            </w:r>
          </w:p>
        </w:tc>
        <w:tc>
          <w:tcPr>
            <w:tcW w:w="1223" w:type="dxa"/>
          </w:tcPr>
          <w:p>
            <w:pPr>
              <w:pStyle w:val="26"/>
              <w:ind w:firstLine="0" w:firstLineChars="0"/>
            </w:pPr>
            <w:r>
              <w:rPr>
                <w:rFonts w:hint="eastAsia"/>
              </w:rPr>
              <w:t>√</w:t>
            </w:r>
          </w:p>
        </w:tc>
        <w:tc>
          <w:tcPr>
            <w:tcW w:w="1183" w:type="dxa"/>
          </w:tcPr>
          <w:p>
            <w:pPr>
              <w:pStyle w:val="26"/>
              <w:ind w:firstLine="0" w:firstLineChars="0"/>
            </w:pPr>
            <w:r>
              <w:rPr>
                <w:rFonts w:hint="eastAsia"/>
              </w:rPr>
              <w:t>√</w:t>
            </w:r>
          </w:p>
        </w:tc>
        <w:tc>
          <w:tcPr>
            <w:tcW w:w="1223" w:type="dxa"/>
          </w:tcPr>
          <w:p>
            <w:pPr>
              <w:pStyle w:val="26"/>
              <w:ind w:firstLine="0" w:firstLineChars="0"/>
            </w:pPr>
            <w:r>
              <w:rPr>
                <w:rFonts w:hint="eastAsia"/>
              </w:rPr>
              <w:t>√</w:t>
            </w:r>
          </w:p>
        </w:tc>
        <w:tc>
          <w:tcPr>
            <w:tcW w:w="1224" w:type="dxa"/>
          </w:tcPr>
          <w:p>
            <w:pPr>
              <w:pStyle w:val="26"/>
              <w:ind w:firstLine="0" w:firstLineChars="0"/>
            </w:pPr>
            <w:r>
              <w:rPr>
                <w:rFonts w:hint="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24" w:hRule="atLeast"/>
        </w:trPr>
        <w:tc>
          <w:tcPr>
            <w:tcW w:w="1222" w:type="dxa"/>
          </w:tcPr>
          <w:p>
            <w:pPr>
              <w:pStyle w:val="26"/>
              <w:ind w:firstLine="0" w:firstLineChars="0"/>
            </w:pPr>
            <w:r>
              <w:rPr>
                <w:rFonts w:hint="eastAsia"/>
              </w:rPr>
              <w:t>易用性设计</w:t>
            </w:r>
          </w:p>
        </w:tc>
        <w:tc>
          <w:tcPr>
            <w:tcW w:w="1223" w:type="dxa"/>
          </w:tcPr>
          <w:p>
            <w:pPr>
              <w:pStyle w:val="26"/>
              <w:ind w:firstLine="0" w:firstLineChars="0"/>
            </w:pPr>
            <w:r>
              <w:rPr>
                <w:rFonts w:hint="eastAsia"/>
              </w:rPr>
              <w:t>√</w:t>
            </w:r>
          </w:p>
        </w:tc>
        <w:tc>
          <w:tcPr>
            <w:tcW w:w="1224" w:type="dxa"/>
          </w:tcPr>
          <w:p>
            <w:pPr>
              <w:pStyle w:val="26"/>
              <w:ind w:firstLine="0" w:firstLineChars="0"/>
            </w:pPr>
            <w:r>
              <w:rPr>
                <w:rFonts w:hint="eastAsia"/>
              </w:rPr>
              <w:t>√</w:t>
            </w:r>
          </w:p>
        </w:tc>
        <w:tc>
          <w:tcPr>
            <w:tcW w:w="1223" w:type="dxa"/>
          </w:tcPr>
          <w:p>
            <w:pPr>
              <w:pStyle w:val="26"/>
              <w:ind w:firstLine="0" w:firstLineChars="0"/>
            </w:pPr>
            <w:r>
              <w:rPr>
                <w:rFonts w:hint="eastAsia"/>
              </w:rPr>
              <w:t>√</w:t>
            </w:r>
          </w:p>
        </w:tc>
        <w:tc>
          <w:tcPr>
            <w:tcW w:w="1183" w:type="dxa"/>
          </w:tcPr>
          <w:p>
            <w:pPr>
              <w:pStyle w:val="26"/>
              <w:ind w:firstLine="0" w:firstLineChars="0"/>
            </w:pPr>
            <w:r>
              <w:rPr>
                <w:rFonts w:hint="eastAsia"/>
              </w:rPr>
              <w:t>√</w:t>
            </w:r>
          </w:p>
        </w:tc>
        <w:tc>
          <w:tcPr>
            <w:tcW w:w="1223" w:type="dxa"/>
          </w:tcPr>
          <w:p>
            <w:pPr>
              <w:pStyle w:val="26"/>
              <w:ind w:firstLine="0" w:firstLineChars="0"/>
            </w:pPr>
            <w:r>
              <w:rPr>
                <w:rFonts w:hint="eastAsia"/>
              </w:rPr>
              <w:t>√</w:t>
            </w:r>
          </w:p>
        </w:tc>
        <w:tc>
          <w:tcPr>
            <w:tcW w:w="1224" w:type="dxa"/>
          </w:tcPr>
          <w:p>
            <w:pPr>
              <w:pStyle w:val="26"/>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24" w:hRule="atLeast"/>
        </w:trPr>
        <w:tc>
          <w:tcPr>
            <w:tcW w:w="1222" w:type="dxa"/>
          </w:tcPr>
          <w:p>
            <w:pPr>
              <w:pStyle w:val="26"/>
              <w:ind w:firstLine="0" w:firstLineChars="0"/>
            </w:pPr>
            <w:r>
              <w:rPr>
                <w:rFonts w:hint="eastAsia"/>
              </w:rPr>
              <w:t>兼容性设计</w:t>
            </w:r>
          </w:p>
        </w:tc>
        <w:tc>
          <w:tcPr>
            <w:tcW w:w="1223" w:type="dxa"/>
          </w:tcPr>
          <w:p>
            <w:pPr>
              <w:pStyle w:val="26"/>
              <w:ind w:firstLine="0" w:firstLineChars="0"/>
            </w:pPr>
            <w:r>
              <w:rPr>
                <w:rFonts w:hint="eastAsia"/>
              </w:rPr>
              <w:t>√</w:t>
            </w:r>
          </w:p>
        </w:tc>
        <w:tc>
          <w:tcPr>
            <w:tcW w:w="1224" w:type="dxa"/>
          </w:tcPr>
          <w:p>
            <w:pPr>
              <w:pStyle w:val="26"/>
              <w:ind w:firstLine="0" w:firstLineChars="0"/>
            </w:pPr>
            <w:r>
              <w:rPr>
                <w:rFonts w:hint="eastAsia"/>
              </w:rPr>
              <w:t>√</w:t>
            </w:r>
          </w:p>
        </w:tc>
        <w:tc>
          <w:tcPr>
            <w:tcW w:w="1223" w:type="dxa"/>
          </w:tcPr>
          <w:p>
            <w:pPr>
              <w:pStyle w:val="26"/>
              <w:ind w:firstLine="0" w:firstLineChars="0"/>
            </w:pPr>
            <w:r>
              <w:rPr>
                <w:rFonts w:hint="eastAsia"/>
              </w:rPr>
              <w:t>√</w:t>
            </w:r>
          </w:p>
        </w:tc>
        <w:tc>
          <w:tcPr>
            <w:tcW w:w="1183" w:type="dxa"/>
          </w:tcPr>
          <w:p>
            <w:pPr>
              <w:pStyle w:val="26"/>
              <w:ind w:firstLine="0" w:firstLineChars="0"/>
            </w:pPr>
          </w:p>
        </w:tc>
        <w:tc>
          <w:tcPr>
            <w:tcW w:w="1223" w:type="dxa"/>
          </w:tcPr>
          <w:p>
            <w:pPr>
              <w:pStyle w:val="26"/>
              <w:ind w:firstLine="0" w:firstLineChars="0"/>
            </w:pPr>
          </w:p>
        </w:tc>
        <w:tc>
          <w:tcPr>
            <w:tcW w:w="1224" w:type="dxa"/>
          </w:tcPr>
          <w:p>
            <w:pPr>
              <w:pStyle w:val="26"/>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24" w:hRule="atLeast"/>
        </w:trPr>
        <w:tc>
          <w:tcPr>
            <w:tcW w:w="1222" w:type="dxa"/>
          </w:tcPr>
          <w:p>
            <w:pPr>
              <w:pStyle w:val="26"/>
              <w:ind w:firstLine="0" w:firstLineChars="0"/>
            </w:pPr>
            <w:r>
              <w:rPr>
                <w:rFonts w:hint="eastAsia"/>
              </w:rPr>
              <w:t>可拓展性设计</w:t>
            </w:r>
          </w:p>
        </w:tc>
        <w:tc>
          <w:tcPr>
            <w:tcW w:w="1223" w:type="dxa"/>
          </w:tcPr>
          <w:p>
            <w:pPr>
              <w:pStyle w:val="26"/>
              <w:ind w:firstLine="0" w:firstLineChars="0"/>
            </w:pPr>
            <w:r>
              <w:rPr>
                <w:rFonts w:hint="eastAsia"/>
              </w:rPr>
              <w:t>√</w:t>
            </w:r>
          </w:p>
        </w:tc>
        <w:tc>
          <w:tcPr>
            <w:tcW w:w="1224" w:type="dxa"/>
          </w:tcPr>
          <w:p>
            <w:pPr>
              <w:pStyle w:val="26"/>
              <w:ind w:firstLine="0" w:firstLineChars="0"/>
            </w:pPr>
            <w:r>
              <w:rPr>
                <w:rFonts w:hint="eastAsia"/>
              </w:rPr>
              <w:t>√</w:t>
            </w:r>
          </w:p>
        </w:tc>
        <w:tc>
          <w:tcPr>
            <w:tcW w:w="1223" w:type="dxa"/>
          </w:tcPr>
          <w:p>
            <w:pPr>
              <w:pStyle w:val="26"/>
              <w:ind w:firstLine="0" w:firstLineChars="0"/>
            </w:pPr>
            <w:r>
              <w:rPr>
                <w:rFonts w:hint="eastAsia"/>
              </w:rPr>
              <w:t>√</w:t>
            </w:r>
          </w:p>
        </w:tc>
        <w:tc>
          <w:tcPr>
            <w:tcW w:w="1183" w:type="dxa"/>
          </w:tcPr>
          <w:p>
            <w:pPr>
              <w:pStyle w:val="26"/>
              <w:ind w:firstLine="0" w:firstLineChars="0"/>
            </w:pPr>
            <w:r>
              <w:rPr>
                <w:rFonts w:hint="eastAsia"/>
              </w:rPr>
              <w:t>√</w:t>
            </w:r>
          </w:p>
        </w:tc>
        <w:tc>
          <w:tcPr>
            <w:tcW w:w="1223" w:type="dxa"/>
          </w:tcPr>
          <w:p>
            <w:pPr>
              <w:pStyle w:val="26"/>
              <w:ind w:firstLine="0" w:firstLineChars="0"/>
            </w:pPr>
            <w:r>
              <w:rPr>
                <w:rFonts w:hint="eastAsia"/>
              </w:rPr>
              <w:t>√</w:t>
            </w:r>
          </w:p>
        </w:tc>
        <w:tc>
          <w:tcPr>
            <w:tcW w:w="1224" w:type="dxa"/>
          </w:tcPr>
          <w:p>
            <w:pPr>
              <w:pStyle w:val="26"/>
              <w:ind w:firstLine="0" w:firstLineChars="0"/>
            </w:pPr>
            <w:r>
              <w:rPr>
                <w:rFonts w:hint="eastAsia"/>
              </w:rPr>
              <w:t>√</w:t>
            </w:r>
          </w:p>
        </w:tc>
      </w:tr>
    </w:tbl>
    <w:p>
      <w:pPr>
        <w:pStyle w:val="28"/>
        <w:ind w:left="612" w:firstLine="0" w:firstLineChars="0"/>
      </w:pPr>
    </w:p>
    <w:p>
      <w:pPr>
        <w:pStyle w:val="4"/>
        <w:spacing w:before="156" w:after="156"/>
        <w:rPr>
          <w:sz w:val="21"/>
          <w:szCs w:val="21"/>
        </w:rPr>
      </w:pPr>
      <w:r>
        <w:rPr>
          <w:sz w:val="21"/>
          <w:szCs w:val="21"/>
        </w:rPr>
        <w:tab/>
      </w:r>
      <w:bookmarkStart w:id="40" w:name="_Toc85666994"/>
      <w:bookmarkStart w:id="41" w:name="_Toc530600182"/>
      <w:bookmarkStart w:id="42" w:name="_Toc83810281"/>
      <w:r>
        <w:rPr>
          <w:sz w:val="21"/>
          <w:szCs w:val="21"/>
        </w:rPr>
        <w:t>3.</w:t>
      </w:r>
      <w:r>
        <w:rPr>
          <w:rFonts w:hint="eastAsia"/>
          <w:sz w:val="21"/>
          <w:szCs w:val="21"/>
        </w:rPr>
        <w:t>5</w:t>
      </w:r>
      <w:r>
        <w:rPr>
          <w:sz w:val="21"/>
          <w:szCs w:val="21"/>
        </w:rPr>
        <w:t xml:space="preserve">.1 </w:t>
      </w:r>
      <w:r>
        <w:rPr>
          <w:rFonts w:hint="eastAsia"/>
          <w:sz w:val="21"/>
          <w:szCs w:val="21"/>
        </w:rPr>
        <w:t>性能设计</w:t>
      </w:r>
      <w:bookmarkEnd w:id="40"/>
      <w:bookmarkEnd w:id="41"/>
      <w:bookmarkEnd w:id="42"/>
    </w:p>
    <w:p>
      <w:pPr>
        <w:pStyle w:val="26"/>
        <w:numPr>
          <w:ilvl w:val="2"/>
          <w:numId w:val="5"/>
        </w:numPr>
        <w:ind w:firstLineChars="0"/>
        <w:rPr>
          <w:rStyle w:val="27"/>
        </w:rPr>
      </w:pPr>
      <w:r>
        <w:rPr>
          <w:rFonts w:hint="eastAsia"/>
        </w:rPr>
        <w:t>系统响应速度</w:t>
      </w:r>
      <w:r>
        <w:rPr>
          <w:rStyle w:val="27"/>
          <w:rFonts w:hint="eastAsia"/>
        </w:rPr>
        <w:t>：在非高峰时间根据编号和名称特定条件进行搜索，可以在3秒内得到搜索结果。</w:t>
      </w:r>
    </w:p>
    <w:p>
      <w:pPr>
        <w:pStyle w:val="26"/>
        <w:numPr>
          <w:ilvl w:val="2"/>
          <w:numId w:val="5"/>
        </w:numPr>
        <w:ind w:firstLineChars="0"/>
        <w:rPr>
          <w:rStyle w:val="27"/>
        </w:rPr>
      </w:pPr>
      <w:r>
        <w:rPr>
          <w:rStyle w:val="27"/>
          <w:rFonts w:hint="eastAsia"/>
        </w:rPr>
        <w:t>当通过互联网接入系统的时候，期望在编号和名称搜索时最长查询时间&lt;15秒。</w:t>
      </w:r>
    </w:p>
    <w:p>
      <w:pPr>
        <w:pStyle w:val="26"/>
        <w:numPr>
          <w:ilvl w:val="2"/>
          <w:numId w:val="5"/>
        </w:numPr>
        <w:ind w:firstLineChars="0"/>
      </w:pPr>
      <w:r>
        <w:rPr>
          <w:rFonts w:hint="eastAsia"/>
        </w:rPr>
        <w:t>满足至少100个以上的并发用户数</w:t>
      </w:r>
    </w:p>
    <w:p>
      <w:pPr>
        <w:pStyle w:val="26"/>
        <w:numPr>
          <w:ilvl w:val="2"/>
          <w:numId w:val="5"/>
        </w:numPr>
        <w:ind w:firstLineChars="0"/>
      </w:pPr>
      <w:r>
        <w:rPr>
          <w:rFonts w:hint="eastAsia"/>
        </w:rPr>
        <w:t>数据存储量：每年的数据存储容量不超过1（G），未来五年该容量的预期增长值为1（G）。未来累计存储容量不超过9（G）.</w:t>
      </w:r>
    </w:p>
    <w:p>
      <w:pPr>
        <w:pStyle w:val="4"/>
        <w:spacing w:before="120" w:after="120"/>
        <w:rPr>
          <w:sz w:val="21"/>
          <w:szCs w:val="21"/>
        </w:rPr>
      </w:pPr>
      <w:r>
        <w:rPr>
          <w:sz w:val="21"/>
          <w:szCs w:val="21"/>
        </w:rPr>
        <w:tab/>
      </w:r>
      <w:bookmarkStart w:id="43" w:name="_Toc83810282"/>
      <w:bookmarkStart w:id="44" w:name="_Toc85666995"/>
      <w:bookmarkStart w:id="45" w:name="_Toc530600183"/>
      <w:r>
        <w:rPr>
          <w:sz w:val="21"/>
          <w:szCs w:val="21"/>
        </w:rPr>
        <w:t>3.</w:t>
      </w:r>
      <w:r>
        <w:rPr>
          <w:rFonts w:hint="eastAsia"/>
          <w:sz w:val="21"/>
          <w:szCs w:val="21"/>
        </w:rPr>
        <w:t>5</w:t>
      </w:r>
      <w:r>
        <w:rPr>
          <w:sz w:val="21"/>
          <w:szCs w:val="21"/>
        </w:rPr>
        <w:t xml:space="preserve">.2 </w:t>
      </w:r>
      <w:r>
        <w:rPr>
          <w:rFonts w:hint="eastAsia"/>
          <w:sz w:val="21"/>
          <w:szCs w:val="21"/>
        </w:rPr>
        <w:t>维护性设计</w:t>
      </w:r>
      <w:bookmarkEnd w:id="43"/>
      <w:bookmarkEnd w:id="44"/>
      <w:bookmarkEnd w:id="45"/>
    </w:p>
    <w:p>
      <w:pPr>
        <w:pStyle w:val="28"/>
        <w:numPr>
          <w:ilvl w:val="0"/>
          <w:numId w:val="6"/>
        </w:numPr>
        <w:ind w:firstLineChars="0"/>
      </w:pPr>
      <w:r>
        <w:rPr>
          <w:rStyle w:val="27"/>
          <w:rFonts w:hint="eastAsia" w:ascii="宋体" w:hAnsi="宋体"/>
        </w:rPr>
        <w:t>数据库的设计要满足业务数据的扩充以及满足新数据增加和扩充数据体系的要求</w:t>
      </w:r>
    </w:p>
    <w:p>
      <w:pPr>
        <w:pStyle w:val="26"/>
        <w:numPr>
          <w:ilvl w:val="0"/>
          <w:numId w:val="6"/>
        </w:numPr>
        <w:ind w:firstLineChars="0"/>
      </w:pPr>
      <w:r>
        <w:rPr>
          <w:rFonts w:hint="eastAsia"/>
        </w:rPr>
        <w:t>APP具有较高的自动化程度，如：自动异常调度、自动故障告警、自动任务恢复等</w:t>
      </w:r>
    </w:p>
    <w:p>
      <w:pPr>
        <w:pStyle w:val="28"/>
        <w:numPr>
          <w:ilvl w:val="0"/>
          <w:numId w:val="6"/>
        </w:numPr>
        <w:ind w:firstLineChars="0"/>
        <w:rPr>
          <w:rStyle w:val="27"/>
        </w:rPr>
      </w:pPr>
      <w:r>
        <w:rPr>
          <w:rStyle w:val="27"/>
          <w:rFonts w:hint="eastAsia" w:ascii="宋体" w:hAnsi="宋体"/>
        </w:rPr>
        <w:t>系统具有良好的扩充、发展能力，提供今后扩充系统功能、规模的接口</w:t>
      </w:r>
    </w:p>
    <w:p>
      <w:pPr>
        <w:pStyle w:val="28"/>
        <w:numPr>
          <w:ilvl w:val="0"/>
          <w:numId w:val="6"/>
        </w:numPr>
        <w:ind w:firstLineChars="0"/>
        <w:rPr>
          <w:rStyle w:val="27"/>
        </w:rPr>
      </w:pPr>
      <w:r>
        <w:rPr>
          <w:rStyle w:val="27"/>
        </w:rPr>
        <w:t>系统发生故障后能够排除(或抑制)故障予以修复，并返回到原来正常运行状态</w:t>
      </w:r>
    </w:p>
    <w:p>
      <w:pPr>
        <w:pStyle w:val="26"/>
        <w:numPr>
          <w:ilvl w:val="0"/>
          <w:numId w:val="6"/>
        </w:numPr>
        <w:ind w:firstLineChars="0"/>
      </w:pPr>
      <w:r>
        <w:rPr>
          <w:rFonts w:hint="eastAsia"/>
        </w:rPr>
        <w:t>定期备份指定范围的数据，或根据需要随时备份，以便在需要的时候将备份的数据恢复。并且能够通过设定，利用系统提供的自动通知功能，提醒系统管理人员备份数据。具备相应容错手段，系统管理员能根据某一时间点进行数据的恢复，维护管理数据库死锁问题和维护数据库内数据的一致性</w:t>
      </w:r>
    </w:p>
    <w:p>
      <w:pPr>
        <w:pStyle w:val="4"/>
        <w:spacing w:before="120" w:after="120"/>
        <w:rPr>
          <w:sz w:val="21"/>
          <w:szCs w:val="21"/>
        </w:rPr>
      </w:pPr>
      <w:r>
        <w:rPr>
          <w:sz w:val="21"/>
          <w:szCs w:val="21"/>
        </w:rPr>
        <w:tab/>
      </w:r>
      <w:bookmarkStart w:id="46" w:name="_Toc85666996"/>
      <w:bookmarkStart w:id="47" w:name="_Toc83810283"/>
      <w:bookmarkStart w:id="48" w:name="_Toc530600184"/>
      <w:r>
        <w:rPr>
          <w:sz w:val="21"/>
          <w:szCs w:val="21"/>
        </w:rPr>
        <w:t>3.</w:t>
      </w:r>
      <w:r>
        <w:rPr>
          <w:rFonts w:hint="eastAsia"/>
          <w:sz w:val="21"/>
          <w:szCs w:val="21"/>
        </w:rPr>
        <w:t>5</w:t>
      </w:r>
      <w:r>
        <w:rPr>
          <w:sz w:val="21"/>
          <w:szCs w:val="21"/>
        </w:rPr>
        <w:t xml:space="preserve">.3 </w:t>
      </w:r>
      <w:r>
        <w:rPr>
          <w:rFonts w:hint="eastAsia"/>
          <w:sz w:val="21"/>
          <w:szCs w:val="21"/>
        </w:rPr>
        <w:t>易用性设计</w:t>
      </w:r>
      <w:bookmarkEnd w:id="46"/>
      <w:bookmarkEnd w:id="47"/>
      <w:bookmarkEnd w:id="48"/>
    </w:p>
    <w:p>
      <w:pPr>
        <w:pStyle w:val="26"/>
        <w:numPr>
          <w:ilvl w:val="0"/>
          <w:numId w:val="7"/>
        </w:numPr>
        <w:ind w:firstLineChars="0"/>
      </w:pPr>
      <w:r>
        <w:rPr>
          <w:rFonts w:hint="eastAsia"/>
        </w:rPr>
        <w:t>该APP提供基于图形化的友好管理界面</w:t>
      </w:r>
    </w:p>
    <w:p>
      <w:pPr>
        <w:pStyle w:val="26"/>
        <w:numPr>
          <w:ilvl w:val="0"/>
          <w:numId w:val="7"/>
        </w:numPr>
        <w:ind w:firstLineChars="0"/>
      </w:pPr>
      <w:r>
        <w:rPr>
          <w:rFonts w:hint="eastAsia"/>
        </w:rPr>
        <w:t>用户的任何操作需要即时给出反馈</w:t>
      </w:r>
    </w:p>
    <w:p>
      <w:pPr>
        <w:pStyle w:val="26"/>
        <w:numPr>
          <w:ilvl w:val="0"/>
          <w:numId w:val="7"/>
        </w:numPr>
        <w:ind w:firstLineChars="0"/>
      </w:pPr>
      <w:r>
        <w:t>提供撤销和重做的功能，注意区分功能的优先级</w:t>
      </w:r>
    </w:p>
    <w:p>
      <w:pPr>
        <w:pStyle w:val="26"/>
        <w:numPr>
          <w:ilvl w:val="0"/>
          <w:numId w:val="7"/>
        </w:numPr>
        <w:ind w:firstLineChars="0"/>
      </w:pPr>
      <w:r>
        <w:t>帮助用户识别、诊断、并从错误中恢复，将损失降到最低。如果无法自动挽回，则提供详尽的说明文字和指导方向</w:t>
      </w:r>
    </w:p>
    <w:p>
      <w:pPr>
        <w:pStyle w:val="26"/>
        <w:numPr>
          <w:ilvl w:val="0"/>
          <w:numId w:val="7"/>
        </w:numPr>
        <w:ind w:firstLineChars="0"/>
      </w:pPr>
      <w:r>
        <w:rPr>
          <w:rFonts w:hint="eastAsia"/>
        </w:rPr>
        <w:t>使用用户易懂和约定俗成的表达方式，而不是专业术语</w:t>
      </w:r>
    </w:p>
    <w:p>
      <w:pPr>
        <w:pStyle w:val="26"/>
        <w:numPr>
          <w:ilvl w:val="0"/>
          <w:numId w:val="7"/>
        </w:numPr>
        <w:ind w:firstLineChars="0"/>
      </w:pPr>
      <w:r>
        <w:rPr>
          <w:rFonts w:hint="eastAsia"/>
        </w:rPr>
        <w:t>符合IE界面风格：</w:t>
      </w:r>
    </w:p>
    <w:p>
      <w:pPr>
        <w:pStyle w:val="26"/>
        <w:ind w:left="1260" w:firstLine="0" w:firstLineChars="0"/>
      </w:pPr>
      <w:r>
        <w:rPr>
          <w:rFonts w:ascii="Calibri" w:hAnsi="Calibri" w:cs="Calibri"/>
        </w:rPr>
        <w:t></w:t>
      </w:r>
      <w:r>
        <w:rPr>
          <w:rFonts w:ascii="Calibri" w:hAnsi="Calibri" w:cs="Calibri"/>
        </w:rPr>
        <w:tab/>
      </w:r>
      <w:r>
        <w:rPr>
          <w:rFonts w:hint="eastAsia"/>
        </w:rPr>
        <w:t>系统风格协调一致，体现人性化的友好性管理界面</w:t>
      </w:r>
    </w:p>
    <w:p>
      <w:pPr>
        <w:pStyle w:val="26"/>
        <w:ind w:left="1260" w:firstLine="0" w:firstLineChars="0"/>
      </w:pPr>
      <w:r>
        <w:rPr>
          <w:rFonts w:ascii="Calibri" w:hAnsi="Calibri" w:cs="Calibri"/>
        </w:rPr>
        <w:t></w:t>
      </w:r>
      <w:r>
        <w:rPr>
          <w:rFonts w:ascii="Calibri" w:hAnsi="Calibri" w:cs="Calibri"/>
        </w:rPr>
        <w:tab/>
      </w:r>
      <w:r>
        <w:rPr>
          <w:rFonts w:hint="eastAsia"/>
        </w:rPr>
        <w:t>符合用户习惯或者容易被用户接受的管理风格</w:t>
      </w:r>
    </w:p>
    <w:p>
      <w:pPr>
        <w:pStyle w:val="26"/>
        <w:ind w:left="1260" w:firstLine="0" w:firstLineChars="0"/>
      </w:pPr>
      <w:r>
        <w:rPr>
          <w:rFonts w:ascii="Calibri" w:hAnsi="Calibri" w:cs="Calibri"/>
        </w:rPr>
        <w:t></w:t>
      </w:r>
      <w:r>
        <w:rPr>
          <w:rFonts w:ascii="Calibri" w:hAnsi="Calibri" w:cs="Calibri"/>
        </w:rPr>
        <w:tab/>
      </w:r>
      <w:r>
        <w:rPr>
          <w:rFonts w:hint="eastAsia"/>
        </w:rPr>
        <w:t>具有容错能力，包括错误诊断和提示，并具有快速的系统反应的管理界面</w:t>
      </w:r>
    </w:p>
    <w:p>
      <w:pPr>
        <w:pStyle w:val="26"/>
        <w:numPr>
          <w:ilvl w:val="0"/>
          <w:numId w:val="7"/>
        </w:numPr>
        <w:ind w:firstLineChars="0"/>
      </w:pPr>
      <w:r>
        <w:rPr>
          <w:rFonts w:hint="eastAsia"/>
        </w:rPr>
        <w:t>提供详细的、易懂的联机帮助信息，所有的操作菜单和提示信息全部使用中文，协助用户使用</w:t>
      </w:r>
    </w:p>
    <w:p>
      <w:pPr>
        <w:pStyle w:val="4"/>
        <w:spacing w:before="120" w:after="120"/>
        <w:rPr>
          <w:sz w:val="21"/>
          <w:szCs w:val="21"/>
        </w:rPr>
      </w:pPr>
      <w:r>
        <w:rPr>
          <w:sz w:val="21"/>
          <w:szCs w:val="21"/>
        </w:rPr>
        <w:tab/>
      </w:r>
      <w:bookmarkStart w:id="49" w:name="_Toc83810284"/>
      <w:bookmarkStart w:id="50" w:name="_Toc85666997"/>
      <w:bookmarkStart w:id="51" w:name="_Toc530600185"/>
      <w:r>
        <w:rPr>
          <w:sz w:val="21"/>
          <w:szCs w:val="21"/>
        </w:rPr>
        <w:t>3</w:t>
      </w:r>
      <w:r>
        <w:rPr>
          <w:rFonts w:hint="eastAsia"/>
          <w:sz w:val="21"/>
          <w:szCs w:val="21"/>
        </w:rPr>
        <w:t>.5</w:t>
      </w:r>
      <w:r>
        <w:rPr>
          <w:sz w:val="21"/>
          <w:szCs w:val="21"/>
        </w:rPr>
        <w:t xml:space="preserve">.4 </w:t>
      </w:r>
      <w:r>
        <w:rPr>
          <w:rFonts w:hint="eastAsia"/>
          <w:sz w:val="21"/>
          <w:szCs w:val="21"/>
        </w:rPr>
        <w:t>兼容性设计</w:t>
      </w:r>
      <w:bookmarkEnd w:id="49"/>
      <w:bookmarkEnd w:id="50"/>
      <w:bookmarkEnd w:id="51"/>
    </w:p>
    <w:p>
      <w:pPr>
        <w:pStyle w:val="26"/>
        <w:numPr>
          <w:ilvl w:val="0"/>
          <w:numId w:val="7"/>
        </w:numPr>
        <w:ind w:firstLineChars="0"/>
      </w:pPr>
      <w:r>
        <w:rPr>
          <w:rFonts w:hint="eastAsia"/>
        </w:rPr>
        <w:t>支持不同Android版本</w:t>
      </w:r>
    </w:p>
    <w:p>
      <w:pPr>
        <w:pStyle w:val="4"/>
        <w:spacing w:before="120" w:after="120"/>
        <w:rPr>
          <w:sz w:val="21"/>
          <w:szCs w:val="21"/>
        </w:rPr>
      </w:pPr>
      <w:r>
        <w:rPr>
          <w:sz w:val="21"/>
          <w:szCs w:val="21"/>
        </w:rPr>
        <w:tab/>
      </w:r>
      <w:bookmarkStart w:id="52" w:name="_Toc85666998"/>
      <w:bookmarkStart w:id="53" w:name="_Toc83810285"/>
      <w:bookmarkStart w:id="54" w:name="_Toc530600186"/>
      <w:r>
        <w:rPr>
          <w:sz w:val="21"/>
          <w:szCs w:val="21"/>
        </w:rPr>
        <w:t>3.</w:t>
      </w:r>
      <w:r>
        <w:rPr>
          <w:rFonts w:hint="eastAsia"/>
          <w:sz w:val="21"/>
          <w:szCs w:val="21"/>
        </w:rPr>
        <w:t>5</w:t>
      </w:r>
      <w:r>
        <w:rPr>
          <w:sz w:val="21"/>
          <w:szCs w:val="21"/>
        </w:rPr>
        <w:t xml:space="preserve">.5 </w:t>
      </w:r>
      <w:r>
        <w:rPr>
          <w:rFonts w:hint="eastAsia"/>
          <w:sz w:val="21"/>
          <w:szCs w:val="21"/>
        </w:rPr>
        <w:t>可拓展性设计</w:t>
      </w:r>
      <w:bookmarkEnd w:id="52"/>
      <w:bookmarkEnd w:id="53"/>
      <w:bookmarkEnd w:id="54"/>
    </w:p>
    <w:p>
      <w:pPr>
        <w:pStyle w:val="26"/>
        <w:numPr>
          <w:ilvl w:val="0"/>
          <w:numId w:val="7"/>
        </w:numPr>
        <w:ind w:firstLineChars="0"/>
      </w:pPr>
      <w:r>
        <w:rPr>
          <w:rFonts w:hint="eastAsia"/>
        </w:rPr>
        <w:t>支持后期用户数量增大时引起的应用需求</w:t>
      </w:r>
    </w:p>
    <w:p>
      <w:pPr>
        <w:pStyle w:val="26"/>
        <w:numPr>
          <w:ilvl w:val="0"/>
          <w:numId w:val="7"/>
        </w:numPr>
        <w:ind w:firstLineChars="0"/>
        <w:rPr>
          <w:rStyle w:val="27"/>
        </w:rPr>
      </w:pPr>
      <w:r>
        <w:rPr>
          <w:rStyle w:val="27"/>
          <w:rFonts w:hint="eastAsia"/>
        </w:rPr>
        <w:t>可实现负载均衡；日后若信息量较大，则系统可相应增加服务器实现扩展。</w:t>
      </w:r>
    </w:p>
    <w:p>
      <w:pPr>
        <w:pStyle w:val="26"/>
        <w:numPr>
          <w:ilvl w:val="0"/>
          <w:numId w:val="7"/>
        </w:numPr>
        <w:ind w:firstLineChars="0"/>
      </w:pPr>
      <w:r>
        <w:rPr>
          <w:rFonts w:hint="eastAsia"/>
        </w:rPr>
        <w:t>支持基金搜索和股票搜索的业务可拓展性，提供扩展定制开发能力</w:t>
      </w:r>
    </w:p>
    <w:p>
      <w:pPr>
        <w:pStyle w:val="26"/>
        <w:numPr>
          <w:ilvl w:val="0"/>
          <w:numId w:val="7"/>
        </w:numPr>
        <w:ind w:firstLineChars="0"/>
      </w:pPr>
      <w:r>
        <w:rPr>
          <w:rFonts w:hint="eastAsia"/>
        </w:rPr>
        <w:t>支持纵向拓展：也就是支持通过软件升级或者更换更高性能硬件来提升系统性能</w:t>
      </w:r>
    </w:p>
    <w:p>
      <w:pPr>
        <w:pStyle w:val="26"/>
        <w:numPr>
          <w:ilvl w:val="0"/>
          <w:numId w:val="7"/>
        </w:numPr>
        <w:ind w:firstLineChars="0"/>
      </w:pPr>
      <w:r>
        <w:rPr>
          <w:rFonts w:hint="eastAsia"/>
        </w:rPr>
        <w:t>支持横向拓展：也就是支持使用更多的服务器来提高性能</w:t>
      </w:r>
    </w:p>
    <w:p>
      <w:pPr>
        <w:pStyle w:val="4"/>
        <w:spacing w:before="120" w:after="120"/>
        <w:rPr>
          <w:sz w:val="21"/>
          <w:szCs w:val="21"/>
        </w:rPr>
      </w:pPr>
      <w:r>
        <w:rPr>
          <w:sz w:val="21"/>
          <w:szCs w:val="21"/>
        </w:rPr>
        <w:tab/>
      </w:r>
      <w:bookmarkStart w:id="55" w:name="_Toc83810286"/>
      <w:bookmarkStart w:id="56" w:name="_Toc530600187"/>
      <w:bookmarkStart w:id="57" w:name="_Toc85666999"/>
      <w:r>
        <w:rPr>
          <w:sz w:val="21"/>
          <w:szCs w:val="21"/>
        </w:rPr>
        <w:t>3.</w:t>
      </w:r>
      <w:r>
        <w:rPr>
          <w:rFonts w:hint="eastAsia"/>
          <w:sz w:val="21"/>
          <w:szCs w:val="21"/>
        </w:rPr>
        <w:t>5.</w:t>
      </w:r>
      <w:r>
        <w:rPr>
          <w:sz w:val="21"/>
          <w:szCs w:val="21"/>
        </w:rPr>
        <w:t xml:space="preserve">6 </w:t>
      </w:r>
      <w:r>
        <w:rPr>
          <w:rFonts w:hint="eastAsia"/>
          <w:sz w:val="21"/>
          <w:szCs w:val="21"/>
        </w:rPr>
        <w:t>可靠性设计</w:t>
      </w:r>
      <w:bookmarkEnd w:id="55"/>
      <w:bookmarkEnd w:id="56"/>
      <w:bookmarkEnd w:id="57"/>
    </w:p>
    <w:p>
      <w:pPr>
        <w:pStyle w:val="26"/>
        <w:numPr>
          <w:ilvl w:val="0"/>
          <w:numId w:val="8"/>
        </w:numPr>
        <w:ind w:firstLineChars="0"/>
      </w:pPr>
      <w:r>
        <w:rPr>
          <w:rFonts w:hint="eastAsia"/>
        </w:rPr>
        <w:t>系统满足7*24稳定运行需要。系统平均无故障时间（MTTF）大于4320小时（180天）</w:t>
      </w:r>
    </w:p>
    <w:p>
      <w:pPr>
        <w:pStyle w:val="26"/>
        <w:numPr>
          <w:ilvl w:val="0"/>
          <w:numId w:val="8"/>
        </w:numPr>
        <w:ind w:firstLineChars="0"/>
      </w:pPr>
      <w:r>
        <w:rPr>
          <w:rFonts w:hint="eastAsia"/>
        </w:rPr>
        <w:t>系统容错性强，在外系统故障、用户非法操作、数据内容/格式出错的情况下，仍可正常运行平均失效间隔（MTBF）大于4320小时（180天）</w:t>
      </w:r>
    </w:p>
    <w:p>
      <w:pPr>
        <w:pStyle w:val="26"/>
        <w:numPr>
          <w:ilvl w:val="0"/>
          <w:numId w:val="8"/>
        </w:numPr>
        <w:ind w:firstLineChars="0"/>
      </w:pPr>
      <w:r>
        <w:rPr>
          <w:rFonts w:hint="eastAsia"/>
        </w:rPr>
        <w:t>系统故障状态下恢复时间短，平均恢复时间（MTTR）小于10分钟</w:t>
      </w:r>
    </w:p>
    <w:p>
      <w:pPr>
        <w:pStyle w:val="26"/>
        <w:numPr>
          <w:ilvl w:val="0"/>
          <w:numId w:val="8"/>
        </w:numPr>
        <w:ind w:firstLineChars="0"/>
      </w:pPr>
      <w:r>
        <w:rPr>
          <w:rFonts w:hint="eastAsia"/>
        </w:rPr>
        <w:t>对人工输入的数据以及来自不同接口的数据进行合法性检查，对错误数据进行自动纠错处理</w:t>
      </w:r>
    </w:p>
    <w:p>
      <w:pPr>
        <w:pStyle w:val="4"/>
        <w:spacing w:before="120" w:after="120"/>
        <w:rPr>
          <w:sz w:val="21"/>
          <w:szCs w:val="21"/>
        </w:rPr>
      </w:pPr>
      <w:r>
        <w:rPr>
          <w:sz w:val="21"/>
          <w:szCs w:val="21"/>
        </w:rPr>
        <w:tab/>
      </w:r>
      <w:bookmarkStart w:id="58" w:name="_Toc83810287"/>
      <w:bookmarkStart w:id="59" w:name="_Toc530600188"/>
      <w:bookmarkStart w:id="60" w:name="_Toc85667000"/>
      <w:r>
        <w:rPr>
          <w:sz w:val="21"/>
          <w:szCs w:val="21"/>
        </w:rPr>
        <w:t>3.</w:t>
      </w:r>
      <w:r>
        <w:rPr>
          <w:rFonts w:hint="eastAsia"/>
          <w:sz w:val="21"/>
          <w:szCs w:val="21"/>
        </w:rPr>
        <w:t>5</w:t>
      </w:r>
      <w:r>
        <w:rPr>
          <w:sz w:val="21"/>
          <w:szCs w:val="21"/>
        </w:rPr>
        <w:t xml:space="preserve">.7 </w:t>
      </w:r>
      <w:r>
        <w:rPr>
          <w:rFonts w:hint="eastAsia"/>
          <w:sz w:val="21"/>
          <w:szCs w:val="21"/>
        </w:rPr>
        <w:t>灾备设计</w:t>
      </w:r>
      <w:bookmarkEnd w:id="58"/>
      <w:bookmarkEnd w:id="59"/>
      <w:bookmarkEnd w:id="60"/>
    </w:p>
    <w:p>
      <w:pPr>
        <w:pStyle w:val="26"/>
        <w:numPr>
          <w:ilvl w:val="0"/>
          <w:numId w:val="9"/>
        </w:numPr>
        <w:ind w:firstLineChars="0"/>
      </w:pPr>
      <w:r>
        <w:rPr>
          <w:rFonts w:hint="eastAsia"/>
        </w:rPr>
        <w:t>系统做到能支持定期的自动数据备份操作，还提供人工备份的操作</w:t>
      </w:r>
    </w:p>
    <w:p>
      <w:pPr>
        <w:pStyle w:val="26"/>
        <w:numPr>
          <w:ilvl w:val="0"/>
          <w:numId w:val="9"/>
        </w:numPr>
        <w:ind w:firstLineChars="0"/>
      </w:pPr>
      <w:r>
        <w:rPr>
          <w:rFonts w:hint="eastAsia"/>
        </w:rPr>
        <w:t>提供多种数据输出格式，该输出格式可以方便快捷的倒回原来系统中</w:t>
      </w:r>
    </w:p>
    <w:p>
      <w:pPr>
        <w:pStyle w:val="26"/>
        <w:numPr>
          <w:ilvl w:val="0"/>
          <w:numId w:val="9"/>
        </w:numPr>
        <w:ind w:firstLineChars="0"/>
      </w:pPr>
      <w:r>
        <w:rPr>
          <w:rFonts w:hint="eastAsia"/>
        </w:rPr>
        <w:t>真正做到使系统能在数据损坏，丢失等情况下将备份数据倒回，实现数据恢复</w:t>
      </w:r>
    </w:p>
    <w:p>
      <w:pPr>
        <w:pStyle w:val="4"/>
        <w:spacing w:before="120" w:after="120"/>
        <w:rPr>
          <w:sz w:val="21"/>
          <w:szCs w:val="21"/>
        </w:rPr>
      </w:pPr>
      <w:r>
        <w:rPr>
          <w:sz w:val="21"/>
          <w:szCs w:val="21"/>
        </w:rPr>
        <w:tab/>
      </w:r>
      <w:bookmarkStart w:id="61" w:name="_Toc530600189"/>
      <w:bookmarkStart w:id="62" w:name="_Toc85667001"/>
      <w:bookmarkStart w:id="63" w:name="_Toc83810288"/>
      <w:r>
        <w:rPr>
          <w:sz w:val="21"/>
          <w:szCs w:val="21"/>
        </w:rPr>
        <w:t>3.</w:t>
      </w:r>
      <w:r>
        <w:rPr>
          <w:rFonts w:hint="eastAsia"/>
          <w:sz w:val="21"/>
          <w:szCs w:val="21"/>
        </w:rPr>
        <w:t>5</w:t>
      </w:r>
      <w:r>
        <w:rPr>
          <w:sz w:val="21"/>
          <w:szCs w:val="21"/>
        </w:rPr>
        <w:t xml:space="preserve">.8 </w:t>
      </w:r>
      <w:r>
        <w:rPr>
          <w:rFonts w:hint="eastAsia"/>
          <w:sz w:val="21"/>
          <w:szCs w:val="21"/>
        </w:rPr>
        <w:t>安全性设计</w:t>
      </w:r>
      <w:bookmarkEnd w:id="61"/>
      <w:bookmarkEnd w:id="62"/>
      <w:bookmarkEnd w:id="63"/>
    </w:p>
    <w:p>
      <w:pPr>
        <w:pStyle w:val="26"/>
        <w:numPr>
          <w:ilvl w:val="0"/>
          <w:numId w:val="10"/>
        </w:numPr>
        <w:ind w:firstLineChars="0"/>
      </w:pPr>
      <w:r>
        <w:rPr>
          <w:rFonts w:hint="eastAsia"/>
        </w:rPr>
        <w:t>用户管理，每个用户只能访问本用户相关的信息，不得逾越</w:t>
      </w:r>
    </w:p>
    <w:p>
      <w:pPr>
        <w:pStyle w:val="26"/>
        <w:numPr>
          <w:ilvl w:val="0"/>
          <w:numId w:val="10"/>
        </w:numPr>
        <w:ind w:firstLineChars="0"/>
      </w:pPr>
      <w:r>
        <w:rPr>
          <w:rFonts w:hint="eastAsia"/>
        </w:rPr>
        <w:t>权限管理，用户或者计算机程序只能访问当下所必需的信息或者资源。</w:t>
      </w:r>
    </w:p>
    <w:p>
      <w:pPr>
        <w:pStyle w:val="26"/>
        <w:numPr>
          <w:ilvl w:val="0"/>
          <w:numId w:val="10"/>
        </w:numPr>
        <w:ind w:firstLineChars="0"/>
      </w:pPr>
      <w:r>
        <w:rPr>
          <w:rFonts w:hint="eastAsia"/>
        </w:rPr>
        <w:t>对数据范围权限进行控制</w:t>
      </w:r>
    </w:p>
    <w:p>
      <w:pPr>
        <w:pStyle w:val="26"/>
        <w:numPr>
          <w:ilvl w:val="0"/>
          <w:numId w:val="10"/>
        </w:numPr>
        <w:ind w:firstLineChars="0"/>
      </w:pPr>
      <w:r>
        <w:rPr>
          <w:rFonts w:hint="eastAsia"/>
        </w:rPr>
        <w:t>防止对数据的篡改和攻击</w:t>
      </w:r>
    </w:p>
    <w:p>
      <w:pPr>
        <w:pStyle w:val="26"/>
        <w:numPr>
          <w:ilvl w:val="0"/>
          <w:numId w:val="10"/>
        </w:numPr>
        <w:ind w:firstLineChars="0"/>
      </w:pPr>
      <w:r>
        <w:t>对每次访问都必须经过安全检查审核</w:t>
      </w:r>
    </w:p>
    <w:p>
      <w:pPr>
        <w:pStyle w:val="26"/>
        <w:numPr>
          <w:ilvl w:val="0"/>
          <w:numId w:val="10"/>
        </w:numPr>
        <w:ind w:firstLineChars="0"/>
      </w:pPr>
      <w:r>
        <w:rPr>
          <w:rFonts w:hint="eastAsia"/>
        </w:rPr>
        <w:t>提高整个系统安全最低点的安全性能</w:t>
      </w:r>
    </w:p>
    <w:p>
      <w:pPr>
        <w:pStyle w:val="26"/>
        <w:numPr>
          <w:ilvl w:val="0"/>
          <w:numId w:val="10"/>
        </w:numPr>
        <w:ind w:firstLineChars="0"/>
      </w:pPr>
      <w:r>
        <w:rPr>
          <w:rFonts w:hint="eastAsia"/>
        </w:rPr>
        <w:t>在系统被攻击后应该尽快回复信息中心的功能，减少损失</w:t>
      </w:r>
    </w:p>
    <w:p>
      <w:pPr>
        <w:pStyle w:val="26"/>
        <w:numPr>
          <w:ilvl w:val="0"/>
          <w:numId w:val="10"/>
        </w:numPr>
        <w:ind w:firstLineChars="0"/>
      </w:pPr>
      <w:r>
        <w:rPr>
          <w:rFonts w:hint="eastAsia"/>
        </w:rPr>
        <w:t>安全系统的设计应该具有一致性，以达到安全信息共享的要求</w:t>
      </w:r>
    </w:p>
    <w:p>
      <w:pPr>
        <w:pStyle w:val="4"/>
        <w:spacing w:before="156" w:after="156"/>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959142"/>
      <w:docPartObj>
        <w:docPartGallery w:val="AutoText"/>
      </w:docPartObj>
    </w:sdtPr>
    <w:sdtContent>
      <w:sdt>
        <w:sdtPr>
          <w:id w:val="98381352"/>
          <w:docPartObj>
            <w:docPartGallery w:val="AutoText"/>
          </w:docPartObj>
        </w:sdtPr>
        <w:sdtContent>
          <w:p>
            <w:pPr>
              <w:pStyle w:val="7"/>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3</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3</w:t>
            </w:r>
            <w:r>
              <w:rPr>
                <w:b/>
                <w:sz w:val="24"/>
                <w:szCs w:val="24"/>
              </w:rPr>
              <w:fldChar w:fldCharType="end"/>
            </w:r>
          </w:p>
        </w:sdtContent>
      </w:sdt>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E55A6C"/>
    <w:multiLevelType w:val="singleLevel"/>
    <w:tmpl w:val="EBE55A6C"/>
    <w:lvl w:ilvl="0" w:tentative="0">
      <w:start w:val="1"/>
      <w:numFmt w:val="chineseCounting"/>
      <w:suff w:val="nothing"/>
      <w:lvlText w:val="%1、"/>
      <w:lvlJc w:val="left"/>
      <w:rPr>
        <w:rFonts w:hint="eastAsia"/>
      </w:rPr>
    </w:lvl>
  </w:abstractNum>
  <w:abstractNum w:abstractNumId="1">
    <w:nsid w:val="00444024"/>
    <w:multiLevelType w:val="singleLevel"/>
    <w:tmpl w:val="00444024"/>
    <w:lvl w:ilvl="0" w:tentative="0">
      <w:start w:val="1"/>
      <w:numFmt w:val="decimal"/>
      <w:lvlText w:val="%1)"/>
      <w:lvlJc w:val="left"/>
      <w:pPr>
        <w:tabs>
          <w:tab w:val="left" w:pos="312"/>
        </w:tabs>
        <w:ind w:left="210" w:firstLine="0"/>
      </w:pPr>
    </w:lvl>
  </w:abstractNum>
  <w:abstractNum w:abstractNumId="2">
    <w:nsid w:val="09FC364F"/>
    <w:multiLevelType w:val="multilevel"/>
    <w:tmpl w:val="09FC36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12A31A7D"/>
    <w:multiLevelType w:val="multilevel"/>
    <w:tmpl w:val="12A31A7D"/>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1D777AC7"/>
    <w:multiLevelType w:val="multilevel"/>
    <w:tmpl w:val="1D777AC7"/>
    <w:lvl w:ilvl="0" w:tentative="0">
      <w:start w:val="1"/>
      <w:numFmt w:val="decimal"/>
      <w:lvlText w:val="%1."/>
      <w:lvlJc w:val="left"/>
      <w:pPr>
        <w:tabs>
          <w:tab w:val="left" w:pos="312"/>
        </w:tabs>
      </w:pPr>
    </w:lvl>
    <w:lvl w:ilvl="1" w:tentative="0">
      <w:start w:val="5"/>
      <w:numFmt w:val="decimal"/>
      <w:isLgl/>
      <w:lvlText w:val="%1.%2"/>
      <w:lvlJc w:val="left"/>
      <w:pPr>
        <w:ind w:left="612" w:hanging="612"/>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5">
    <w:nsid w:val="2FF8DDC6"/>
    <w:multiLevelType w:val="singleLevel"/>
    <w:tmpl w:val="2FF8DDC6"/>
    <w:lvl w:ilvl="0" w:tentative="0">
      <w:start w:val="1"/>
      <w:numFmt w:val="decimal"/>
      <w:lvlText w:val="%1)"/>
      <w:lvlJc w:val="left"/>
      <w:pPr>
        <w:tabs>
          <w:tab w:val="left" w:pos="312"/>
        </w:tabs>
      </w:pPr>
      <w:rPr>
        <w:rFonts w:hint="default"/>
        <w:color w:val="auto"/>
      </w:rPr>
    </w:lvl>
  </w:abstractNum>
  <w:abstractNum w:abstractNumId="6">
    <w:nsid w:val="320478B4"/>
    <w:multiLevelType w:val="multilevel"/>
    <w:tmpl w:val="320478B4"/>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7">
    <w:nsid w:val="5C7E0FC0"/>
    <w:multiLevelType w:val="multilevel"/>
    <w:tmpl w:val="5C7E0FC0"/>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8">
    <w:nsid w:val="67BE2024"/>
    <w:multiLevelType w:val="multilevel"/>
    <w:tmpl w:val="67BE2024"/>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9">
    <w:nsid w:val="6C745FE1"/>
    <w:multiLevelType w:val="multilevel"/>
    <w:tmpl w:val="6C745FE1"/>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num w:numId="1">
    <w:abstractNumId w:val="4"/>
  </w:num>
  <w:num w:numId="2">
    <w:abstractNumId w:val="0"/>
  </w:num>
  <w:num w:numId="3">
    <w:abstractNumId w:val="5"/>
  </w:num>
  <w:num w:numId="4">
    <w:abstractNumId w:val="1"/>
  </w:num>
  <w:num w:numId="5">
    <w:abstractNumId w:val="2"/>
  </w:num>
  <w:num w:numId="6">
    <w:abstractNumId w:val="3"/>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D9E"/>
    <w:rsid w:val="00012C0D"/>
    <w:rsid w:val="00022692"/>
    <w:rsid w:val="0003532F"/>
    <w:rsid w:val="000504BC"/>
    <w:rsid w:val="000858A2"/>
    <w:rsid w:val="001349C4"/>
    <w:rsid w:val="00247C3C"/>
    <w:rsid w:val="00266EF7"/>
    <w:rsid w:val="00285298"/>
    <w:rsid w:val="00291527"/>
    <w:rsid w:val="002A0967"/>
    <w:rsid w:val="002A1E9F"/>
    <w:rsid w:val="002C5FF4"/>
    <w:rsid w:val="003B4F32"/>
    <w:rsid w:val="003C3B56"/>
    <w:rsid w:val="003E5648"/>
    <w:rsid w:val="00402BA5"/>
    <w:rsid w:val="00415F0C"/>
    <w:rsid w:val="0046490F"/>
    <w:rsid w:val="00487887"/>
    <w:rsid w:val="004A7994"/>
    <w:rsid w:val="004F4872"/>
    <w:rsid w:val="00565E58"/>
    <w:rsid w:val="00596125"/>
    <w:rsid w:val="005A2D46"/>
    <w:rsid w:val="005A6454"/>
    <w:rsid w:val="0062785E"/>
    <w:rsid w:val="0063165C"/>
    <w:rsid w:val="00686987"/>
    <w:rsid w:val="006A767C"/>
    <w:rsid w:val="006C2CB5"/>
    <w:rsid w:val="006C4E21"/>
    <w:rsid w:val="006C7729"/>
    <w:rsid w:val="006D48D0"/>
    <w:rsid w:val="00700DE4"/>
    <w:rsid w:val="00787027"/>
    <w:rsid w:val="007A7579"/>
    <w:rsid w:val="00867C91"/>
    <w:rsid w:val="008E75F4"/>
    <w:rsid w:val="00900EE7"/>
    <w:rsid w:val="00937C0A"/>
    <w:rsid w:val="00940345"/>
    <w:rsid w:val="0097786C"/>
    <w:rsid w:val="0098702F"/>
    <w:rsid w:val="00987A52"/>
    <w:rsid w:val="00987F17"/>
    <w:rsid w:val="00990A3E"/>
    <w:rsid w:val="00A13CE7"/>
    <w:rsid w:val="00B12B47"/>
    <w:rsid w:val="00B43749"/>
    <w:rsid w:val="00BD28E8"/>
    <w:rsid w:val="00BD4FE4"/>
    <w:rsid w:val="00C02725"/>
    <w:rsid w:val="00C13F31"/>
    <w:rsid w:val="00C237BF"/>
    <w:rsid w:val="00C518DE"/>
    <w:rsid w:val="00C704F7"/>
    <w:rsid w:val="00CF6496"/>
    <w:rsid w:val="00D02D99"/>
    <w:rsid w:val="00D12466"/>
    <w:rsid w:val="00D308AE"/>
    <w:rsid w:val="00D94F27"/>
    <w:rsid w:val="00DC122E"/>
    <w:rsid w:val="00E22820"/>
    <w:rsid w:val="00E80704"/>
    <w:rsid w:val="00EA1D9E"/>
    <w:rsid w:val="00EB6F54"/>
    <w:rsid w:val="00F73E04"/>
    <w:rsid w:val="00FA7509"/>
    <w:rsid w:val="00FF7EE7"/>
    <w:rsid w:val="1E1A01CD"/>
    <w:rsid w:val="4B5B2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0"/>
    <w:pPr>
      <w:keepNext/>
      <w:keepLines/>
      <w:spacing w:before="340" w:after="330" w:line="576" w:lineRule="auto"/>
      <w:outlineLvl w:val="0"/>
    </w:pPr>
    <w:rPr>
      <w:b/>
      <w:kern w:val="44"/>
      <w:sz w:val="44"/>
      <w:szCs w:val="24"/>
    </w:rPr>
  </w:style>
  <w:style w:type="paragraph" w:styleId="3">
    <w:name w:val="heading 2"/>
    <w:basedOn w:val="1"/>
    <w:next w:val="1"/>
    <w:link w:val="2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Balloon Text"/>
    <w:basedOn w:val="1"/>
    <w:link w:val="29"/>
    <w:semiHidden/>
    <w:unhideWhenUsed/>
    <w:uiPriority w:val="99"/>
    <w:rPr>
      <w:sz w:val="18"/>
      <w:szCs w:val="18"/>
    </w:rPr>
  </w:style>
  <w:style w:type="paragraph" w:styleId="7">
    <w:name w:val="footer"/>
    <w:basedOn w:val="1"/>
    <w:link w:val="25"/>
    <w:unhideWhenUsed/>
    <w:uiPriority w:val="99"/>
    <w:pPr>
      <w:tabs>
        <w:tab w:val="center" w:pos="4153"/>
        <w:tab w:val="right" w:pos="8306"/>
      </w:tabs>
      <w:snapToGrid w:val="0"/>
      <w:jc w:val="left"/>
    </w:pPr>
    <w:rPr>
      <w:sz w:val="18"/>
      <w:szCs w:val="18"/>
    </w:rPr>
  </w:style>
  <w:style w:type="paragraph" w:styleId="8">
    <w:name w:val="header"/>
    <w:basedOn w:val="1"/>
    <w:link w:val="30"/>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uiPriority w:val="39"/>
  </w:style>
  <w:style w:type="paragraph" w:styleId="10">
    <w:name w:val="Subtitle"/>
    <w:basedOn w:val="1"/>
    <w:next w:val="1"/>
    <w:link w:val="23"/>
    <w:qFormat/>
    <w:uiPriority w:val="0"/>
    <w:pPr>
      <w:spacing w:before="240" w:after="60" w:line="312" w:lineRule="auto"/>
      <w:jc w:val="center"/>
      <w:outlineLvl w:val="1"/>
    </w:pPr>
    <w:rPr>
      <w:b/>
      <w:bCs/>
      <w:kern w:val="28"/>
      <w:sz w:val="32"/>
      <w:szCs w:val="32"/>
    </w:rPr>
  </w:style>
  <w:style w:type="paragraph" w:styleId="11">
    <w:name w:val="toc 2"/>
    <w:basedOn w:val="1"/>
    <w:next w:val="1"/>
    <w:unhideWhenUsed/>
    <w:uiPriority w:val="39"/>
    <w:pPr>
      <w:ind w:left="420" w:leftChars="200"/>
    </w:pPr>
  </w:style>
  <w:style w:type="paragraph" w:styleId="12">
    <w:name w:val="HTML Preformatted"/>
    <w:basedOn w:val="1"/>
    <w:link w:val="3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Title"/>
    <w:basedOn w:val="1"/>
    <w:next w:val="1"/>
    <w:link w:val="20"/>
    <w:qFormat/>
    <w:uiPriority w:val="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qFormat/>
    <w:uiPriority w:val="3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7">
    <w:name w:val="FollowedHyperlink"/>
    <w:basedOn w:val="16"/>
    <w:semiHidden/>
    <w:unhideWhenUsed/>
    <w:uiPriority w:val="99"/>
    <w:rPr>
      <w:color w:val="800080" w:themeColor="followedHyperlink"/>
      <w:u w:val="single"/>
      <w14:textFill>
        <w14:solidFill>
          <w14:schemeClr w14:val="folHlink"/>
        </w14:solidFill>
      </w14:textFill>
    </w:rPr>
  </w:style>
  <w:style w:type="character" w:styleId="18">
    <w:name w:val="Hyperlink"/>
    <w:basedOn w:val="16"/>
    <w:unhideWhenUsed/>
    <w:uiPriority w:val="99"/>
    <w:rPr>
      <w:color w:val="0000FF" w:themeColor="hyperlink"/>
      <w:u w:val="single"/>
      <w14:textFill>
        <w14:solidFill>
          <w14:schemeClr w14:val="hlink"/>
        </w14:solidFill>
      </w14:textFill>
    </w:rPr>
  </w:style>
  <w:style w:type="character" w:customStyle="1" w:styleId="19">
    <w:name w:val="标题 1 字符"/>
    <w:basedOn w:val="16"/>
    <w:link w:val="2"/>
    <w:qFormat/>
    <w:uiPriority w:val="0"/>
    <w:rPr>
      <w:b/>
      <w:kern w:val="44"/>
      <w:sz w:val="44"/>
      <w:szCs w:val="24"/>
    </w:rPr>
  </w:style>
  <w:style w:type="character" w:customStyle="1" w:styleId="20">
    <w:name w:val="标题 字符"/>
    <w:basedOn w:val="16"/>
    <w:link w:val="13"/>
    <w:qFormat/>
    <w:uiPriority w:val="0"/>
    <w:rPr>
      <w:rFonts w:asciiTheme="majorHAnsi" w:hAnsiTheme="majorHAnsi" w:eastAsiaTheme="majorEastAsia" w:cstheme="majorBidi"/>
      <w:b/>
      <w:bCs/>
      <w:sz w:val="32"/>
      <w:szCs w:val="32"/>
    </w:rPr>
  </w:style>
  <w:style w:type="character" w:customStyle="1" w:styleId="21">
    <w:name w:val="标题 2 字符"/>
    <w:basedOn w:val="16"/>
    <w:link w:val="3"/>
    <w:qFormat/>
    <w:uiPriority w:val="0"/>
    <w:rPr>
      <w:rFonts w:asciiTheme="majorHAnsi" w:hAnsiTheme="majorHAnsi" w:eastAsiaTheme="majorEastAsia" w:cstheme="majorBidi"/>
      <w:b/>
      <w:bCs/>
      <w:sz w:val="32"/>
      <w:szCs w:val="32"/>
    </w:rPr>
  </w:style>
  <w:style w:type="character" w:customStyle="1" w:styleId="22">
    <w:name w:val="标题 3 字符"/>
    <w:basedOn w:val="16"/>
    <w:link w:val="4"/>
    <w:uiPriority w:val="9"/>
    <w:rPr>
      <w:b/>
      <w:bCs/>
      <w:sz w:val="32"/>
      <w:szCs w:val="32"/>
    </w:rPr>
  </w:style>
  <w:style w:type="character" w:customStyle="1" w:styleId="23">
    <w:name w:val="副标题 字符"/>
    <w:basedOn w:val="16"/>
    <w:link w:val="10"/>
    <w:qFormat/>
    <w:uiPriority w:val="0"/>
    <w:rPr>
      <w:b/>
      <w:bCs/>
      <w:kern w:val="28"/>
      <w:sz w:val="32"/>
      <w:szCs w:val="32"/>
    </w:rPr>
  </w:style>
  <w:style w:type="paragraph" w:customStyle="1" w:styleId="24">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bCs/>
      <w:color w:val="376092" w:themeColor="accent1" w:themeShade="BF"/>
      <w:kern w:val="0"/>
      <w:sz w:val="28"/>
      <w:szCs w:val="28"/>
    </w:rPr>
  </w:style>
  <w:style w:type="character" w:customStyle="1" w:styleId="25">
    <w:name w:val="页脚 字符"/>
    <w:basedOn w:val="16"/>
    <w:link w:val="7"/>
    <w:uiPriority w:val="99"/>
    <w:rPr>
      <w:sz w:val="18"/>
      <w:szCs w:val="18"/>
    </w:rPr>
  </w:style>
  <w:style w:type="paragraph" w:customStyle="1" w:styleId="26">
    <w:name w:val="列出段落1"/>
    <w:basedOn w:val="1"/>
    <w:qFormat/>
    <w:uiPriority w:val="34"/>
    <w:pPr>
      <w:ind w:firstLine="420" w:firstLineChars="200"/>
    </w:pPr>
    <w:rPr>
      <w:szCs w:val="24"/>
    </w:rPr>
  </w:style>
  <w:style w:type="character" w:customStyle="1" w:styleId="27">
    <w:name w:val="15"/>
    <w:basedOn w:val="16"/>
    <w:qFormat/>
    <w:uiPriority w:val="0"/>
    <w:rPr>
      <w:rFonts w:hint="default" w:ascii="Calibri" w:hAnsi="Calibri" w:cs="Calibri"/>
    </w:rPr>
  </w:style>
  <w:style w:type="paragraph" w:styleId="28">
    <w:name w:val="List Paragraph"/>
    <w:basedOn w:val="1"/>
    <w:qFormat/>
    <w:uiPriority w:val="34"/>
    <w:pPr>
      <w:ind w:firstLine="420" w:firstLineChars="200"/>
    </w:pPr>
  </w:style>
  <w:style w:type="character" w:customStyle="1" w:styleId="29">
    <w:name w:val="批注框文本 字符"/>
    <w:basedOn w:val="16"/>
    <w:link w:val="6"/>
    <w:semiHidden/>
    <w:uiPriority w:val="99"/>
    <w:rPr>
      <w:sz w:val="18"/>
      <w:szCs w:val="18"/>
    </w:rPr>
  </w:style>
  <w:style w:type="character" w:customStyle="1" w:styleId="30">
    <w:name w:val="页眉 字符"/>
    <w:basedOn w:val="16"/>
    <w:link w:val="8"/>
    <w:uiPriority w:val="99"/>
    <w:rPr>
      <w:sz w:val="18"/>
      <w:szCs w:val="18"/>
    </w:rPr>
  </w:style>
  <w:style w:type="table" w:customStyle="1" w:styleId="31">
    <w:name w:val="网格表 1 浅色1"/>
    <w:basedOn w:val="14"/>
    <w:qFormat/>
    <w:uiPriority w:val="46"/>
    <w:rPr>
      <w:rFonts w:ascii="Times New Roman" w:hAnsi="Times New Roman" w:eastAsia="宋体" w:cs="Times New Roman"/>
      <w:kern w:val="0"/>
      <w:sz w:val="20"/>
      <w:szCs w:val="20"/>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32">
    <w:name w:val="HTML 预设格式 字符"/>
    <w:basedOn w:val="16"/>
    <w:link w:val="12"/>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hyperlink" Target="https://github.com/Zeohhhh" TargetMode="External"/><Relationship Id="rId8" Type="http://schemas.openxmlformats.org/officeDocument/2006/relationships/hyperlink" Target="https://github.com/ccj198754" TargetMode="Externa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21</Pages>
  <Words>2086</Words>
  <Characters>11895</Characters>
  <Lines>99</Lines>
  <Paragraphs>27</Paragraphs>
  <TotalTime>27</TotalTime>
  <ScaleCrop>false</ScaleCrop>
  <LinksUpToDate>false</LinksUpToDate>
  <CharactersWithSpaces>13954</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2021-11-04T02:12:00Z</dcterms:created>
  <dc:creator>微软用户</dc:creator>
  <cp:lastModifiedBy>Blizzard</cp:lastModifiedBy>
  <dcterms:modified xsi:type="dcterms:W3CDTF">2021-11-11T11:53:26Z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998A5AEE7F654E91982CEBB2A8335D25</vt:lpwstr>
  </property>
</Properties>
</file>