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1931A" w14:textId="37AA8983" w:rsidR="00A45E9C" w:rsidRPr="00F43907" w:rsidRDefault="00F43907" w:rsidP="00F43907">
      <w:pPr>
        <w:pStyle w:val="1"/>
        <w:rPr>
          <w:color w:val="FF0000"/>
        </w:rPr>
      </w:pPr>
      <w:r>
        <w:rPr>
          <w:color w:val="FF0000"/>
        </w:rPr>
        <w:t>2</w:t>
      </w:r>
    </w:p>
    <w:sectPr w:rsidR="00A45E9C" w:rsidRPr="00F43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9C"/>
    <w:rsid w:val="00A45E9C"/>
    <w:rsid w:val="00F4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2EBB"/>
  <w15:chartTrackingRefBased/>
  <w15:docId w15:val="{61A56D37-3A51-487D-973B-09B053F1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3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39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乐非</dc:creator>
  <cp:keywords/>
  <dc:description/>
  <cp:lastModifiedBy>徐 乐非</cp:lastModifiedBy>
  <cp:revision>3</cp:revision>
  <dcterms:created xsi:type="dcterms:W3CDTF">2021-09-28T08:57:00Z</dcterms:created>
  <dcterms:modified xsi:type="dcterms:W3CDTF">2021-09-28T08:57:00Z</dcterms:modified>
</cp:coreProperties>
</file>