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810C0" w14:textId="77777777" w:rsidR="00335D49" w:rsidRDefault="00CE7BF6">
      <w:pPr>
        <w:spacing w:after="0"/>
      </w:pPr>
      <w:r>
        <w:rPr>
          <w:color w:val="000000"/>
        </w:rPr>
        <w:t>Statisfied</w:t>
      </w:r>
    </w:p>
    <w:p w14:paraId="0D3771D7" w14:textId="77777777" w:rsidR="00335D49" w:rsidRDefault="00CE7BF6">
      <w:pPr>
        <w:spacing w:after="0"/>
      </w:pPr>
      <w:r>
        <w:rPr>
          <w:color w:val="000000"/>
        </w:rPr>
        <w:t>TS31</w:t>
      </w:r>
    </w:p>
    <w:p w14:paraId="231701A6" w14:textId="77777777" w:rsidR="00335D49" w:rsidRDefault="00CE7BF6">
      <w:pPr>
        <w:spacing w:after="160"/>
      </w:pPr>
      <w:r>
        <w:rPr>
          <w:color w:val="000000"/>
        </w:rPr>
        <w:t>Prepared by Dawn Andrei Pamesa, 2026-10-21</w:t>
      </w:r>
    </w:p>
    <w:p w14:paraId="44A70E27" w14:textId="77777777" w:rsidR="00335D49" w:rsidRDefault="00CE7BF6">
      <w:pPr>
        <w:spacing w:after="40"/>
        <w:jc w:val="center"/>
      </w:pPr>
      <w:r>
        <w:rPr>
          <w:b/>
          <w:color w:val="000000"/>
          <w:sz w:val="32"/>
        </w:rPr>
        <w:t>Thesis Direction Guide</w:t>
      </w:r>
    </w:p>
    <w:p w14:paraId="57D6C7A2" w14:textId="77777777" w:rsidR="00335D49" w:rsidRDefault="00CE7BF6">
      <w:pPr>
        <w:spacing w:after="200"/>
        <w:jc w:val="center"/>
      </w:pPr>
      <w:r>
        <w:rPr>
          <w:color w:val="000000"/>
        </w:rPr>
        <w:t>What Sir Pura Told Us and What We Do Next</w:t>
      </w:r>
    </w:p>
    <w:p w14:paraId="65B5670B" w14:textId="77777777" w:rsidR="00335D49" w:rsidRDefault="00CE7BF6">
      <w:pPr>
        <w:keepNext/>
        <w:spacing w:before="240" w:after="80"/>
      </w:pPr>
      <w:r>
        <w:rPr>
          <w:b/>
          <w:color w:val="000000"/>
          <w:sz w:val="28"/>
        </w:rPr>
        <w:t>1. Why This Guide</w:t>
      </w:r>
    </w:p>
    <w:p w14:paraId="7B3EFEFD" w14:textId="77777777" w:rsidR="00335D49" w:rsidRDefault="00CE7BF6">
      <w:pPr>
        <w:jc w:val="both"/>
      </w:pPr>
      <w:r>
        <w:rPr>
          <w:color w:val="000000"/>
        </w:rPr>
        <w:t xml:space="preserve">We had our consultation with Sir Pura. His advice changes how we pick and build our thesis, and it applies to </w:t>
      </w:r>
      <w:r>
        <w:rPr>
          <w:color w:val="000000"/>
        </w:rPr>
        <w:t>the whole thesis process and not only to SE1. This guide puts everything we agreed in one place so all of us work from the same plan. Anything marked To Confirm is not settled yet.</w:t>
      </w:r>
    </w:p>
    <w:p w14:paraId="3AC922A0" w14:textId="77777777" w:rsidR="00335D49" w:rsidRDefault="00CE7BF6">
      <w:pPr>
        <w:keepNext/>
        <w:spacing w:before="240" w:after="80"/>
      </w:pPr>
      <w:r>
        <w:rPr>
          <w:b/>
          <w:color w:val="000000"/>
          <w:sz w:val="28"/>
        </w:rPr>
        <w:t>2. What Sir Pura Told Us</w:t>
      </w:r>
    </w:p>
    <w:p w14:paraId="5142318F" w14:textId="77777777" w:rsidR="00335D49" w:rsidRDefault="00CE7BF6">
      <w:pPr>
        <w:pStyle w:val="ListNumber"/>
        <w:numPr>
          <w:ilvl w:val="0"/>
          <w:numId w:val="10"/>
        </w:numPr>
        <w:spacing w:after="60"/>
        <w:jc w:val="both"/>
      </w:pPr>
      <w:r>
        <w:rPr>
          <w:color w:val="000000"/>
        </w:rPr>
        <w:t>Be problem centric. Start from the client's biggest problems, not from an algorithm or a title.</w:t>
      </w:r>
    </w:p>
    <w:p w14:paraId="73742831" w14:textId="77777777" w:rsidR="00335D49" w:rsidRDefault="00CE7BF6">
      <w:pPr>
        <w:pStyle w:val="ListNumber"/>
        <w:numPr>
          <w:ilvl w:val="0"/>
          <w:numId w:val="10"/>
        </w:numPr>
        <w:spacing w:after="60"/>
        <w:jc w:val="both"/>
      </w:pPr>
      <w:r>
        <w:rPr>
          <w:color w:val="000000"/>
        </w:rPr>
        <w:t>A client is required. We should name the client's three major problems and judge how serious each one is.</w:t>
      </w:r>
    </w:p>
    <w:p w14:paraId="4A36D98F" w14:textId="77777777" w:rsidR="00335D49" w:rsidRDefault="00CE7BF6">
      <w:pPr>
        <w:pStyle w:val="ListNumber"/>
        <w:numPr>
          <w:ilvl w:val="0"/>
          <w:numId w:val="10"/>
        </w:numPr>
        <w:spacing w:after="60"/>
        <w:jc w:val="both"/>
      </w:pPr>
      <w:r>
        <w:rPr>
          <w:color w:val="000000"/>
        </w:rPr>
        <w:t>Ask what data the company has and how it can be used. Only then formulate the solution.</w:t>
      </w:r>
    </w:p>
    <w:p w14:paraId="3545233C" w14:textId="77777777" w:rsidR="00335D49" w:rsidRDefault="00CE7BF6">
      <w:pPr>
        <w:pStyle w:val="ListNumber"/>
        <w:numPr>
          <w:ilvl w:val="0"/>
          <w:numId w:val="10"/>
        </w:numPr>
        <w:spacing w:after="60"/>
        <w:jc w:val="both"/>
      </w:pPr>
      <w:r>
        <w:rPr>
          <w:color w:val="000000"/>
        </w:rPr>
        <w:t>Do a preliminary survey and a needs assessment first, then requirements engineering. Ask the client which kind of analytics they want: descriptive, predictive or prescriptive.</w:t>
      </w:r>
    </w:p>
    <w:p w14:paraId="386577EF" w14:textId="77777777" w:rsidR="00335D49" w:rsidRDefault="00CE7BF6">
      <w:pPr>
        <w:pStyle w:val="ListNumber"/>
        <w:numPr>
          <w:ilvl w:val="0"/>
          <w:numId w:val="10"/>
        </w:numPr>
        <w:spacing w:after="60"/>
        <w:jc w:val="both"/>
      </w:pPr>
      <w:r>
        <w:rPr>
          <w:color w:val="000000"/>
        </w:rPr>
        <w:t>Look for earlier studies (RRL) on the problem before we go to the client. Was there a model before, and was it descriptive or predictive? If yes, is it appropriate for our client?</w:t>
      </w:r>
    </w:p>
    <w:p w14:paraId="27B6DC13" w14:textId="77777777" w:rsidR="00335D49" w:rsidRDefault="00CE7BF6">
      <w:pPr>
        <w:pStyle w:val="ListNumber"/>
        <w:numPr>
          <w:ilvl w:val="0"/>
          <w:numId w:val="10"/>
        </w:numPr>
        <w:spacing w:after="60"/>
        <w:jc w:val="both"/>
      </w:pPr>
      <w:r>
        <w:rPr>
          <w:color w:val="000000"/>
        </w:rPr>
        <w:t>Modify an algorithm. Using one as it is may be acceptable, but modifying one is strongly preferred. We need literature showing that a similar modification was done and that it worked. Fine-tuning a relevant pre-trained model also counts. Hyperparameter tuning is possible too.</w:t>
      </w:r>
    </w:p>
    <w:p w14:paraId="2D258CFC" w14:textId="77777777" w:rsidR="00335D49" w:rsidRDefault="00CE7BF6">
      <w:pPr>
        <w:pStyle w:val="ListNumber"/>
        <w:numPr>
          <w:ilvl w:val="0"/>
          <w:numId w:val="10"/>
        </w:numPr>
        <w:spacing w:after="60"/>
        <w:jc w:val="both"/>
      </w:pPr>
      <w:r>
        <w:rPr>
          <w:color w:val="000000"/>
        </w:rPr>
        <w:t>Compare algorithms and show proof of why ours is better. His example was three algorithms, but the number depends on the case.</w:t>
      </w:r>
    </w:p>
    <w:p w14:paraId="149E6F59" w14:textId="77777777" w:rsidR="00335D49" w:rsidRDefault="00CE7BF6">
      <w:pPr>
        <w:pStyle w:val="ListNumber"/>
        <w:numPr>
          <w:ilvl w:val="0"/>
          <w:numId w:val="10"/>
        </w:numPr>
        <w:spacing w:after="60"/>
        <w:jc w:val="both"/>
      </w:pPr>
      <w:r>
        <w:rPr>
          <w:color w:val="000000"/>
        </w:rPr>
        <w:t>Propose the evaluation metrics together with the algorithm. This is our answer to how we know the model is correct. It must be accurate and not only efficient. Examples are the confusion matrix, recall and F2, chosen case by case.</w:t>
      </w:r>
    </w:p>
    <w:p w14:paraId="1D226DF8" w14:textId="77777777" w:rsidR="00335D49" w:rsidRDefault="00CE7BF6">
      <w:pPr>
        <w:pStyle w:val="ListNumber"/>
        <w:numPr>
          <w:ilvl w:val="0"/>
          <w:numId w:val="10"/>
        </w:numPr>
        <w:spacing w:after="60"/>
        <w:jc w:val="both"/>
      </w:pPr>
      <w:r>
        <w:rPr>
          <w:color w:val="000000"/>
        </w:rPr>
        <w:t>A combined algorithm can be a good idea (his Motolite example: take the strengths of two compared algorithms into one). But find earlier studies showing the combination really gives good results. If there are none, it is very high risk.</w:t>
      </w:r>
    </w:p>
    <w:p w14:paraId="4CE18541" w14:textId="77777777" w:rsidR="00335D49" w:rsidRDefault="00CE7BF6">
      <w:pPr>
        <w:pStyle w:val="ListNumber"/>
        <w:numPr>
          <w:ilvl w:val="0"/>
          <w:numId w:val="10"/>
        </w:numPr>
        <w:spacing w:after="60"/>
        <w:jc w:val="both"/>
      </w:pPr>
      <w:r>
        <w:rPr>
          <w:color w:val="000000"/>
        </w:rPr>
        <w:t>Use more sources than Google Scholar when searching for studies.</w:t>
      </w:r>
    </w:p>
    <w:p w14:paraId="02C1F75E" w14:textId="77777777" w:rsidR="00335D49" w:rsidRDefault="00CE7BF6">
      <w:pPr>
        <w:pStyle w:val="ListNumber"/>
        <w:numPr>
          <w:ilvl w:val="0"/>
          <w:numId w:val="10"/>
        </w:numPr>
        <w:spacing w:after="60"/>
        <w:jc w:val="both"/>
      </w:pPr>
      <w:r>
        <w:rPr>
          <w:color w:val="000000"/>
        </w:rPr>
        <w:t>Expect more questions at the actual defense. Put in more effort for SE2 than SE1.</w:t>
      </w:r>
    </w:p>
    <w:p w14:paraId="663B8213" w14:textId="77777777" w:rsidR="00335D49" w:rsidRDefault="00CE7BF6">
      <w:pPr>
        <w:keepNext/>
        <w:spacing w:before="240" w:after="80"/>
      </w:pPr>
      <w:r>
        <w:rPr>
          <w:b/>
          <w:color w:val="000000"/>
          <w:sz w:val="28"/>
        </w:rPr>
        <w:t>3. Rules From Earlier Consultation</w:t>
      </w:r>
    </w:p>
    <w:p w14:paraId="13FA0433" w14:textId="77777777" w:rsidR="00335D49" w:rsidRDefault="00CE7BF6">
      <w:pPr>
        <w:spacing w:after="60"/>
      </w:pPr>
      <w:r>
        <w:rPr>
          <w:color w:val="000000"/>
        </w:rPr>
        <w:t>These still apply and come from Sir Pura's earlier feedback.</w:t>
      </w:r>
    </w:p>
    <w:p w14:paraId="797FD537" w14:textId="77777777" w:rsidR="00335D49" w:rsidRDefault="00CE7BF6">
      <w:pPr>
        <w:pStyle w:val="ListBullet"/>
        <w:spacing w:after="60"/>
        <w:jc w:val="both"/>
      </w:pPr>
      <w:r>
        <w:rPr>
          <w:color w:val="000000"/>
        </w:rPr>
        <w:lastRenderedPageBreak/>
        <w:t>Find a client. Avoid government offices as clients, because they do not prioritize student theses.</w:t>
      </w:r>
    </w:p>
    <w:p w14:paraId="3823A421" w14:textId="77777777" w:rsidR="00335D49" w:rsidRDefault="00CE7BF6">
      <w:pPr>
        <w:pStyle w:val="ListBullet"/>
        <w:spacing w:after="60"/>
        <w:jc w:val="both"/>
      </w:pPr>
      <w:r>
        <w:rPr>
          <w:color w:val="000000"/>
        </w:rPr>
        <w:t>Data must be from 2021 or later and have at least 5,000 rows.</w:t>
      </w:r>
    </w:p>
    <w:p w14:paraId="4A5C5749" w14:textId="77777777" w:rsidR="00335D49" w:rsidRDefault="00CE7BF6">
      <w:pPr>
        <w:pStyle w:val="ListBullet"/>
        <w:spacing w:after="60"/>
        <w:jc w:val="both"/>
      </w:pPr>
      <w:r>
        <w:rPr>
          <w:color w:val="000000"/>
        </w:rPr>
        <w:t>Web scraping is only for the RRL and RRS, not for our data.</w:t>
      </w:r>
    </w:p>
    <w:p w14:paraId="538D686E" w14:textId="77777777" w:rsidR="00335D49" w:rsidRDefault="00CE7BF6">
      <w:pPr>
        <w:pStyle w:val="ListBullet"/>
        <w:spacing w:after="60"/>
        <w:jc w:val="both"/>
      </w:pPr>
      <w:r>
        <w:rPr>
          <w:color w:val="000000"/>
        </w:rPr>
        <w:t xml:space="preserve">The schedule is fast: title defense in Thesis 1, about 70 percent done by the end of Thesis 2, system and </w:t>
      </w:r>
      <w:r>
        <w:rPr>
          <w:color w:val="000000"/>
        </w:rPr>
        <w:t>analysis done in Thesis 3, and the CS Expo in Thesis 4.</w:t>
      </w:r>
    </w:p>
    <w:p w14:paraId="72EC26CA" w14:textId="77777777" w:rsidR="00335D49" w:rsidRDefault="00CE7BF6">
      <w:pPr>
        <w:jc w:val="both"/>
      </w:pPr>
      <w:r>
        <w:rPr>
          <w:color w:val="000000"/>
        </w:rPr>
        <w:t>For BetterGov, Sir Pura said open data is allowed and that it is a very relevant topic with a very trusted source. So the open data rule does not block it.</w:t>
      </w:r>
    </w:p>
    <w:p w14:paraId="689903A0" w14:textId="77777777" w:rsidR="00335D49" w:rsidRDefault="00CE7BF6">
      <w:pPr>
        <w:keepNext/>
        <w:spacing w:before="240" w:after="80"/>
      </w:pPr>
      <w:r>
        <w:rPr>
          <w:b/>
          <w:color w:val="000000"/>
          <w:sz w:val="28"/>
        </w:rPr>
        <w:t>4. Where We Stand Now</w:t>
      </w:r>
    </w:p>
    <w:tbl>
      <w:tblPr>
        <w:tblStyle w:val="TableGrid"/>
        <w:tblW w:w="0" w:type="auto"/>
        <w:jc w:val="center"/>
        <w:tblLayout w:type="fixed"/>
        <w:tblLook w:val="04A0" w:firstRow="1" w:lastRow="0" w:firstColumn="1" w:lastColumn="0" w:noHBand="0" w:noVBand="1"/>
      </w:tblPr>
      <w:tblGrid>
        <w:gridCol w:w="2448"/>
        <w:gridCol w:w="3888"/>
        <w:gridCol w:w="3024"/>
      </w:tblGrid>
      <w:tr w:rsidR="00335D49" w14:paraId="6CB414F7" w14:textId="77777777">
        <w:trPr>
          <w:cantSplit/>
          <w:tblHeader/>
          <w:jc w:val="center"/>
        </w:trPr>
        <w:tc>
          <w:tcPr>
            <w:tcW w:w="2448" w:type="dxa"/>
            <w:shd w:val="clear" w:color="auto" w:fill="E7E6E6"/>
          </w:tcPr>
          <w:p w14:paraId="512CEEDC" w14:textId="77777777" w:rsidR="00335D49" w:rsidRDefault="00CE7BF6">
            <w:r>
              <w:rPr>
                <w:b/>
                <w:color w:val="000000"/>
                <w:sz w:val="22"/>
              </w:rPr>
              <w:t>Lead</w:t>
            </w:r>
          </w:p>
        </w:tc>
        <w:tc>
          <w:tcPr>
            <w:tcW w:w="3888" w:type="dxa"/>
            <w:shd w:val="clear" w:color="auto" w:fill="E7E6E6"/>
          </w:tcPr>
          <w:p w14:paraId="43D450AD" w14:textId="77777777" w:rsidR="00335D49" w:rsidRDefault="00CE7BF6">
            <w:r>
              <w:rPr>
                <w:b/>
                <w:color w:val="000000"/>
                <w:sz w:val="22"/>
              </w:rPr>
              <w:t>Status</w:t>
            </w:r>
          </w:p>
        </w:tc>
        <w:tc>
          <w:tcPr>
            <w:tcW w:w="3024" w:type="dxa"/>
            <w:shd w:val="clear" w:color="auto" w:fill="E7E6E6"/>
          </w:tcPr>
          <w:p w14:paraId="4327E61F" w14:textId="77777777" w:rsidR="00335D49" w:rsidRDefault="00CE7BF6">
            <w:r>
              <w:rPr>
                <w:b/>
                <w:color w:val="000000"/>
                <w:sz w:val="22"/>
              </w:rPr>
              <w:t>Next Step</w:t>
            </w:r>
          </w:p>
        </w:tc>
      </w:tr>
      <w:tr w:rsidR="00335D49" w14:paraId="17173690" w14:textId="77777777">
        <w:trPr>
          <w:cantSplit/>
          <w:jc w:val="center"/>
        </w:trPr>
        <w:tc>
          <w:tcPr>
            <w:tcW w:w="2448" w:type="dxa"/>
          </w:tcPr>
          <w:p w14:paraId="53954289" w14:textId="77777777" w:rsidR="00335D49" w:rsidRDefault="00CE7BF6">
            <w:pPr>
              <w:spacing w:after="40"/>
            </w:pPr>
            <w:r>
              <w:rPr>
                <w:color w:val="000000"/>
                <w:sz w:val="22"/>
              </w:rPr>
              <w:t>1. BetterGov (Benford's law)</w:t>
            </w:r>
          </w:p>
        </w:tc>
        <w:tc>
          <w:tcPr>
            <w:tcW w:w="3888" w:type="dxa"/>
          </w:tcPr>
          <w:p w14:paraId="202676E2" w14:textId="77777777" w:rsidR="00335D49" w:rsidRDefault="00CE7BF6">
            <w:pPr>
              <w:spacing w:after="40"/>
            </w:pPr>
            <w:r>
              <w:rPr>
                <w:color w:val="000000"/>
                <w:sz w:val="22"/>
              </w:rPr>
              <w:t>Sir Pura likes it. Dawn has good connections and BetterGov will most likely be our client, not yet confirmed in writing.</w:t>
            </w:r>
          </w:p>
        </w:tc>
        <w:tc>
          <w:tcPr>
            <w:tcW w:w="3024" w:type="dxa"/>
          </w:tcPr>
          <w:p w14:paraId="7EAB9244" w14:textId="77777777" w:rsidR="00335D49" w:rsidRDefault="00CE7BF6">
            <w:pPr>
              <w:spacing w:after="40"/>
            </w:pPr>
            <w:r>
              <w:rPr>
                <w:color w:val="000000"/>
                <w:sz w:val="22"/>
              </w:rPr>
              <w:t>Dawn talks with Kuya Alpha, then the plan is written. See section 6.</w:t>
            </w:r>
          </w:p>
        </w:tc>
      </w:tr>
      <w:tr w:rsidR="00335D49" w14:paraId="66DA42E7" w14:textId="77777777">
        <w:trPr>
          <w:cantSplit/>
          <w:jc w:val="center"/>
        </w:trPr>
        <w:tc>
          <w:tcPr>
            <w:tcW w:w="2448" w:type="dxa"/>
          </w:tcPr>
          <w:p w14:paraId="7094EF87" w14:textId="77777777" w:rsidR="00335D49" w:rsidRDefault="00CE7BF6">
            <w:pPr>
              <w:spacing w:after="40"/>
            </w:pPr>
            <w:r>
              <w:rPr>
                <w:color w:val="000000"/>
                <w:sz w:val="22"/>
              </w:rPr>
              <w:t xml:space="preserve">2. V.M. Daet </w:t>
            </w:r>
            <w:r>
              <w:rPr>
                <w:color w:val="000000"/>
                <w:sz w:val="22"/>
              </w:rPr>
              <w:t>Construction, Valenzuela</w:t>
            </w:r>
          </w:p>
        </w:tc>
        <w:tc>
          <w:tcPr>
            <w:tcW w:w="3888" w:type="dxa"/>
          </w:tcPr>
          <w:p w14:paraId="1CB5F73F" w14:textId="77777777" w:rsidR="00335D49" w:rsidRDefault="00CE7BF6">
            <w:pPr>
              <w:spacing w:after="40"/>
            </w:pPr>
            <w:r>
              <w:rPr>
                <w:color w:val="000000"/>
                <w:sz w:val="22"/>
              </w:rPr>
              <w:t>Client and dataset are secured, and any dataset they have is fine. The problem is not defined yet.</w:t>
            </w:r>
          </w:p>
        </w:tc>
        <w:tc>
          <w:tcPr>
            <w:tcW w:w="3024" w:type="dxa"/>
          </w:tcPr>
          <w:p w14:paraId="0BDAE044" w14:textId="77777777" w:rsidR="00335D49" w:rsidRDefault="00CE7BF6">
            <w:pPr>
              <w:spacing w:after="40"/>
            </w:pPr>
            <w:r>
              <w:rPr>
                <w:color w:val="000000"/>
                <w:sz w:val="22"/>
              </w:rPr>
              <w:t>Survey and interview for requirements. See section 7.</w:t>
            </w:r>
          </w:p>
        </w:tc>
      </w:tr>
      <w:tr w:rsidR="00335D49" w14:paraId="66062CFA" w14:textId="77777777">
        <w:trPr>
          <w:cantSplit/>
          <w:jc w:val="center"/>
        </w:trPr>
        <w:tc>
          <w:tcPr>
            <w:tcW w:w="2448" w:type="dxa"/>
          </w:tcPr>
          <w:p w14:paraId="5E458C94" w14:textId="77777777" w:rsidR="00335D49" w:rsidRDefault="00CE7BF6">
            <w:pPr>
              <w:spacing w:after="40"/>
            </w:pPr>
            <w:r>
              <w:rPr>
                <w:color w:val="000000"/>
                <w:sz w:val="22"/>
              </w:rPr>
              <w:t>3. Ralph's lead</w:t>
            </w:r>
          </w:p>
        </w:tc>
        <w:tc>
          <w:tcPr>
            <w:tcW w:w="3888" w:type="dxa"/>
          </w:tcPr>
          <w:p w14:paraId="2D2F02DA" w14:textId="77777777" w:rsidR="00335D49" w:rsidRDefault="00CE7BF6">
            <w:pPr>
              <w:spacing w:after="40"/>
            </w:pPr>
            <w:r>
              <w:rPr>
                <w:color w:val="000000"/>
                <w:sz w:val="22"/>
              </w:rPr>
              <w:t>Ralph is finding a way to revive Arkidom or looking for another client. Optional.</w:t>
            </w:r>
          </w:p>
        </w:tc>
        <w:tc>
          <w:tcPr>
            <w:tcW w:w="3024" w:type="dxa"/>
          </w:tcPr>
          <w:p w14:paraId="7F8D2D0C" w14:textId="77777777" w:rsidR="00335D49" w:rsidRDefault="00CE7BF6">
            <w:pPr>
              <w:spacing w:after="40"/>
            </w:pPr>
            <w:r>
              <w:rPr>
                <w:color w:val="000000"/>
                <w:sz w:val="22"/>
              </w:rPr>
              <w:t>Ralph updates the group.</w:t>
            </w:r>
          </w:p>
        </w:tc>
      </w:tr>
    </w:tbl>
    <w:p w14:paraId="15F86A55" w14:textId="77777777" w:rsidR="00335D49" w:rsidRDefault="00335D49">
      <w:pPr>
        <w:spacing w:after="40"/>
      </w:pPr>
    </w:p>
    <w:p w14:paraId="76140DDA" w14:textId="77777777" w:rsidR="00335D49" w:rsidRDefault="00CE7BF6">
      <w:pPr>
        <w:jc w:val="both"/>
      </w:pPr>
      <w:r>
        <w:rPr>
          <w:color w:val="000000"/>
        </w:rPr>
        <w:t>Our focus is the first two. For the ThesisPro and Canvas submission for Doc Beau and the SE1 subject, we pass the earlier titles that already have RRL, so we do not repeat research. Our earlier titles were rejected, but we already have a lot of research and initial work on them. The submission is separate from the two leads above. The third title proposal is due Oct 24 according to our earlier notes. To Confirm on Canvas.</w:t>
      </w:r>
    </w:p>
    <w:p w14:paraId="7A644F44" w14:textId="77777777" w:rsidR="00335D49" w:rsidRDefault="00CE7BF6">
      <w:pPr>
        <w:keepNext/>
        <w:spacing w:before="240" w:after="80"/>
      </w:pPr>
      <w:r>
        <w:rPr>
          <w:b/>
          <w:color w:val="000000"/>
          <w:sz w:val="28"/>
        </w:rPr>
        <w:t>5. How We Build Each Thesis From Here</w:t>
      </w:r>
    </w:p>
    <w:p w14:paraId="7541D345" w14:textId="77777777" w:rsidR="00335D49" w:rsidRDefault="00CE7BF6">
      <w:pPr>
        <w:spacing w:after="60"/>
      </w:pPr>
      <w:r>
        <w:rPr>
          <w:color w:val="000000"/>
        </w:rPr>
        <w:t>Every lead follows the same order. We do not choose the title until step 8.</w:t>
      </w:r>
    </w:p>
    <w:p w14:paraId="7952E9BC" w14:textId="77777777" w:rsidR="00335D49" w:rsidRDefault="00CE7BF6">
      <w:pPr>
        <w:pStyle w:val="ListNumber"/>
        <w:numPr>
          <w:ilvl w:val="0"/>
          <w:numId w:val="11"/>
        </w:numPr>
        <w:spacing w:after="60"/>
        <w:jc w:val="both"/>
      </w:pPr>
      <w:r>
        <w:rPr>
          <w:color w:val="000000"/>
        </w:rPr>
        <w:t>Confirm the client and get their agreement to take part.</w:t>
      </w:r>
    </w:p>
    <w:p w14:paraId="7CDDD23F" w14:textId="77777777" w:rsidR="00335D49" w:rsidRDefault="00CE7BF6">
      <w:pPr>
        <w:pStyle w:val="ListNumber"/>
        <w:numPr>
          <w:ilvl w:val="0"/>
          <w:numId w:val="11"/>
        </w:numPr>
        <w:spacing w:after="60"/>
        <w:jc w:val="both"/>
      </w:pPr>
      <w:r>
        <w:rPr>
          <w:color w:val="000000"/>
        </w:rPr>
        <w:t>Run the needs assessment: a short survey and an interview.</w:t>
      </w:r>
    </w:p>
    <w:p w14:paraId="64D7ABF4" w14:textId="77777777" w:rsidR="00335D49" w:rsidRDefault="00CE7BF6">
      <w:pPr>
        <w:pStyle w:val="ListNumber"/>
        <w:numPr>
          <w:ilvl w:val="0"/>
          <w:numId w:val="11"/>
        </w:numPr>
        <w:spacing w:after="60"/>
        <w:jc w:val="both"/>
      </w:pPr>
      <w:r>
        <w:rPr>
          <w:color w:val="000000"/>
        </w:rPr>
        <w:t>Write the client's top three problems and rank their severity.</w:t>
      </w:r>
    </w:p>
    <w:p w14:paraId="40EC8D3A" w14:textId="77777777" w:rsidR="00335D49" w:rsidRDefault="00CE7BF6">
      <w:pPr>
        <w:pStyle w:val="ListNumber"/>
        <w:numPr>
          <w:ilvl w:val="0"/>
          <w:numId w:val="11"/>
        </w:numPr>
        <w:spacing w:after="60"/>
        <w:jc w:val="both"/>
      </w:pPr>
      <w:r>
        <w:rPr>
          <w:color w:val="000000"/>
        </w:rPr>
        <w:t>Check what data they have for each problem: years, size, format, shareable or not.</w:t>
      </w:r>
    </w:p>
    <w:p w14:paraId="4DF2BEE3" w14:textId="77777777" w:rsidR="00335D49" w:rsidRDefault="00CE7BF6">
      <w:pPr>
        <w:pStyle w:val="ListNumber"/>
        <w:numPr>
          <w:ilvl w:val="0"/>
          <w:numId w:val="11"/>
        </w:numPr>
        <w:spacing w:after="60"/>
        <w:jc w:val="both"/>
      </w:pPr>
      <w:r>
        <w:rPr>
          <w:color w:val="000000"/>
        </w:rPr>
        <w:t>Agree on the kind of analysis with the client: descriptive, predictive or prescriptive.</w:t>
      </w:r>
    </w:p>
    <w:p w14:paraId="7491FBFA" w14:textId="77777777" w:rsidR="00335D49" w:rsidRDefault="00CE7BF6">
      <w:pPr>
        <w:pStyle w:val="ListNumber"/>
        <w:numPr>
          <w:ilvl w:val="0"/>
          <w:numId w:val="11"/>
        </w:numPr>
        <w:spacing w:after="60"/>
        <w:jc w:val="both"/>
      </w:pPr>
      <w:r>
        <w:rPr>
          <w:color w:val="000000"/>
        </w:rPr>
        <w:t>Search earlier studies on the problem, from several sources, and see what has been done and what is missing.</w:t>
      </w:r>
    </w:p>
    <w:p w14:paraId="1F7CAD25" w14:textId="77777777" w:rsidR="00335D49" w:rsidRDefault="00CE7BF6">
      <w:pPr>
        <w:pStyle w:val="ListNumber"/>
        <w:numPr>
          <w:ilvl w:val="0"/>
          <w:numId w:val="11"/>
        </w:numPr>
        <w:spacing w:after="60"/>
        <w:jc w:val="both"/>
      </w:pPr>
      <w:r>
        <w:rPr>
          <w:color w:val="000000"/>
        </w:rPr>
        <w:t>Choose the algorithm and the modification, with literature showing the modification works. Choose the algorithms to compare and the evaluation metrics, with reasons.</w:t>
      </w:r>
    </w:p>
    <w:p w14:paraId="0D0B19B8" w14:textId="77777777" w:rsidR="00335D49" w:rsidRDefault="00CE7BF6">
      <w:pPr>
        <w:pStyle w:val="ListNumber"/>
        <w:numPr>
          <w:ilvl w:val="0"/>
          <w:numId w:val="11"/>
        </w:numPr>
        <w:spacing w:after="60"/>
        <w:jc w:val="both"/>
      </w:pPr>
      <w:r>
        <w:rPr>
          <w:color w:val="000000"/>
        </w:rPr>
        <w:t xml:space="preserve">Only then write the title. Then check feasibility and </w:t>
      </w:r>
      <w:r>
        <w:rPr>
          <w:color w:val="000000"/>
        </w:rPr>
        <w:t>prepare for the title defense.</w:t>
      </w:r>
    </w:p>
    <w:p w14:paraId="7DE660F0" w14:textId="77777777" w:rsidR="00335D49" w:rsidRDefault="00CE7BF6">
      <w:pPr>
        <w:keepNext/>
        <w:spacing w:before="240" w:after="80"/>
      </w:pPr>
      <w:r>
        <w:rPr>
          <w:b/>
          <w:color w:val="000000"/>
          <w:sz w:val="28"/>
        </w:rPr>
        <w:lastRenderedPageBreak/>
        <w:t>6. Lead 1: BetterGov With Benford's Law</w:t>
      </w:r>
    </w:p>
    <w:p w14:paraId="0A21C0C4" w14:textId="77777777" w:rsidR="00335D49" w:rsidRDefault="00CE7BF6">
      <w:pPr>
        <w:jc w:val="both"/>
      </w:pPr>
      <w:r>
        <w:rPr>
          <w:color w:val="000000"/>
        </w:rPr>
        <w:t>Dawn will talk with Kuya Alpha first, and the detailed plan will be written after that. Until then, these are the points to keep in mind.</w:t>
      </w:r>
    </w:p>
    <w:p w14:paraId="4BECD022" w14:textId="77777777" w:rsidR="00335D49" w:rsidRDefault="00CE7BF6">
      <w:pPr>
        <w:pStyle w:val="ListBullet"/>
        <w:spacing w:after="60"/>
        <w:jc w:val="both"/>
      </w:pPr>
      <w:r>
        <w:rPr>
          <w:color w:val="000000"/>
        </w:rPr>
        <w:t>Get BetterGov's agreement in writing, even a short email, so the client part is clear.</w:t>
      </w:r>
    </w:p>
    <w:p w14:paraId="56F97347" w14:textId="77777777" w:rsidR="00335D49" w:rsidRDefault="00CE7BF6">
      <w:pPr>
        <w:pStyle w:val="ListBullet"/>
        <w:spacing w:after="60"/>
        <w:jc w:val="both"/>
      </w:pPr>
      <w:r>
        <w:rPr>
          <w:color w:val="000000"/>
        </w:rPr>
        <w:t>Benford's law is a statistical test and not a trained model, so we need a modification angle. The idea to examine is combining it with a classifier, but this needs earlier studies that show such a combination works.</w:t>
      </w:r>
    </w:p>
    <w:p w14:paraId="3AC85D36" w14:textId="77777777" w:rsidR="00335D49" w:rsidRDefault="00CE7BF6">
      <w:pPr>
        <w:pStyle w:val="ListBullet"/>
        <w:spacing w:after="60"/>
        <w:jc w:val="both"/>
      </w:pPr>
      <w:r>
        <w:rPr>
          <w:color w:val="000000"/>
        </w:rPr>
        <w:t>We still need compared methods and evaluation metrics that fit finding unusual records. Missing a real anomaly usually costs more than a false alarm, so recall focused metrics may fit. This is to be checked against the data and labels.</w:t>
      </w:r>
    </w:p>
    <w:p w14:paraId="33ACA21B" w14:textId="77777777" w:rsidR="00335D49" w:rsidRDefault="00CE7BF6">
      <w:pPr>
        <w:pStyle w:val="ListBullet"/>
        <w:spacing w:after="60"/>
        <w:jc w:val="both"/>
      </w:pPr>
      <w:r>
        <w:rPr>
          <w:color w:val="000000"/>
        </w:rPr>
        <w:t>We still need to confirm what exact data BetterGov will provide.</w:t>
      </w:r>
    </w:p>
    <w:p w14:paraId="00D3B636" w14:textId="77777777" w:rsidR="00335D49" w:rsidRDefault="00CE7BF6">
      <w:pPr>
        <w:keepNext/>
        <w:spacing w:before="240" w:after="80"/>
      </w:pPr>
      <w:r>
        <w:rPr>
          <w:b/>
          <w:color w:val="000000"/>
          <w:sz w:val="28"/>
        </w:rPr>
        <w:t>7. Lead 2: V.M. Daet Construction</w:t>
      </w:r>
    </w:p>
    <w:p w14:paraId="5501E545" w14:textId="77777777" w:rsidR="00335D49" w:rsidRDefault="00CE7BF6">
      <w:pPr>
        <w:jc w:val="both"/>
      </w:pPr>
      <w:r>
        <w:rPr>
          <w:color w:val="000000"/>
        </w:rPr>
        <w:t>We do not decide on forecasting or any other technique yet. First we learn what the company's real problems are. The attached guide, PAMESA - VM Daet Needs Assessment Guide, has everything needed.</w:t>
      </w:r>
    </w:p>
    <w:p w14:paraId="44C575FD" w14:textId="77777777" w:rsidR="00335D49" w:rsidRDefault="00CE7BF6">
      <w:pPr>
        <w:pStyle w:val="ListNumber"/>
        <w:numPr>
          <w:ilvl w:val="0"/>
          <w:numId w:val="12"/>
        </w:numPr>
        <w:spacing w:after="60"/>
        <w:jc w:val="both"/>
      </w:pPr>
      <w:r>
        <w:rPr>
          <w:color w:val="000000"/>
        </w:rPr>
        <w:t>Send the short survey to the company before the interview.</w:t>
      </w:r>
    </w:p>
    <w:p w14:paraId="664C3BC1" w14:textId="77777777" w:rsidR="00335D49" w:rsidRDefault="00CE7BF6">
      <w:pPr>
        <w:pStyle w:val="ListNumber"/>
        <w:numPr>
          <w:ilvl w:val="0"/>
          <w:numId w:val="12"/>
        </w:numPr>
        <w:spacing w:after="60"/>
        <w:jc w:val="both"/>
      </w:pPr>
      <w:r>
        <w:rPr>
          <w:color w:val="000000"/>
        </w:rPr>
        <w:t>Hold the interview with the boss and the senior engineer, and if possible someone from purchasing or accounting.</w:t>
      </w:r>
    </w:p>
    <w:p w14:paraId="159D5AF2" w14:textId="77777777" w:rsidR="00335D49" w:rsidRDefault="00CE7BF6">
      <w:pPr>
        <w:pStyle w:val="ListNumber"/>
        <w:numPr>
          <w:ilvl w:val="0"/>
          <w:numId w:val="12"/>
        </w:numPr>
        <w:spacing w:after="60"/>
        <w:jc w:val="both"/>
      </w:pPr>
      <w:r>
        <w:rPr>
          <w:color w:val="000000"/>
        </w:rPr>
        <w:t>Fill in the Problem Severity sheet and the Data Inventory sheet during the interview.</w:t>
      </w:r>
    </w:p>
    <w:p w14:paraId="50B6A4BE" w14:textId="77777777" w:rsidR="00335D49" w:rsidRDefault="00CE7BF6">
      <w:pPr>
        <w:pStyle w:val="ListNumber"/>
        <w:numPr>
          <w:ilvl w:val="0"/>
          <w:numId w:val="12"/>
        </w:numPr>
        <w:spacing w:after="60"/>
        <w:jc w:val="both"/>
      </w:pPr>
      <w:r>
        <w:rPr>
          <w:color w:val="000000"/>
        </w:rPr>
        <w:t>Do the debrief checklist as a group right after, and decide which problem becomes the thesis candidate.</w:t>
      </w:r>
    </w:p>
    <w:p w14:paraId="09DAFB06" w14:textId="77777777" w:rsidR="00335D49" w:rsidRDefault="00CE7BF6">
      <w:pPr>
        <w:pStyle w:val="ListNumber"/>
        <w:numPr>
          <w:ilvl w:val="0"/>
          <w:numId w:val="12"/>
        </w:numPr>
        <w:spacing w:after="60"/>
        <w:jc w:val="both"/>
      </w:pPr>
      <w:r>
        <w:rPr>
          <w:color w:val="000000"/>
        </w:rPr>
        <w:t>Ask Sir Pura the open questions, such as the share of government work in the company and whether a client reached through a personal contact is acceptable.</w:t>
      </w:r>
    </w:p>
    <w:p w14:paraId="30DCBB2B" w14:textId="77777777" w:rsidR="00335D49" w:rsidRDefault="00CE7BF6">
      <w:pPr>
        <w:pStyle w:val="ListNumber"/>
        <w:numPr>
          <w:ilvl w:val="0"/>
          <w:numId w:val="12"/>
        </w:numPr>
        <w:spacing w:after="60"/>
        <w:jc w:val="both"/>
      </w:pPr>
      <w:r>
        <w:rPr>
          <w:color w:val="000000"/>
        </w:rPr>
        <w:t>Get written permission from the company for any records, and agree on anonymisation and any non-disclosure terms. Collection of data waits for IREC approval.</w:t>
      </w:r>
    </w:p>
    <w:p w14:paraId="1F053DFC" w14:textId="77777777" w:rsidR="00335D49" w:rsidRDefault="00CE7BF6">
      <w:pPr>
        <w:keepNext/>
        <w:spacing w:before="240" w:after="80"/>
      </w:pPr>
      <w:r>
        <w:rPr>
          <w:b/>
          <w:color w:val="000000"/>
          <w:sz w:val="28"/>
        </w:rPr>
        <w:t>8. Lead 3: Ralph's Search</w:t>
      </w:r>
    </w:p>
    <w:p w14:paraId="2727AC76" w14:textId="77777777" w:rsidR="00335D49" w:rsidRDefault="00CE7BF6">
      <w:pPr>
        <w:jc w:val="both"/>
      </w:pPr>
      <w:r>
        <w:rPr>
          <w:color w:val="000000"/>
        </w:rPr>
        <w:t>Ralph is finding a way to revive Arkidom or looking for another client. This only matters if the first two leads fail, so it gets less priority. The same order in section 5 applies to it.</w:t>
      </w:r>
    </w:p>
    <w:p w14:paraId="38100262" w14:textId="77777777" w:rsidR="00335D49" w:rsidRDefault="00CE7BF6">
      <w:pPr>
        <w:keepNext/>
        <w:spacing w:before="240" w:after="80"/>
      </w:pPr>
      <w:r>
        <w:rPr>
          <w:b/>
          <w:color w:val="000000"/>
          <w:sz w:val="28"/>
        </w:rPr>
        <w:t>9. Algorithm and Evaluation Checklist</w:t>
      </w:r>
    </w:p>
    <w:p w14:paraId="5938496F" w14:textId="77777777" w:rsidR="00335D49" w:rsidRDefault="00CE7BF6">
      <w:pPr>
        <w:spacing w:after="60"/>
      </w:pPr>
      <w:r>
        <w:rPr>
          <w:color w:val="000000"/>
        </w:rPr>
        <w:t>Use this for any title before we commit to it.</w:t>
      </w:r>
    </w:p>
    <w:p w14:paraId="5F660D60" w14:textId="77777777" w:rsidR="00335D49" w:rsidRDefault="00CE7BF6">
      <w:pPr>
        <w:pStyle w:val="ListBullet"/>
        <w:spacing w:after="60"/>
        <w:jc w:val="both"/>
      </w:pPr>
      <w:r>
        <w:rPr>
          <w:color w:val="000000"/>
        </w:rPr>
        <w:t>Is there an earlier study on this problem, and was its model descriptive, predictive or prescriptive?</w:t>
      </w:r>
    </w:p>
    <w:p w14:paraId="691C04D9" w14:textId="77777777" w:rsidR="00335D49" w:rsidRDefault="00CE7BF6">
      <w:pPr>
        <w:pStyle w:val="ListBullet"/>
        <w:spacing w:after="60"/>
        <w:jc w:val="both"/>
      </w:pPr>
      <w:r>
        <w:rPr>
          <w:color w:val="000000"/>
        </w:rPr>
        <w:t>Is there a modification of the algorithm, and is there literature showing that kind of modification worked?</w:t>
      </w:r>
    </w:p>
    <w:p w14:paraId="72F2E507" w14:textId="77777777" w:rsidR="00335D49" w:rsidRDefault="00CE7BF6">
      <w:pPr>
        <w:pStyle w:val="ListBullet"/>
        <w:spacing w:after="60"/>
        <w:jc w:val="both"/>
      </w:pPr>
      <w:r>
        <w:rPr>
          <w:color w:val="000000"/>
        </w:rPr>
        <w:lastRenderedPageBreak/>
        <w:t xml:space="preserve">If we combine algorithms, is there an earlier study showing that the </w:t>
      </w:r>
      <w:r>
        <w:rPr>
          <w:color w:val="000000"/>
        </w:rPr>
        <w:t>combination gives good results?</w:t>
      </w:r>
    </w:p>
    <w:p w14:paraId="6B492278" w14:textId="77777777" w:rsidR="00335D49" w:rsidRDefault="00CE7BF6">
      <w:pPr>
        <w:pStyle w:val="ListBullet"/>
        <w:spacing w:after="60"/>
        <w:jc w:val="both"/>
      </w:pPr>
      <w:r>
        <w:rPr>
          <w:color w:val="000000"/>
        </w:rPr>
        <w:t>Which algorithms do we compare, and what is the reason for each choice? The number depends on the case.</w:t>
      </w:r>
    </w:p>
    <w:p w14:paraId="6FBC4935" w14:textId="77777777" w:rsidR="00335D49" w:rsidRDefault="00CE7BF6">
      <w:pPr>
        <w:pStyle w:val="ListBullet"/>
        <w:spacing w:after="60"/>
        <w:jc w:val="both"/>
      </w:pPr>
      <w:r>
        <w:rPr>
          <w:color w:val="000000"/>
        </w:rPr>
        <w:t>Which evaluation metrics do we use, and why do they fit this problem?</w:t>
      </w:r>
    </w:p>
    <w:p w14:paraId="25515A96" w14:textId="77777777" w:rsidR="00335D49" w:rsidRDefault="00CE7BF6">
      <w:pPr>
        <w:pStyle w:val="ListBullet"/>
        <w:spacing w:after="60"/>
        <w:jc w:val="both"/>
      </w:pPr>
      <w:r>
        <w:rPr>
          <w:color w:val="000000"/>
        </w:rPr>
        <w:t xml:space="preserve">Did we search more than one source? </w:t>
      </w:r>
      <w:r>
        <w:rPr>
          <w:color w:val="000000"/>
        </w:rPr>
        <w:t>Examples are Scopus, IEEE Xplore, ACM Digital Library, ScienceDirect, arXiv and Semantic Scholar, with Google Scholar as an extra and not the only one.</w:t>
      </w:r>
    </w:p>
    <w:p w14:paraId="3D0CE85C" w14:textId="77777777" w:rsidR="00335D49" w:rsidRDefault="00CE7BF6">
      <w:pPr>
        <w:pStyle w:val="ListBullet"/>
        <w:spacing w:after="60"/>
        <w:jc w:val="both"/>
      </w:pPr>
      <w:r>
        <w:rPr>
          <w:color w:val="000000"/>
        </w:rPr>
        <w:t>Is every citation real? We check each one ourselves and never include one we have not opened.</w:t>
      </w:r>
    </w:p>
    <w:p w14:paraId="333AF048" w14:textId="77777777" w:rsidR="00335D49" w:rsidRDefault="00CE7BF6">
      <w:pPr>
        <w:keepNext/>
        <w:spacing w:before="240" w:after="80"/>
      </w:pPr>
      <w:r>
        <w:rPr>
          <w:b/>
          <w:color w:val="000000"/>
          <w:sz w:val="28"/>
        </w:rPr>
        <w:t>10. Tools and AI Use</w:t>
      </w:r>
    </w:p>
    <w:p w14:paraId="7720D258" w14:textId="77777777" w:rsidR="00335D49" w:rsidRDefault="00CE7BF6">
      <w:pPr>
        <w:pStyle w:val="ListBullet"/>
        <w:spacing w:after="60"/>
        <w:jc w:val="both"/>
      </w:pPr>
      <w:r>
        <w:rPr>
          <w:color w:val="000000"/>
        </w:rPr>
        <w:t>Sir Pura has a custom GPT called iTamtam, made for FEU Tech BSCS students as a manuscript checker. From its page, it reviews manuscripts, defense readiness, figures, tables and statistics, and unsupported claims. It looks like a tool for written drafts later in the process.</w:t>
      </w:r>
    </w:p>
    <w:p w14:paraId="41327227" w14:textId="77777777" w:rsidR="00335D49" w:rsidRDefault="00CE7BF6">
      <w:pPr>
        <w:pStyle w:val="ListBullet"/>
        <w:spacing w:after="60"/>
        <w:jc w:val="both"/>
      </w:pPr>
      <w:r>
        <w:rPr>
          <w:color w:val="000000"/>
        </w:rPr>
        <w:t>Making our own critic for the early stage (problem, data, modification and metrics) is only a plan. We do not build it yet. It is on Dawn's to-do list.</w:t>
      </w:r>
    </w:p>
    <w:p w14:paraId="4752297E" w14:textId="77777777" w:rsidR="00335D49" w:rsidRDefault="00CE7BF6">
      <w:pPr>
        <w:pStyle w:val="ListBullet"/>
        <w:spacing w:after="60"/>
        <w:jc w:val="both"/>
      </w:pPr>
      <w:r>
        <w:rPr>
          <w:color w:val="000000"/>
        </w:rPr>
        <w:t>Before using any AI tool on thesis drafts, check what the MILES AI pledge requires us to disclose.</w:t>
      </w:r>
    </w:p>
    <w:p w14:paraId="360EB31F" w14:textId="77777777" w:rsidR="00335D49" w:rsidRDefault="00CE7BF6">
      <w:pPr>
        <w:keepNext/>
        <w:spacing w:before="240" w:after="80"/>
      </w:pPr>
      <w:r>
        <w:rPr>
          <w:b/>
          <w:color w:val="000000"/>
          <w:sz w:val="28"/>
        </w:rPr>
        <w:t>11. To Confirm</w:t>
      </w:r>
    </w:p>
    <w:p w14:paraId="6CFA78C3" w14:textId="77777777" w:rsidR="00335D49" w:rsidRDefault="00CE7BF6">
      <w:pPr>
        <w:pStyle w:val="ListNumber"/>
        <w:numPr>
          <w:ilvl w:val="0"/>
          <w:numId w:val="13"/>
        </w:numPr>
        <w:spacing w:after="60"/>
        <w:jc w:val="both"/>
      </w:pPr>
      <w:r>
        <w:rPr>
          <w:color w:val="000000"/>
        </w:rPr>
        <w:t>BetterGov's written agreement, and the exact data they will provide (Dawn).</w:t>
      </w:r>
    </w:p>
    <w:p w14:paraId="5FF7BC23" w14:textId="77777777" w:rsidR="00335D49" w:rsidRDefault="00CE7BF6">
      <w:pPr>
        <w:pStyle w:val="ListNumber"/>
        <w:numPr>
          <w:ilvl w:val="0"/>
          <w:numId w:val="13"/>
        </w:numPr>
        <w:spacing w:after="60"/>
        <w:jc w:val="both"/>
      </w:pPr>
      <w:r>
        <w:rPr>
          <w:color w:val="000000"/>
        </w:rPr>
        <w:t>The due date of the third title proposal on Canvas, and which earlier titles we submit.</w:t>
      </w:r>
    </w:p>
    <w:p w14:paraId="3DF968C0" w14:textId="77777777" w:rsidR="00335D49" w:rsidRDefault="00CE7BF6">
      <w:pPr>
        <w:pStyle w:val="ListNumber"/>
        <w:numPr>
          <w:ilvl w:val="0"/>
          <w:numId w:val="13"/>
        </w:numPr>
        <w:spacing w:after="60"/>
        <w:jc w:val="both"/>
      </w:pPr>
      <w:r>
        <w:rPr>
          <w:color w:val="000000"/>
        </w:rPr>
        <w:t>Whether a client reached through a personal contact is acceptable to Sir Pura.</w:t>
      </w:r>
    </w:p>
    <w:p w14:paraId="24346604" w14:textId="77777777" w:rsidR="00335D49" w:rsidRDefault="00CE7BF6">
      <w:pPr>
        <w:pStyle w:val="ListNumber"/>
        <w:numPr>
          <w:ilvl w:val="0"/>
          <w:numId w:val="13"/>
        </w:numPr>
        <w:spacing w:after="60"/>
        <w:jc w:val="both"/>
      </w:pPr>
      <w:r>
        <w:rPr>
          <w:color w:val="000000"/>
        </w:rPr>
        <w:t>The share of government work at V.M. Daet, and the exact registered company name.</w:t>
      </w:r>
    </w:p>
    <w:p w14:paraId="093A803F" w14:textId="77777777" w:rsidR="00335D49" w:rsidRDefault="00CE7BF6">
      <w:pPr>
        <w:pStyle w:val="ListNumber"/>
        <w:numPr>
          <w:ilvl w:val="0"/>
          <w:numId w:val="13"/>
        </w:numPr>
        <w:spacing w:after="60"/>
        <w:jc w:val="both"/>
      </w:pPr>
      <w:r>
        <w:rPr>
          <w:color w:val="000000"/>
        </w:rPr>
        <w:t>Ralph's update on Arkidom or another client.</w:t>
      </w:r>
    </w:p>
    <w:p w14:paraId="2456ADBB" w14:textId="77777777" w:rsidR="00335D49" w:rsidRDefault="00CE7BF6">
      <w:pPr>
        <w:keepNext/>
        <w:spacing w:before="240" w:after="80"/>
      </w:pPr>
      <w:r>
        <w:rPr>
          <w:b/>
          <w:color w:val="000000"/>
          <w:sz w:val="28"/>
        </w:rPr>
        <w:t>12. Who Does What</w:t>
      </w:r>
    </w:p>
    <w:p w14:paraId="2C53A54B" w14:textId="77777777" w:rsidR="00335D49" w:rsidRDefault="00CE7BF6">
      <w:pPr>
        <w:spacing w:after="60"/>
      </w:pPr>
      <w:r>
        <w:rPr>
          <w:color w:val="000000"/>
        </w:rPr>
        <w:t>To be assigned by Dawn. This guide does not assign tasks.</w:t>
      </w:r>
    </w:p>
    <w:tbl>
      <w:tblPr>
        <w:tblStyle w:val="TableGrid"/>
        <w:tblW w:w="0" w:type="auto"/>
        <w:jc w:val="center"/>
        <w:tblLayout w:type="fixed"/>
        <w:tblLook w:val="04A0" w:firstRow="1" w:lastRow="0" w:firstColumn="1" w:lastColumn="0" w:noHBand="0" w:noVBand="1"/>
      </w:tblPr>
      <w:tblGrid>
        <w:gridCol w:w="5184"/>
        <w:gridCol w:w="2160"/>
        <w:gridCol w:w="2016"/>
      </w:tblGrid>
      <w:tr w:rsidR="00335D49" w14:paraId="506B1668" w14:textId="77777777">
        <w:trPr>
          <w:cantSplit/>
          <w:tblHeader/>
          <w:jc w:val="center"/>
        </w:trPr>
        <w:tc>
          <w:tcPr>
            <w:tcW w:w="5184" w:type="dxa"/>
            <w:shd w:val="clear" w:color="auto" w:fill="E7E6E6"/>
          </w:tcPr>
          <w:p w14:paraId="1FF8F73B" w14:textId="77777777" w:rsidR="00335D49" w:rsidRDefault="00CE7BF6">
            <w:r>
              <w:rPr>
                <w:b/>
                <w:color w:val="000000"/>
                <w:sz w:val="22"/>
              </w:rPr>
              <w:t>Task</w:t>
            </w:r>
          </w:p>
        </w:tc>
        <w:tc>
          <w:tcPr>
            <w:tcW w:w="2160" w:type="dxa"/>
            <w:shd w:val="clear" w:color="auto" w:fill="E7E6E6"/>
          </w:tcPr>
          <w:p w14:paraId="2D3142C4" w14:textId="77777777" w:rsidR="00335D49" w:rsidRDefault="00CE7BF6">
            <w:r>
              <w:rPr>
                <w:b/>
                <w:color w:val="000000"/>
                <w:sz w:val="22"/>
              </w:rPr>
              <w:t>Owner</w:t>
            </w:r>
          </w:p>
        </w:tc>
        <w:tc>
          <w:tcPr>
            <w:tcW w:w="2016" w:type="dxa"/>
            <w:shd w:val="clear" w:color="auto" w:fill="E7E6E6"/>
          </w:tcPr>
          <w:p w14:paraId="55DB12BF" w14:textId="77777777" w:rsidR="00335D49" w:rsidRDefault="00CE7BF6">
            <w:r>
              <w:rPr>
                <w:b/>
                <w:color w:val="000000"/>
                <w:sz w:val="22"/>
              </w:rPr>
              <w:t>Target Date</w:t>
            </w:r>
          </w:p>
        </w:tc>
      </w:tr>
      <w:tr w:rsidR="00335D49" w14:paraId="6B15A583" w14:textId="77777777">
        <w:trPr>
          <w:cantSplit/>
          <w:jc w:val="center"/>
        </w:trPr>
        <w:tc>
          <w:tcPr>
            <w:tcW w:w="5184" w:type="dxa"/>
          </w:tcPr>
          <w:p w14:paraId="374778A3" w14:textId="77777777" w:rsidR="00335D49" w:rsidRDefault="00CE7BF6">
            <w:pPr>
              <w:spacing w:after="40"/>
            </w:pPr>
            <w:r>
              <w:rPr>
                <w:color w:val="000000"/>
                <w:sz w:val="22"/>
              </w:rPr>
              <w:t>BetterGov plan after the talk with Kuya Alpha</w:t>
            </w:r>
          </w:p>
        </w:tc>
        <w:tc>
          <w:tcPr>
            <w:tcW w:w="2160" w:type="dxa"/>
          </w:tcPr>
          <w:p w14:paraId="4BEBCB6C" w14:textId="77777777" w:rsidR="00335D49" w:rsidRDefault="00335D49">
            <w:pPr>
              <w:spacing w:after="40"/>
            </w:pPr>
          </w:p>
        </w:tc>
        <w:tc>
          <w:tcPr>
            <w:tcW w:w="2016" w:type="dxa"/>
          </w:tcPr>
          <w:p w14:paraId="2FE7CFA4" w14:textId="77777777" w:rsidR="00335D49" w:rsidRDefault="00335D49">
            <w:pPr>
              <w:spacing w:after="40"/>
            </w:pPr>
          </w:p>
        </w:tc>
      </w:tr>
      <w:tr w:rsidR="00335D49" w14:paraId="2AAD5C14" w14:textId="77777777">
        <w:trPr>
          <w:cantSplit/>
          <w:jc w:val="center"/>
        </w:trPr>
        <w:tc>
          <w:tcPr>
            <w:tcW w:w="5184" w:type="dxa"/>
          </w:tcPr>
          <w:p w14:paraId="387B71C0" w14:textId="77777777" w:rsidR="00335D49" w:rsidRDefault="00CE7BF6">
            <w:pPr>
              <w:spacing w:after="40"/>
            </w:pPr>
            <w:r>
              <w:rPr>
                <w:color w:val="000000"/>
                <w:sz w:val="22"/>
              </w:rPr>
              <w:t>V.M. Daet survey sent</w:t>
            </w:r>
          </w:p>
        </w:tc>
        <w:tc>
          <w:tcPr>
            <w:tcW w:w="2160" w:type="dxa"/>
          </w:tcPr>
          <w:p w14:paraId="72C7A099" w14:textId="77777777" w:rsidR="00335D49" w:rsidRDefault="00335D49">
            <w:pPr>
              <w:spacing w:after="40"/>
            </w:pPr>
          </w:p>
        </w:tc>
        <w:tc>
          <w:tcPr>
            <w:tcW w:w="2016" w:type="dxa"/>
          </w:tcPr>
          <w:p w14:paraId="6F690338" w14:textId="77777777" w:rsidR="00335D49" w:rsidRDefault="00335D49">
            <w:pPr>
              <w:spacing w:after="40"/>
            </w:pPr>
          </w:p>
        </w:tc>
      </w:tr>
      <w:tr w:rsidR="00335D49" w14:paraId="3F967938" w14:textId="77777777">
        <w:trPr>
          <w:cantSplit/>
          <w:jc w:val="center"/>
        </w:trPr>
        <w:tc>
          <w:tcPr>
            <w:tcW w:w="5184" w:type="dxa"/>
          </w:tcPr>
          <w:p w14:paraId="57B231EC" w14:textId="77777777" w:rsidR="00335D49" w:rsidRDefault="00CE7BF6">
            <w:pPr>
              <w:spacing w:after="40"/>
            </w:pPr>
            <w:r>
              <w:rPr>
                <w:color w:val="000000"/>
                <w:sz w:val="22"/>
              </w:rPr>
              <w:t>V.M. Daet interview done</w:t>
            </w:r>
          </w:p>
        </w:tc>
        <w:tc>
          <w:tcPr>
            <w:tcW w:w="2160" w:type="dxa"/>
          </w:tcPr>
          <w:p w14:paraId="6A320F96" w14:textId="77777777" w:rsidR="00335D49" w:rsidRDefault="00335D49">
            <w:pPr>
              <w:spacing w:after="40"/>
            </w:pPr>
          </w:p>
        </w:tc>
        <w:tc>
          <w:tcPr>
            <w:tcW w:w="2016" w:type="dxa"/>
          </w:tcPr>
          <w:p w14:paraId="1D8CDA11" w14:textId="77777777" w:rsidR="00335D49" w:rsidRDefault="00335D49">
            <w:pPr>
              <w:spacing w:after="40"/>
            </w:pPr>
          </w:p>
        </w:tc>
      </w:tr>
      <w:tr w:rsidR="00335D49" w14:paraId="5FB6414E" w14:textId="77777777">
        <w:trPr>
          <w:cantSplit/>
          <w:jc w:val="center"/>
        </w:trPr>
        <w:tc>
          <w:tcPr>
            <w:tcW w:w="5184" w:type="dxa"/>
          </w:tcPr>
          <w:p w14:paraId="0AB53848" w14:textId="77777777" w:rsidR="00335D49" w:rsidRDefault="00CE7BF6">
            <w:pPr>
              <w:spacing w:after="40"/>
            </w:pPr>
            <w:r>
              <w:rPr>
                <w:color w:val="000000"/>
                <w:sz w:val="22"/>
              </w:rPr>
              <w:t>RRL search per candidate problem</w:t>
            </w:r>
          </w:p>
        </w:tc>
        <w:tc>
          <w:tcPr>
            <w:tcW w:w="2160" w:type="dxa"/>
          </w:tcPr>
          <w:p w14:paraId="653CDAF3" w14:textId="77777777" w:rsidR="00335D49" w:rsidRDefault="00335D49">
            <w:pPr>
              <w:spacing w:after="40"/>
            </w:pPr>
          </w:p>
        </w:tc>
        <w:tc>
          <w:tcPr>
            <w:tcW w:w="2016" w:type="dxa"/>
          </w:tcPr>
          <w:p w14:paraId="6AA89057" w14:textId="77777777" w:rsidR="00335D49" w:rsidRDefault="00335D49">
            <w:pPr>
              <w:spacing w:after="40"/>
            </w:pPr>
          </w:p>
        </w:tc>
      </w:tr>
      <w:tr w:rsidR="00335D49" w14:paraId="34488FC6" w14:textId="77777777">
        <w:trPr>
          <w:cantSplit/>
          <w:jc w:val="center"/>
        </w:trPr>
        <w:tc>
          <w:tcPr>
            <w:tcW w:w="5184" w:type="dxa"/>
          </w:tcPr>
          <w:p w14:paraId="6DF43628" w14:textId="77777777" w:rsidR="00335D49" w:rsidRDefault="00CE7BF6">
            <w:pPr>
              <w:spacing w:after="40"/>
            </w:pPr>
            <w:r>
              <w:rPr>
                <w:color w:val="000000"/>
                <w:sz w:val="22"/>
              </w:rPr>
              <w:t>Ralph's client update</w:t>
            </w:r>
          </w:p>
        </w:tc>
        <w:tc>
          <w:tcPr>
            <w:tcW w:w="2160" w:type="dxa"/>
          </w:tcPr>
          <w:p w14:paraId="4CCEA127" w14:textId="77777777" w:rsidR="00335D49" w:rsidRDefault="00335D49">
            <w:pPr>
              <w:spacing w:after="40"/>
            </w:pPr>
          </w:p>
        </w:tc>
        <w:tc>
          <w:tcPr>
            <w:tcW w:w="2016" w:type="dxa"/>
          </w:tcPr>
          <w:p w14:paraId="2E09427D" w14:textId="77777777" w:rsidR="00335D49" w:rsidRDefault="00335D49">
            <w:pPr>
              <w:spacing w:after="40"/>
            </w:pPr>
          </w:p>
        </w:tc>
      </w:tr>
      <w:tr w:rsidR="00335D49" w14:paraId="3799E588" w14:textId="77777777">
        <w:trPr>
          <w:cantSplit/>
          <w:jc w:val="center"/>
        </w:trPr>
        <w:tc>
          <w:tcPr>
            <w:tcW w:w="5184" w:type="dxa"/>
          </w:tcPr>
          <w:p w14:paraId="5EC07B04" w14:textId="77777777" w:rsidR="00335D49" w:rsidRDefault="00CE7BF6">
            <w:pPr>
              <w:spacing w:after="40"/>
            </w:pPr>
            <w:r>
              <w:rPr>
                <w:color w:val="000000"/>
                <w:sz w:val="22"/>
              </w:rPr>
              <w:t>Third title proposal submission</w:t>
            </w:r>
          </w:p>
        </w:tc>
        <w:tc>
          <w:tcPr>
            <w:tcW w:w="2160" w:type="dxa"/>
          </w:tcPr>
          <w:p w14:paraId="193C2B5C" w14:textId="77777777" w:rsidR="00335D49" w:rsidRDefault="00335D49">
            <w:pPr>
              <w:spacing w:after="40"/>
            </w:pPr>
          </w:p>
        </w:tc>
        <w:tc>
          <w:tcPr>
            <w:tcW w:w="2016" w:type="dxa"/>
          </w:tcPr>
          <w:p w14:paraId="34583945" w14:textId="77777777" w:rsidR="00335D49" w:rsidRDefault="00335D49">
            <w:pPr>
              <w:spacing w:after="40"/>
            </w:pPr>
          </w:p>
        </w:tc>
      </w:tr>
    </w:tbl>
    <w:p w14:paraId="2607679A" w14:textId="77777777" w:rsidR="00335D49" w:rsidRDefault="00335D49">
      <w:pPr>
        <w:spacing w:after="40"/>
      </w:pPr>
    </w:p>
    <w:sectPr w:rsidR="00335D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799586">
    <w:abstractNumId w:val="8"/>
  </w:num>
  <w:num w:numId="2" w16cid:durableId="1106731021">
    <w:abstractNumId w:val="6"/>
  </w:num>
  <w:num w:numId="3" w16cid:durableId="1007756296">
    <w:abstractNumId w:val="5"/>
  </w:num>
  <w:num w:numId="4" w16cid:durableId="1361474666">
    <w:abstractNumId w:val="4"/>
  </w:num>
  <w:num w:numId="5" w16cid:durableId="1069503000">
    <w:abstractNumId w:val="7"/>
  </w:num>
  <w:num w:numId="6" w16cid:durableId="918753975">
    <w:abstractNumId w:val="3"/>
  </w:num>
  <w:num w:numId="7" w16cid:durableId="779497695">
    <w:abstractNumId w:val="2"/>
  </w:num>
  <w:num w:numId="8" w16cid:durableId="1010763900">
    <w:abstractNumId w:val="1"/>
  </w:num>
  <w:num w:numId="9" w16cid:durableId="1902053745">
    <w:abstractNumId w:val="0"/>
  </w:num>
  <w:num w:numId="10" w16cid:durableId="1085882136">
    <w:abstractNumId w:val="7"/>
    <w:lvlOverride w:ilvl="0">
      <w:startOverride w:val="1"/>
    </w:lvlOverride>
  </w:num>
  <w:num w:numId="11" w16cid:durableId="1782066099">
    <w:abstractNumId w:val="7"/>
    <w:lvlOverride w:ilvl="0">
      <w:startOverride w:val="1"/>
    </w:lvlOverride>
  </w:num>
  <w:num w:numId="12" w16cid:durableId="695810161">
    <w:abstractNumId w:val="7"/>
    <w:lvlOverride w:ilvl="0">
      <w:startOverride w:val="1"/>
    </w:lvlOverride>
  </w:num>
  <w:num w:numId="13" w16cid:durableId="186208864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D49"/>
    <w:rsid w:val="00AA1D8D"/>
    <w:rsid w:val="00B47730"/>
    <w:rsid w:val="00CB0664"/>
    <w:rsid w:val="00CE7BF6"/>
    <w:rsid w:val="00EB3C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552442"/>
  <w14:defaultImageDpi w14:val="300"/>
  <w15:docId w15:val="{BD3D2CB4-D1F4-4761-80EE-69CB851A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1509</Words>
  <Characters>7152</Characters>
  <Application>Microsoft Office Word</Application>
  <DocSecurity>0</DocSecurity>
  <Lines>169</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cp:lastPrinted>2026-10-21T04:43:00Z</cp:lastPrinted>
  <dcterms:created xsi:type="dcterms:W3CDTF">2013-12-23T23:15:00Z</dcterms:created>
  <dcterms:modified xsi:type="dcterms:W3CDTF">2026-10-21T04:43:00Z</dcterms:modified>
  <cp:category/>
</cp:coreProperties>
</file>