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Champions Platform</w:t>
      </w:r>
    </w:p>
    <w:p>
      <w:pPr>
        <w:pStyle w:val="Subtitle"/>
      </w:pPr>
      <w:r>
        <w:t xml:space="preserve">IT Proposal</w:t>
      </w:r>
    </w:p>
    <w:p>
      <w:pPr>
        <w:pStyle w:val="Author"/>
      </w:pPr>
      <w:r>
        <w:t xml:space="preserve">Dawson Sallee · AI Champions Program</w:t>
      </w:r>
    </w:p>
    <w:p>
      <w:pPr>
        <w:pStyle w:val="Date"/>
      </w:pPr>
      <w:r>
        <w:t xml:space="preserve">May 2026</w:t>
      </w:r>
    </w:p>
    <w:bookmarkStart w:id="21" w:name="ai-champions-platform-it-proposal"/>
    <w:p>
      <w:pPr>
        <w:pStyle w:val="Heading1"/>
      </w:pPr>
      <w:r>
        <w:t xml:space="preserve">AI Champions Platform — IT Proposal</w:t>
      </w:r>
    </w:p>
    <w:p>
      <w:pPr>
        <w:pStyle w:val="FirstParagraph"/>
      </w:pPr>
      <w:r>
        <w:t xml:space="preserve">A working web app that replaces the SharePoint list, Excel ROI calculators, Power BI dashboard, and manual Freshservice routing currently running the AI Champions Program.</w:t>
      </w:r>
      <w:r>
        <w:t xml:space="preserve"> </w:t>
      </w:r>
      <w:r>
        <w:rPr>
          <w:b/>
          <w:bCs/>
        </w:rPr>
        <w:t xml:space="preserve">Already live for demo on Azure.</w:t>
      </w:r>
      <w:r>
        <w:t xml:space="preserve"> </w:t>
      </w:r>
      <w:r>
        <w:t xml:space="preserve">Looking for IT sign-off to move it to a corporate subscription.</w:t>
      </w:r>
    </w:p>
    <w:p>
      <w:pPr>
        <w:pStyle w:val="BodyText"/>
      </w:pPr>
      <w:r>
        <w:rPr>
          <w:b/>
          <w:bCs/>
        </w:rPr>
        <w:t xml:space="preserve">Live demo:</w:t>
      </w:r>
      <w:r>
        <w:t xml:space="preserve"> </w:t>
      </w:r>
      <w:hyperlink r:id="rId9">
        <w:r>
          <w:rPr>
            <w:rStyle w:val="Hyperlink"/>
          </w:rPr>
          <w:t xml:space="preserve">https://aichamp-dev-app.orangeglacier-5bb9312f.eastus2.azurecontainerapps.io</w:t>
        </w:r>
      </w:hyperlink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hyperlink r:id="rId10">
        <w:r>
          <w:rPr>
            <w:rStyle w:val="Hyperlink"/>
          </w:rPr>
          <w:t xml:space="preserve">https://github.com/DawsonSallee/ai-champions-platform</w:t>
        </w:r>
      </w:hyperlink>
    </w:p>
    <w:p>
      <w:r>
        <w:pict>
          <v:rect style="width:0;height:1.5pt" o:hralign="center" o:hrstd="t" o:hr="t"/>
        </w:pict>
      </w:r>
    </w:p>
    <w:bookmarkStart w:id="14" w:name="architecture"/>
    <w:p>
      <w:pPr>
        <w:pStyle w:val="Heading2"/>
      </w:pPr>
      <w:r>
        <w:t xml:space="preserve">Architecture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Architecture overview" title="" id="12" name="Picture"/>
            <a:graphic>
              <a:graphicData uri="http://schemas.openxmlformats.org/drawingml/2006/picture">
                <pic:pic>
                  <pic:nvPicPr>
                    <pic:cNvPr descr="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overview</w:t>
      </w:r>
    </w:p>
    <w:p>
      <w:r>
        <w:pict>
          <v:rect style="width:0;height:1.5pt" o:hralign="center" o:hrstd="t" o:hr="t"/>
        </w:pict>
      </w:r>
    </w:p>
    <w:bookmarkEnd w:id="14"/>
    <w:bookmarkStart w:id="15" w:name="X08eddc4e5f84be57df08595290edd79c86a2a53"/>
    <w:p>
      <w:pPr>
        <w:pStyle w:val="Heading2"/>
      </w:pPr>
      <w:r>
        <w:t xml:space="preserve">What gets deployed (one Azure resource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app (Next.js)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vCPU · 1 GiB · scale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Apps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 the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Flexible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B1ms · 32 GiB · Postgres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Blob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LRS, private 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Standard, RBAC-auth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Analytics + App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· traces ·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30-day retention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app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+ CI/CD federated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AzureADMyOrg</w:t>
            </w:r>
          </w:p>
        </w:tc>
      </w:tr>
    </w:tbl>
    <w:p>
      <w:pPr>
        <w:pStyle w:val="BodyText"/>
      </w:pPr>
      <w:r>
        <w:t xml:space="preserve">All Microsoft-managed PaaS. Bicep source-of-truth at</w:t>
      </w:r>
      <w:r>
        <w:t xml:space="preserve"> </w:t>
      </w:r>
      <w:r>
        <w:rPr>
          <w:rStyle w:val="VerbatimChar"/>
        </w:rPr>
        <w:t xml:space="preserve">infra/main.bicep</w:t>
      </w:r>
      <w:r>
        <w:t xml:space="preserve"> </w:t>
      </w:r>
      <w:r>
        <w:t xml:space="preserve">— recreatable from scratch in ~10 min.</w:t>
      </w:r>
    </w:p>
    <w:p>
      <w:r>
        <w:pict>
          <v:rect style="width:0;height:1.5pt" o:hralign="center" o:hrstd="t" o:hr="t"/>
        </w:pict>
      </w:r>
    </w:p>
    <w:bookmarkEnd w:id="15"/>
    <w:bookmarkStart w:id="16" w:name="cost-usdmonth"/>
    <w:p>
      <w:pPr>
        <w:pStyle w:val="Heading2"/>
      </w:pPr>
      <w:r>
        <w:t xml:space="preserve">Cost (USD/month)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485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Compute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(current — always-on)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prod (scale-to-zero idle)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Hardened prod (HA + private endpoints + staging)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$210</w:t>
            </w:r>
          </w:p>
        </w:tc>
      </w:tr>
    </w:tbl>
    <w:p>
      <w:pPr>
        <w:pStyle w:val="BodyText"/>
      </w:pPr>
      <w:r>
        <w:t xml:space="preserve">Pay-as-you-go; no commitment. Break-even at ~8 champions saving 1 hour/week.</w:t>
      </w:r>
    </w:p>
    <w:p>
      <w:r>
        <w:pict>
          <v:rect style="width:0;height:1.5pt" o:hralign="center" o:hrstd="t" o:hr="t"/>
        </w:pict>
      </w:r>
    </w:p>
    <w:bookmarkEnd w:id="16"/>
    <w:bookmarkStart w:id="17" w:name="security-posture"/>
    <w:p>
      <w:pPr>
        <w:pStyle w:val="Heading2"/>
      </w:pPr>
      <w:r>
        <w:t xml:space="preserve">Security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Current (demo)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(prod)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HTTPS + Entra sign-in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VPN-only via private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Firewall</w:t>
            </w:r>
            <w:r>
              <w:t xml:space="preserve"> </w:t>
            </w:r>
            <w:r>
              <w:rPr>
                <w:rStyle w:val="VerbatimChar"/>
              </w:rPr>
              <w:t xml:space="preserve">0.0.0.0/0</w:t>
            </w:r>
            <w:r>
              <w:t xml:space="preserve"> </w:t>
            </w:r>
            <w:r>
              <w:t xml:space="preserve">+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 endpoint, no public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in transit, Microsoft-managed keys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max (PII stored by reference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</w:t>
            </w:r>
            <w:r>
              <w:t xml:space="preserve"> </w:t>
            </w: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table; admin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+ Sentinel/Defender hook if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Vault + Container Apps</w:t>
            </w:r>
            <w:r>
              <w:t xml:space="preserve"> </w:t>
            </w:r>
            <w:r>
              <w:rPr>
                <w:rStyle w:val="VerbatimChar"/>
              </w:rPr>
              <w:t xml:space="preserve">secretRef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federated identity (no long-lived secret)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</w:tbl>
    <w:p>
      <w:pPr>
        <w:pStyle w:val="BodyText"/>
      </w:pPr>
      <w:r>
        <w:t xml:space="preserve">Network posture is a single Bicep parameter flip (</w:t>
      </w:r>
      <w:r>
        <w:rPr>
          <w:rStyle w:val="VerbatimChar"/>
        </w:rPr>
        <w:t xml:space="preserve">networkPosture=private</w:t>
      </w:r>
      <w:r>
        <w:t xml:space="preserve">). Incremental cost reflected in the table above.</w:t>
      </w:r>
    </w:p>
    <w:p>
      <w:r>
        <w:pict>
          <v:rect style="width:0;height:1.5pt" o:hralign="center" o:hrstd="t" o:hr="t"/>
        </w:pict>
      </w:r>
    </w:p>
    <w:bookmarkEnd w:id="17"/>
    <w:bookmarkStart w:id="18" w:name="cicd-ops"/>
    <w:p>
      <w:pPr>
        <w:pStyle w:val="Heading2"/>
      </w:pPr>
      <w:r>
        <w:t xml:space="preserve">CI/CD &amp; ops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Deploy:</w:t>
      </w:r>
      <w:r>
        <w:t xml:space="preserve"> </w:t>
      </w:r>
      <w:r>
        <w:rPr>
          <w:rStyle w:val="VerbatimChar"/>
        </w:rPr>
        <w:t xml:space="preserve">git push origin main</w:t>
      </w:r>
      <w:r>
        <w:t xml:space="preserve"> </w:t>
      </w:r>
      <w:r>
        <w:t xml:space="preserve">→ GitHub Actions builds image, pushes to</w:t>
      </w:r>
      <w:r>
        <w:t xml:space="preserve"> </w:t>
      </w:r>
      <w:r>
        <w:rPr>
          <w:rStyle w:val="VerbatimChar"/>
        </w:rPr>
        <w:t xml:space="preserve">ghcr.io</w:t>
      </w:r>
      <w:r>
        <w:t xml:space="preserve">, deploys Bicep, runs migrations. ~5 minutes end-to-end.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Rollback:</w:t>
      </w:r>
      <w:r>
        <w:t xml:space="preserve"> </w:t>
      </w:r>
      <w:r>
        <w:rPr>
          <w:rStyle w:val="VerbatimChar"/>
        </w:rPr>
        <w:t xml:space="preserve">az containerapp revision activate &lt;prior&gt;</w:t>
      </w:r>
      <w:r>
        <w:t xml:space="preserve"> </w:t>
      </w:r>
      <w:r>
        <w:t xml:space="preserve">in seconds, no rebuild.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Observability:</w:t>
      </w:r>
      <w:r>
        <w:t xml:space="preserve"> </w:t>
      </w:r>
      <w:r>
        <w:t xml:space="preserve">All logs/traces flow into one Log Analytics workspace. Standard portal queries.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Backups:</w:t>
      </w:r>
      <w:r>
        <w:t xml:space="preserve"> </w:t>
      </w:r>
      <w:r>
        <w:t xml:space="preserve">Postgres PITR 14-day; Blob soft-delete 30-day.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On-call:</w:t>
      </w:r>
      <w:r>
        <w:t xml:space="preserve"> </w:t>
      </w:r>
      <w:r>
        <w:t xml:space="preserve">AI Team (Dawson, Melissa) first contact. Escalates to IT support via Freshservice.</w:t>
      </w:r>
    </w:p>
    <w:p>
      <w:r>
        <w:pict>
          <v:rect style="width:0;height:1.5pt" o:hralign="center" o:hrstd="t" o:hr="t"/>
        </w:pict>
      </w:r>
    </w:p>
    <w:bookmarkEnd w:id="18"/>
    <w:bookmarkStart w:id="19" w:name="asks-from-it"/>
    <w:p>
      <w:pPr>
        <w:pStyle w:val="Heading2"/>
      </w:pPr>
      <w:r>
        <w:t xml:space="preserve">Asks from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a corporate Azure subscription for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an Entra app registration in the Enercon tenant for SSO + federated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One-time, ~10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</w:t>
            </w:r>
            <w:r>
              <w:t xml:space="preserve"> </w:t>
            </w:r>
            <w:r>
              <w:rPr>
                <w:rStyle w:val="VerbatimChar"/>
              </w:rPr>
              <w:t xml:space="preserve">networkPosture=private</w:t>
            </w:r>
            <w:r>
              <w:t xml:space="preserve"> </w:t>
            </w:r>
            <w:r>
              <w:t xml:space="preserve">for prod (VPN-only, private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Bicep flip, no code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an IT Security reviewer for the platform’s own IT Governance &amp; Security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existing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the AI Champions M365 Group URL for the Admin page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env-var update</w:t>
            </w:r>
          </w:p>
        </w:tc>
      </w:tr>
    </w:tbl>
    <w:p>
      <w:pPr>
        <w:pStyle w:val="BodyText"/>
      </w:pPr>
      <w:r>
        <w:t xml:space="preserve">Once 1–3 are done, production is</w:t>
      </w:r>
      <w:r>
        <w:t xml:space="preserve"> </w:t>
      </w:r>
      <w:r>
        <w:rPr>
          <w:b/>
          <w:bCs/>
        </w:rPr>
        <w:t xml:space="preserve">one CI run</w:t>
      </w:r>
      <w:r>
        <w:t xml:space="preserve"> </w:t>
      </w:r>
      <w:r>
        <w:t xml:space="preserve">away. No additional engineering required.</w:t>
      </w:r>
    </w:p>
    <w:p>
      <w:r>
        <w:pict>
          <v:rect style="width:0;height:1.5pt" o:hralign="center" o:hrstd="t" o:hr="t"/>
        </w:pict>
      </w:r>
    </w:p>
    <w:bookmarkEnd w:id="19"/>
    <w:bookmarkStart w:id="20" w:name="caveats-honest"/>
    <w:p>
      <w:pPr>
        <w:pStyle w:val="Heading2"/>
      </w:pPr>
      <w:r>
        <w:t xml:space="preserve">Caveats (honest)</w:t>
      </w:r>
    </w:p>
    <w:p>
      <w:pPr>
        <w:pStyle w:val="Compact"/>
        <w:numPr>
          <w:ilvl w:val="0"/>
          <w:numId w:val="1002"/>
        </w:numPr>
      </w:pPr>
      <w:r>
        <w:t xml:space="preserve">Demo lives on a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Azure subscription today. No real data should go in until #1 above is done.</w:t>
      </w:r>
    </w:p>
    <w:p>
      <w:pPr>
        <w:pStyle w:val="Compact"/>
        <w:numPr>
          <w:ilvl w:val="0"/>
          <w:numId w:val="1002"/>
        </w:numPr>
      </w:pPr>
      <w:r>
        <w:t xml:space="preserve">Container image is on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rPr>
          <w:rStyle w:val="VerbatimChar"/>
        </w:rPr>
        <w:t xml:space="preserve">ghcr.io</w:t>
      </w:r>
      <w:r>
        <w:t xml:space="preserve"> </w:t>
      </w:r>
      <w:r>
        <w:t xml:space="preserve">for anonymous pull. Switching to a private Azure Container Registry is a 1-line Bicep + managed-identity change.</w:t>
      </w:r>
    </w:p>
    <w:p>
      <w:pPr>
        <w:pStyle w:val="Compact"/>
        <w:numPr>
          <w:ilvl w:val="0"/>
          <w:numId w:val="1002"/>
        </w:numPr>
      </w:pPr>
      <w:r>
        <w:t xml:space="preserve">Weekly nudge job and SLA-breach checker are written but</w:t>
      </w:r>
      <w:r>
        <w:t xml:space="preserve"> </w:t>
      </w:r>
      <w:r>
        <w:rPr>
          <w:b/>
          <w:bCs/>
        </w:rPr>
        <w:t xml:space="preserve">not scheduled yet</w:t>
      </w:r>
      <w:r>
        <w:t xml:space="preserve"> </w:t>
      </w:r>
      <w:r>
        <w:t xml:space="preserve">(need a Container Apps Job resource added).</w:t>
      </w:r>
    </w:p>
    <w:p>
      <w:pPr>
        <w:pStyle w:val="Compact"/>
        <w:numPr>
          <w:ilvl w:val="0"/>
          <w:numId w:val="1002"/>
        </w:numPr>
      </w:pPr>
      <w:r>
        <w:t xml:space="preserve">One environment exists today (dev). Staging + prod requires deploying the Bicep template twice with different parameter files — no new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 by Dawson Sallee · AI Champions Program Lead · May 2026.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https://aichamp-dev-app.orangeglacier-5bb9312f.eastus2.azurecontainerapps.io" TargetMode="External" /><Relationship Type="http://schemas.openxmlformats.org/officeDocument/2006/relationships/hyperlink" Id="rId10" Target="https://github.com/DawsonSallee/ai-champion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ichamp-dev-app.orangeglacier-5bb9312f.eastus2.azurecontainerapps.io" TargetMode="External" /><Relationship Type="http://schemas.openxmlformats.org/officeDocument/2006/relationships/hyperlink" Id="rId10" Target="https://github.com/DawsonSallee/ai-champion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Champions Platform</dc:title>
  <dc:creator>Dawson Sallee · AI Champions Program</dc:creator>
  <cp:keywords/>
  <dcterms:created xsi:type="dcterms:W3CDTF">2026-05-20T18:02:38Z</dcterms:created>
  <dcterms:modified xsi:type="dcterms:W3CDTF">2026-05-20T18:02:38Z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subtitle">
    <vt:lpwstr>IT Proposal</vt:lpwstr>
  </property>
</Properties>
</file>