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64DC0" w14:textId="03F7D2A7" w:rsidR="00DE0FE2" w:rsidRDefault="00DE0FE2">
      <w:pPr>
        <w:rPr>
          <w:b/>
          <w:bCs/>
        </w:rPr>
      </w:pPr>
      <w:r>
        <w:rPr>
          <w:b/>
          <w:bCs/>
        </w:rPr>
        <w:t>Background</w:t>
      </w:r>
    </w:p>
    <w:p w14:paraId="590AF5B7" w14:textId="3F3104CB" w:rsidR="005711FB" w:rsidRDefault="005963C3">
      <w:r>
        <w:rPr>
          <w:noProof/>
        </w:rPr>
        <w:drawing>
          <wp:anchor distT="0" distB="0" distL="114300" distR="114300" simplePos="0" relativeHeight="251658240" behindDoc="1" locked="0" layoutInCell="1" allowOverlap="1" wp14:anchorId="0AB8C561" wp14:editId="30A3347E">
            <wp:simplePos x="0" y="0"/>
            <wp:positionH relativeFrom="margin">
              <wp:align>right</wp:align>
            </wp:positionH>
            <wp:positionV relativeFrom="paragraph">
              <wp:posOffset>1561465</wp:posOffset>
            </wp:positionV>
            <wp:extent cx="3255579" cy="2466975"/>
            <wp:effectExtent l="0" t="0" r="2540" b="0"/>
            <wp:wrapTight wrapText="bothSides">
              <wp:wrapPolygon edited="0">
                <wp:start x="0" y="0"/>
                <wp:lineTo x="0" y="21350"/>
                <wp:lineTo x="21490" y="21350"/>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55579" cy="2466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9712A">
        <w:t xml:space="preserve">For many </w:t>
      </w:r>
      <w:r w:rsidR="00E91A89">
        <w:t>first-year</w:t>
      </w:r>
      <w:r w:rsidR="005711FB">
        <w:t xml:space="preserve"> students</w:t>
      </w:r>
      <w:r w:rsidR="0009712A">
        <w:t>,</w:t>
      </w:r>
      <w:r w:rsidR="00E91A89">
        <w:t xml:space="preserve"> the first semester of university can be a very daunting and </w:t>
      </w:r>
      <w:r w:rsidR="007F5BB8">
        <w:t>nerve-wracking</w:t>
      </w:r>
      <w:r w:rsidR="00E91A89">
        <w:t xml:space="preserve"> experience. </w:t>
      </w:r>
      <w:r w:rsidR="007F5BB8" w:rsidRPr="007F5BB8">
        <w:t xml:space="preserve">AIS (2019) suggests </w:t>
      </w:r>
      <w:r w:rsidR="002D603C">
        <w:t xml:space="preserve">that </w:t>
      </w:r>
      <w:r w:rsidR="007F5BB8" w:rsidRPr="007F5BB8">
        <w:t xml:space="preserve">anxiety and depression are the two most common reasons that students seek mental health services, according to the Centre for Collegiate Mental Health 2017 Annual Report from Penn State University. Many freshmen have symptoms of anxiety or depression when they first </w:t>
      </w:r>
      <w:r w:rsidR="007F5BB8">
        <w:t>begin higher education with one of the main causes to be a lack of information (</w:t>
      </w:r>
      <w:proofErr w:type="spellStart"/>
      <w:r w:rsidR="007F5BB8">
        <w:t>Kift</w:t>
      </w:r>
      <w:proofErr w:type="spellEnd"/>
      <w:r w:rsidR="007F5BB8">
        <w:t>, 2014)</w:t>
      </w:r>
      <w:r w:rsidR="007F5BB8" w:rsidRPr="007F5BB8">
        <w:t>.</w:t>
      </w:r>
      <w:r w:rsidR="002707C6">
        <w:t xml:space="preserve"> Students are expected to find supporting information themselves which can be difficult for students who have no one in their social network to help them.</w:t>
      </w:r>
      <w:r w:rsidR="00F9511F">
        <w:t xml:space="preserve"> </w:t>
      </w:r>
      <w:r w:rsidR="00A0248B" w:rsidRPr="00A0248B">
        <w:t xml:space="preserve">It is often the sixth week of the first semester </w:t>
      </w:r>
      <w:r w:rsidR="00A0248B">
        <w:t>where students</w:t>
      </w:r>
      <w:r w:rsidR="00A0248B" w:rsidRPr="00A0248B">
        <w:t xml:space="preserve"> finally understand </w:t>
      </w:r>
      <w:r w:rsidR="00A0248B">
        <w:t>the intricacies of University and by that time, many hardships may have already been experienced.</w:t>
      </w:r>
      <w:r w:rsidR="00590E44">
        <w:t xml:space="preserve"> In </w:t>
      </w:r>
      <w:r w:rsidR="0069616F">
        <w:t>general,</w:t>
      </w:r>
      <w:r w:rsidR="00590E44">
        <w:t xml:space="preserve"> roughly one third of college students either unenroll or transfer by the end of their first year as a result of poor transition into university life (</w:t>
      </w:r>
      <w:proofErr w:type="spellStart"/>
      <w:r w:rsidR="00590E44">
        <w:t>Challen</w:t>
      </w:r>
      <w:proofErr w:type="spellEnd"/>
      <w:r w:rsidR="00590E44">
        <w:t>, 2018).</w:t>
      </w:r>
      <w:r w:rsidR="0069616F">
        <w:t xml:space="preserve"> </w:t>
      </w:r>
      <w:r w:rsidR="00C51EEB">
        <w:t xml:space="preserve">University does not have to be this stressful, it can be an encouraging and motivational experience for students to take their first step towards their desired career, as long as students are provided with </w:t>
      </w:r>
      <w:r w:rsidR="001B776F">
        <w:t>the right knowledge</w:t>
      </w:r>
      <w:r w:rsidR="00C51EEB">
        <w:t>. Th</w:t>
      </w:r>
      <w:r w:rsidR="001B776F">
        <w:t>e goal of this</w:t>
      </w:r>
      <w:r w:rsidR="00C51EEB">
        <w:t xml:space="preserve"> project will </w:t>
      </w:r>
      <w:r w:rsidR="002A3224">
        <w:t>be</w:t>
      </w:r>
      <w:r w:rsidR="001B776F">
        <w:t xml:space="preserve"> to </w:t>
      </w:r>
      <w:r w:rsidR="00C51EEB">
        <w:t xml:space="preserve">address these issues </w:t>
      </w:r>
      <w:r w:rsidR="001B776F">
        <w:t>in a place that is accessible for first-year students.</w:t>
      </w:r>
    </w:p>
    <w:p w14:paraId="211AC716" w14:textId="25793B4E" w:rsidR="002D603C" w:rsidRPr="005711FB" w:rsidRDefault="002D603C">
      <w:r>
        <w:t>This project is about developing an orientation website designed for first-year students that ease them into university life and will provide services and information that is easily accessible</w:t>
      </w:r>
      <w:bookmarkStart w:id="0" w:name="_Hlk56079019"/>
      <w:r>
        <w:t xml:space="preserve">. It will be comprised of knowledge that previous students wished they had known during their first semester. </w:t>
      </w:r>
      <w:bookmarkStart w:id="1" w:name="_Hlk56081495"/>
      <w:bookmarkEnd w:id="0"/>
      <w:r>
        <w:t xml:space="preserve">A similar service is present at the University of Technology’s website where a 19-page online orientation document is provided for first-year students that specifically outlines useful information. However, this possesses the same issue with UoN’s orientation webpage being that the information present is too broad for students to pursue specific information and has no links that will take the directly to the source.  </w:t>
      </w:r>
      <w:bookmarkStart w:id="2" w:name="_Hlk56030051"/>
      <w:bookmarkEnd w:id="1"/>
      <w:r>
        <w:t xml:space="preserve">The webpage will strive </w:t>
      </w:r>
      <w:r w:rsidR="006672DE">
        <w:t xml:space="preserve">to be on </w:t>
      </w:r>
      <w:r>
        <w:t>accessible platforms for both domestic and international students. The beneficial services provided by the University of Newcastle for first-year students such as key-dates, student living, student ID card info, past student knowledge, FAQ, etc, and will be compiled all into one accessible location.</w:t>
      </w:r>
    </w:p>
    <w:bookmarkEnd w:id="2"/>
    <w:p w14:paraId="2F5DEF27" w14:textId="592C4648" w:rsidR="00764B12" w:rsidRDefault="00DB28D0">
      <w:r>
        <w:t xml:space="preserve">The University of Newcastle currently offers very broad information on </w:t>
      </w:r>
      <w:r w:rsidR="00844A7D">
        <w:t>their</w:t>
      </w:r>
      <w:r>
        <w:t xml:space="preserve"> website t</w:t>
      </w:r>
      <w:r w:rsidR="00844A7D">
        <w:t xml:space="preserve">hat </w:t>
      </w:r>
      <w:r>
        <w:t>accommodate</w:t>
      </w:r>
      <w:r w:rsidR="00844A7D">
        <w:t xml:space="preserve">s </w:t>
      </w:r>
      <w:r>
        <w:t>a wider number of profiles including current students, staff, and pre-university applicants just to name a few. This leaves first year students with little ways to</w:t>
      </w:r>
      <w:r w:rsidR="00844A7D">
        <w:t xml:space="preserve"> get</w:t>
      </w:r>
      <w:r>
        <w:t xml:space="preserve"> easy access to relevant information that would </w:t>
      </w:r>
      <w:r w:rsidR="00844A7D">
        <w:t>let them</w:t>
      </w:r>
      <w:r>
        <w:t xml:space="preserve"> experience an easy transition into </w:t>
      </w:r>
      <w:r w:rsidR="00844A7D">
        <w:t>the life at</w:t>
      </w:r>
      <w:r>
        <w:t xml:space="preserve"> University.</w:t>
      </w:r>
      <w:r w:rsidR="00844A7D">
        <w:t xml:space="preserve"> The</w:t>
      </w:r>
      <w:r w:rsidR="002D41CA">
        <w:t>re is</w:t>
      </w:r>
      <w:r w:rsidR="00844A7D">
        <w:t xml:space="preserve"> some information present at UoN’s official website to support first year students, but it requires the students to specifically research into the issue which is difficult if there is ignorance with how the University works. The </w:t>
      </w:r>
      <w:r w:rsidR="002D41CA">
        <w:t>accessibility</w:t>
      </w:r>
      <w:r w:rsidR="00844A7D">
        <w:t xml:space="preserve"> of such information is </w:t>
      </w:r>
      <w:r w:rsidR="002D41CA">
        <w:t>hard to acquire for a first-year student and the information regarding the 2021 student orientation is quite brief and does not provide much useful advice</w:t>
      </w:r>
      <w:r w:rsidR="00EE4D9B">
        <w:t xml:space="preserve"> for the start of </w:t>
      </w:r>
      <w:r w:rsidR="00905F2E">
        <w:t>semester</w:t>
      </w:r>
      <w:r w:rsidR="002D41CA">
        <w:t>.</w:t>
      </w:r>
      <w:r w:rsidR="002D41CA" w:rsidRPr="002D41CA">
        <w:t xml:space="preserve"> </w:t>
      </w:r>
      <w:r w:rsidR="00F16891">
        <w:t xml:space="preserve">For example, </w:t>
      </w:r>
      <w:r w:rsidR="002A3224">
        <w:t xml:space="preserve">students beginning university may not how to access the services that UoN provides that will help them during their first semester and the rest of their degree. Such as, borrowing from the library, gaining a public transport </w:t>
      </w:r>
      <w:r w:rsidR="002A3224">
        <w:lastRenderedPageBreak/>
        <w:t>concession card,</w:t>
      </w:r>
      <w:r w:rsidR="003A5347">
        <w:t xml:space="preserve"> contacting </w:t>
      </w:r>
      <w:r w:rsidR="002D603C" w:rsidRPr="00401B5C">
        <w:rPr>
          <w:noProof/>
        </w:rPr>
        <w:drawing>
          <wp:anchor distT="0" distB="0" distL="114300" distR="114300" simplePos="0" relativeHeight="251659264" behindDoc="1" locked="0" layoutInCell="1" allowOverlap="1" wp14:anchorId="360B1874" wp14:editId="762B0AD0">
            <wp:simplePos x="0" y="0"/>
            <wp:positionH relativeFrom="margin">
              <wp:posOffset>2137410</wp:posOffset>
            </wp:positionH>
            <wp:positionV relativeFrom="paragraph">
              <wp:posOffset>123190</wp:posOffset>
            </wp:positionV>
            <wp:extent cx="3329305" cy="1857375"/>
            <wp:effectExtent l="0" t="0" r="4445" b="9525"/>
            <wp:wrapTight wrapText="bothSides">
              <wp:wrapPolygon edited="0">
                <wp:start x="0" y="0"/>
                <wp:lineTo x="0" y="21489"/>
                <wp:lineTo x="21505" y="21489"/>
                <wp:lineTo x="215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29305" cy="1857375"/>
                    </a:xfrm>
                    <a:prstGeom prst="rect">
                      <a:avLst/>
                    </a:prstGeom>
                  </pic:spPr>
                </pic:pic>
              </a:graphicData>
            </a:graphic>
            <wp14:sizeRelH relativeFrom="page">
              <wp14:pctWidth>0</wp14:pctWidth>
            </wp14:sizeRelH>
            <wp14:sizeRelV relativeFrom="page">
              <wp14:pctHeight>0</wp14:pctHeight>
            </wp14:sizeRelV>
          </wp:anchor>
        </w:drawing>
      </w:r>
      <w:r w:rsidR="003A5347">
        <w:t>mental health services, etc. Many students do no access generic support that w</w:t>
      </w:r>
      <w:r w:rsidR="00976001">
        <w:t>as</w:t>
      </w:r>
      <w:r w:rsidR="003A5347">
        <w:t xml:space="preserve"> designed to help with the transition process</w:t>
      </w:r>
      <w:r w:rsidR="00976001">
        <w:t>.</w:t>
      </w:r>
      <w:r w:rsidR="003A5347">
        <w:t xml:space="preserve"> </w:t>
      </w:r>
      <w:r w:rsidR="00976001">
        <w:t xml:space="preserve">A study that was done at Melbourne University shows that students show doubt and discomfort when getting help with university anxiety as they deem their problems as not serious enough to warrant action </w:t>
      </w:r>
      <w:r w:rsidR="003A5347">
        <w:t>(</w:t>
      </w:r>
      <w:proofErr w:type="spellStart"/>
      <w:r w:rsidR="003A5347">
        <w:t>Harryba</w:t>
      </w:r>
      <w:proofErr w:type="spellEnd"/>
      <w:r w:rsidR="003A5347">
        <w:t>, Guilfoyle, Knight, 2012</w:t>
      </w:r>
      <w:r w:rsidR="00976001">
        <w:t>).</w:t>
      </w:r>
    </w:p>
    <w:p w14:paraId="4C040A06" w14:textId="2C8774B0" w:rsidR="0023705C" w:rsidRDefault="00F16891">
      <w:bookmarkStart w:id="3" w:name="_Hlk56090229"/>
      <w:r>
        <w:t>The University of Western Sydney’s orientation website is a competitor that has similar features as to what we are implementing</w:t>
      </w:r>
      <w:r w:rsidR="005963C3">
        <w:t xml:space="preserve"> with a step by step process of how to transition into university life. </w:t>
      </w:r>
      <w:r w:rsidR="00755706">
        <w:t>This design is very concise; h</w:t>
      </w:r>
      <w:r w:rsidR="005963C3">
        <w:t xml:space="preserve">owever, this website has information </w:t>
      </w:r>
      <w:r w:rsidR="00755706">
        <w:t xml:space="preserve">that </w:t>
      </w:r>
      <w:r w:rsidR="005963C3">
        <w:t xml:space="preserve">is </w:t>
      </w:r>
      <w:r w:rsidR="00755706">
        <w:t xml:space="preserve">too </w:t>
      </w:r>
      <w:r w:rsidR="005963C3">
        <w:t>generalis</w:t>
      </w:r>
      <w:r w:rsidR="00755706">
        <w:t>ed</w:t>
      </w:r>
      <w:r w:rsidR="005963C3">
        <w:t xml:space="preserve"> and requires students to have an exact idea of what they are looking for to be of benefit. </w:t>
      </w:r>
      <w:bookmarkEnd w:id="3"/>
      <w:r w:rsidR="00755706">
        <w:t xml:space="preserve">When </w:t>
      </w:r>
      <w:r w:rsidR="003C1588">
        <w:t>planning</w:t>
      </w:r>
      <w:r w:rsidR="00755706">
        <w:t xml:space="preserve"> </w:t>
      </w:r>
      <w:r w:rsidR="003C1588">
        <w:t>for this projects</w:t>
      </w:r>
      <w:r w:rsidR="00755706">
        <w:t xml:space="preserve"> webpage UX/UI </w:t>
      </w:r>
      <w:r w:rsidR="003C1588">
        <w:t xml:space="preserve">design, </w:t>
      </w:r>
      <w:r w:rsidR="00755706">
        <w:t>engineers have to keep in mind the user’s ability to get information as quickly and succinctly as possible, while also</w:t>
      </w:r>
      <w:r w:rsidR="003C1588">
        <w:t xml:space="preserve"> catering to any disabilities including vision impairment hearing impairment (Petrie, Bevan, 2009)</w:t>
      </w:r>
      <w:r w:rsidR="00755706">
        <w:t xml:space="preserve">. </w:t>
      </w:r>
      <w:bookmarkStart w:id="4" w:name="_Hlk56088340"/>
      <w:r w:rsidR="005963C3">
        <w:t>Th</w:t>
      </w:r>
      <w:r w:rsidR="00C4174B">
        <w:t xml:space="preserve">is orientation website for </w:t>
      </w:r>
      <w:proofErr w:type="spellStart"/>
      <w:r w:rsidR="00C4174B">
        <w:t>UoN</w:t>
      </w:r>
      <w:proofErr w:type="spellEnd"/>
      <w:r w:rsidR="005963C3">
        <w:t xml:space="preserve"> focuses on the user experience without having users to have to specifically know what they are searching for</w:t>
      </w:r>
      <w:r w:rsidR="003C1588">
        <w:t xml:space="preserve"> to be as easy to use as possible</w:t>
      </w:r>
      <w:r w:rsidR="005963C3">
        <w:t>.</w:t>
      </w:r>
      <w:r w:rsidR="0023705C">
        <w:t xml:space="preserve"> </w:t>
      </w:r>
    </w:p>
    <w:bookmarkEnd w:id="4"/>
    <w:p w14:paraId="47D4A730" w14:textId="6CF6913A" w:rsidR="00322753" w:rsidRDefault="00322753">
      <w:r>
        <w:rPr>
          <w:noProof/>
        </w:rPr>
        <w:drawing>
          <wp:anchor distT="0" distB="0" distL="114300" distR="114300" simplePos="0" relativeHeight="251660288" behindDoc="0" locked="0" layoutInCell="1" allowOverlap="1" wp14:anchorId="7438257A" wp14:editId="4A2E4579">
            <wp:simplePos x="0" y="0"/>
            <wp:positionH relativeFrom="margin">
              <wp:align>center</wp:align>
            </wp:positionH>
            <wp:positionV relativeFrom="paragraph">
              <wp:posOffset>211455</wp:posOffset>
            </wp:positionV>
            <wp:extent cx="4852670" cy="2609850"/>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267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7863AE" w14:textId="77777777" w:rsidR="00322753" w:rsidRDefault="00322753"/>
    <w:p w14:paraId="692F511C" w14:textId="436FC228" w:rsidR="005963C3" w:rsidRDefault="002D603C">
      <w:r>
        <w:t>The team will</w:t>
      </w:r>
      <w:r w:rsidR="005963C3" w:rsidRPr="005963C3">
        <w:t xml:space="preserve"> use the traditional waterfall model development method, namely requirements analysis, design, coding, testing, delivery, and regular meetings. Our team members have multiple professional backgrounds such as computer science, system development, and interactive media, which greatly enhances our self-confidence and motivation.</w:t>
      </w:r>
      <w:r w:rsidR="0023705C">
        <w:t xml:space="preserve"> The overall goal is to eliminate the stress that comes with transitioning into tertiary schooling for first-year students, and to allow for an enjoyable first impression of the University of Newcastle.</w:t>
      </w:r>
    </w:p>
    <w:p w14:paraId="6D2FCFA6" w14:textId="4FD49490" w:rsidR="006C7417" w:rsidRDefault="006C7417"/>
    <w:p w14:paraId="2626E4FD" w14:textId="77777777" w:rsidR="00322753" w:rsidRDefault="00322753"/>
    <w:p w14:paraId="022B595F" w14:textId="27F61240" w:rsidR="00844A7D" w:rsidRDefault="00844A7D">
      <w:r>
        <w:t>References</w:t>
      </w:r>
    </w:p>
    <w:p w14:paraId="66736477" w14:textId="005426AA" w:rsidR="00844A7D" w:rsidRDefault="00D277B4">
      <w:hyperlink r:id="rId7" w:history="1">
        <w:r w:rsidR="002D41CA" w:rsidRPr="00926FA6">
          <w:rPr>
            <w:rStyle w:val="Hyperlink"/>
          </w:rPr>
          <w:t>https://www.newcastle.edu.au/</w:t>
        </w:r>
      </w:hyperlink>
    </w:p>
    <w:p w14:paraId="18E19EB8" w14:textId="57B219E6" w:rsidR="002D41CA" w:rsidRDefault="00D277B4">
      <w:pPr>
        <w:rPr>
          <w:rStyle w:val="Hyperlink"/>
        </w:rPr>
      </w:pPr>
      <w:hyperlink r:id="rId8" w:history="1">
        <w:r w:rsidR="006C7417" w:rsidRPr="00926FA6">
          <w:rPr>
            <w:rStyle w:val="Hyperlink"/>
          </w:rPr>
          <w:t>https://www.newcastle.edu.au/study/new-students/welcome-to-new/start-smart</w:t>
        </w:r>
      </w:hyperlink>
    </w:p>
    <w:p w14:paraId="66987C32" w14:textId="48244E94" w:rsidR="00A23FC5" w:rsidRDefault="00A23FC5">
      <w:pPr>
        <w:rPr>
          <w:rStyle w:val="Hyperlink"/>
        </w:rPr>
      </w:pPr>
      <w:r w:rsidRPr="00A23FC5">
        <w:rPr>
          <w:rStyle w:val="Hyperlink"/>
        </w:rPr>
        <w:t>https://www.newcastle.edu.au/study/new-students/orientation/student-feedback-on-orientation</w:t>
      </w:r>
    </w:p>
    <w:p w14:paraId="492632FB" w14:textId="3019F468" w:rsidR="00C70A4D" w:rsidRDefault="00D277B4">
      <w:pPr>
        <w:rPr>
          <w:rStyle w:val="Hyperlink"/>
        </w:rPr>
      </w:pPr>
      <w:hyperlink r:id="rId9" w:history="1">
        <w:r w:rsidR="00C70A4D" w:rsidRPr="00B376D5">
          <w:rPr>
            <w:rStyle w:val="Hyperlink"/>
          </w:rPr>
          <w:t>https://www.westernsydney.edu.au/starting/orientation/what_is_orientation</w:t>
        </w:r>
      </w:hyperlink>
    </w:p>
    <w:p w14:paraId="6EC20D40" w14:textId="77777777" w:rsidR="00A23FC5" w:rsidRDefault="00A23FC5"/>
    <w:p w14:paraId="5E50D15E" w14:textId="416139B4" w:rsidR="00C70A4D" w:rsidRDefault="00C70A4D">
      <w:r w:rsidRPr="00C70A4D">
        <w:t>https://www.uts.edu.au/sites/default/files/2020-01/ssu-orientation-guide-2020-autumn.pdf</w:t>
      </w:r>
    </w:p>
    <w:p w14:paraId="0C138034" w14:textId="71130583" w:rsidR="006C7417" w:rsidRDefault="000B6F50">
      <w:r w:rsidRPr="000B6F50">
        <w:t xml:space="preserve">Stefanie Hassel and Nathan </w:t>
      </w:r>
      <w:proofErr w:type="spellStart"/>
      <w:r w:rsidRPr="000B6F50">
        <w:t>Ridout</w:t>
      </w:r>
      <w:proofErr w:type="spellEnd"/>
      <w:r>
        <w:t>, 2017, “</w:t>
      </w:r>
      <w:r w:rsidRPr="000B6F50">
        <w:t>An Investigation of First-Year Students' and Lecturers' Expectations of University Education</w:t>
      </w:r>
      <w:r>
        <w:t xml:space="preserve">”, accessed on 5 November 2020, </w:t>
      </w:r>
      <w:hyperlink r:id="rId10" w:history="1">
        <w:r w:rsidRPr="00B376D5">
          <w:rPr>
            <w:rStyle w:val="Hyperlink"/>
          </w:rPr>
          <w:t>https://www.ncbi.nlm.nih.gov/pmc/articles/PMC5790796/</w:t>
        </w:r>
      </w:hyperlink>
    </w:p>
    <w:p w14:paraId="3BCFAC19" w14:textId="63DB2773" w:rsidR="006C7417" w:rsidRDefault="000B6F50">
      <w:r w:rsidRPr="000B6F50">
        <w:t>Anne Duffy</w:t>
      </w:r>
      <w:r>
        <w:t>, 2019, “</w:t>
      </w:r>
      <w:r w:rsidRPr="000B6F50">
        <w:t>University student mental health care is at the tipping point</w:t>
      </w:r>
      <w:r>
        <w:t xml:space="preserve">”, accessed on 5 November 2020, </w:t>
      </w:r>
      <w:hyperlink r:id="rId11" w:history="1">
        <w:r w:rsidR="005711FB" w:rsidRPr="00B376D5">
          <w:rPr>
            <w:rStyle w:val="Hyperlink"/>
          </w:rPr>
          <w:t>https://theconversation.com/university-student-mental-health-care-is-at-the-tipping-point-122743</w:t>
        </w:r>
      </w:hyperlink>
    </w:p>
    <w:p w14:paraId="1086D2B0" w14:textId="2A9E8585" w:rsidR="005711FB" w:rsidRDefault="000B6F50">
      <w:r>
        <w:t xml:space="preserve">Sally </w:t>
      </w:r>
      <w:proofErr w:type="spellStart"/>
      <w:r>
        <w:t>Kift</w:t>
      </w:r>
      <w:proofErr w:type="spellEnd"/>
      <w:r>
        <w:t>, 2014, “</w:t>
      </w:r>
      <w:r w:rsidRPr="000B6F50">
        <w:t>Student success: why first year at uni is a make-or-break experience</w:t>
      </w:r>
      <w:r>
        <w:t xml:space="preserve">”, accessed on 5 November 2020, </w:t>
      </w:r>
      <w:hyperlink r:id="rId12" w:history="1">
        <w:r w:rsidRPr="00B376D5">
          <w:rPr>
            <w:rStyle w:val="Hyperlink"/>
          </w:rPr>
          <w:t>https://theconversation.com/student-success-why-first-year-at-uni-is-a-make-or-break-experience-21465</w:t>
        </w:r>
      </w:hyperlink>
    </w:p>
    <w:p w14:paraId="14A218F6" w14:textId="07095869" w:rsidR="00590E44" w:rsidRDefault="000B6F50">
      <w:r>
        <w:t xml:space="preserve">Kelly </w:t>
      </w:r>
      <w:proofErr w:type="spellStart"/>
      <w:r>
        <w:t>Challen</w:t>
      </w:r>
      <w:proofErr w:type="spellEnd"/>
      <w:r>
        <w:t>, 2018, “</w:t>
      </w:r>
      <w:r w:rsidRPr="000B6F50">
        <w:t>Nearly 1/3 of College Students Drop out or Transfer by the End of Freshman Year: What Can We Do Differently?</w:t>
      </w:r>
      <w:r>
        <w:t xml:space="preserve">”, accessed on 5 November 2020, </w:t>
      </w:r>
      <w:hyperlink r:id="rId13" w:history="1">
        <w:r w:rsidRPr="00B376D5">
          <w:rPr>
            <w:rStyle w:val="Hyperlink"/>
          </w:rPr>
          <w:t>https://nesca-newton.com/dropoutortransfer/</w:t>
        </w:r>
      </w:hyperlink>
    </w:p>
    <w:p w14:paraId="10419413" w14:textId="5C61C826" w:rsidR="003C1588" w:rsidRDefault="000B6F50">
      <w:r w:rsidRPr="000B6F50">
        <w:t>Helen L. Petrie and Nigel Bevan</w:t>
      </w:r>
      <w:r>
        <w:t>, 2009, “</w:t>
      </w:r>
      <w:r w:rsidRPr="000B6F50">
        <w:t>The Evaluation of Accessibility, Usability, and User Experience</w:t>
      </w:r>
      <w:r>
        <w:t>”, accessed on 5</w:t>
      </w:r>
      <w:r w:rsidR="00C70A4D">
        <w:t xml:space="preserve"> November 2020, </w:t>
      </w:r>
      <w:r w:rsidR="003C1588" w:rsidRPr="003C1588">
        <w:t>https://www.researchgate.net/publication/228538252_The_Evaluation_of_Accessibility_Usability_and_User_Experience</w:t>
      </w:r>
    </w:p>
    <w:p w14:paraId="36E3FF4F" w14:textId="05AEA79A" w:rsidR="002A3224" w:rsidRDefault="00C70A4D">
      <w:r w:rsidRPr="00C70A4D">
        <w:t xml:space="preserve">Sophia </w:t>
      </w:r>
      <w:proofErr w:type="spellStart"/>
      <w:r w:rsidRPr="00C70A4D">
        <w:t>Harryba</w:t>
      </w:r>
      <w:proofErr w:type="spellEnd"/>
      <w:r w:rsidRPr="00C70A4D">
        <w:t xml:space="preserve">, Dr Andrew </w:t>
      </w:r>
      <w:proofErr w:type="gramStart"/>
      <w:r w:rsidRPr="00C70A4D">
        <w:t>Guilfoyle</w:t>
      </w:r>
      <w:proofErr w:type="gramEnd"/>
      <w:r w:rsidRPr="00C70A4D">
        <w:t xml:space="preserve"> and Shirlee-</w:t>
      </w:r>
      <w:proofErr w:type="spellStart"/>
      <w:r w:rsidRPr="00C70A4D">
        <w:t>ann</w:t>
      </w:r>
      <w:proofErr w:type="spellEnd"/>
      <w:r w:rsidRPr="00C70A4D">
        <w:t xml:space="preserve"> Knight</w:t>
      </w:r>
      <w:r>
        <w:t>, 2012, “</w:t>
      </w:r>
      <w:r w:rsidRPr="00C70A4D">
        <w:t>Understanding the Challenges of Accessing University Support Services: The Perspectives of Staff Members and International Students</w:t>
      </w:r>
      <w:r>
        <w:t xml:space="preserve">”, accessed on 5 November 2020, </w:t>
      </w:r>
      <w:r w:rsidR="003A5347" w:rsidRPr="003A5347">
        <w:t>https://www.researchgate.net/publication/223466479_Understanding_the_Challenges_of_Accessing_University_Support_Services_The_Perspectives_of_Staff_Members_and_International_Students</w:t>
      </w:r>
    </w:p>
    <w:p w14:paraId="059D617B" w14:textId="65AC2C3D" w:rsidR="00C51EEB" w:rsidRPr="00DE0FE2" w:rsidRDefault="00C51EEB"/>
    <w:sectPr w:rsidR="00C51EEB" w:rsidRPr="00DE0FE2" w:rsidSect="002C2E63">
      <w:pgSz w:w="11906" w:h="16838"/>
      <w:pgMar w:top="1531"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61"/>
    <w:rsid w:val="0009712A"/>
    <w:rsid w:val="000B6F50"/>
    <w:rsid w:val="000C308B"/>
    <w:rsid w:val="001701AE"/>
    <w:rsid w:val="001B776F"/>
    <w:rsid w:val="0023705C"/>
    <w:rsid w:val="002707C6"/>
    <w:rsid w:val="002A3224"/>
    <w:rsid w:val="002A538A"/>
    <w:rsid w:val="002C2E63"/>
    <w:rsid w:val="002D41CA"/>
    <w:rsid w:val="002D603C"/>
    <w:rsid w:val="00322753"/>
    <w:rsid w:val="003341E6"/>
    <w:rsid w:val="003A5347"/>
    <w:rsid w:val="003C1588"/>
    <w:rsid w:val="00401B5C"/>
    <w:rsid w:val="005711FB"/>
    <w:rsid w:val="00590E44"/>
    <w:rsid w:val="005963C3"/>
    <w:rsid w:val="00607B1A"/>
    <w:rsid w:val="006672DE"/>
    <w:rsid w:val="0069616F"/>
    <w:rsid w:val="006C7417"/>
    <w:rsid w:val="00755706"/>
    <w:rsid w:val="00764B12"/>
    <w:rsid w:val="00770A56"/>
    <w:rsid w:val="007F5BB8"/>
    <w:rsid w:val="00844A7D"/>
    <w:rsid w:val="00905F2E"/>
    <w:rsid w:val="00976001"/>
    <w:rsid w:val="00A0248B"/>
    <w:rsid w:val="00A23FC5"/>
    <w:rsid w:val="00C4174B"/>
    <w:rsid w:val="00C51EEB"/>
    <w:rsid w:val="00C70A4D"/>
    <w:rsid w:val="00D277B4"/>
    <w:rsid w:val="00DB28D0"/>
    <w:rsid w:val="00DE0FE2"/>
    <w:rsid w:val="00E11661"/>
    <w:rsid w:val="00E91A89"/>
    <w:rsid w:val="00EC316F"/>
    <w:rsid w:val="00EE4D9B"/>
    <w:rsid w:val="00F03B2C"/>
    <w:rsid w:val="00F16891"/>
    <w:rsid w:val="00F56FEB"/>
    <w:rsid w:val="00F951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D2A9"/>
  <w15:chartTrackingRefBased/>
  <w15:docId w15:val="{536ED856-B83A-44F1-B280-DE2B3EEF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41CA"/>
    <w:rPr>
      <w:color w:val="0563C1" w:themeColor="hyperlink"/>
      <w:u w:val="single"/>
    </w:rPr>
  </w:style>
  <w:style w:type="character" w:styleId="UnresolvedMention">
    <w:name w:val="Unresolved Mention"/>
    <w:basedOn w:val="DefaultParagraphFont"/>
    <w:uiPriority w:val="99"/>
    <w:semiHidden/>
    <w:unhideWhenUsed/>
    <w:rsid w:val="002D4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505248">
      <w:bodyDiv w:val="1"/>
      <w:marLeft w:val="0"/>
      <w:marRight w:val="0"/>
      <w:marTop w:val="0"/>
      <w:marBottom w:val="0"/>
      <w:divBdr>
        <w:top w:val="none" w:sz="0" w:space="0" w:color="auto"/>
        <w:left w:val="none" w:sz="0" w:space="0" w:color="auto"/>
        <w:bottom w:val="none" w:sz="0" w:space="0" w:color="auto"/>
        <w:right w:val="none" w:sz="0" w:space="0" w:color="auto"/>
      </w:divBdr>
      <w:divsChild>
        <w:div w:id="1797985177">
          <w:marLeft w:val="0"/>
          <w:marRight w:val="0"/>
          <w:marTop w:val="0"/>
          <w:marBottom w:val="0"/>
          <w:divBdr>
            <w:top w:val="none" w:sz="0" w:space="0" w:color="auto"/>
            <w:left w:val="none" w:sz="0" w:space="0" w:color="auto"/>
            <w:bottom w:val="none" w:sz="0" w:space="0" w:color="auto"/>
            <w:right w:val="none" w:sz="0" w:space="0" w:color="auto"/>
          </w:divBdr>
          <w:divsChild>
            <w:div w:id="1378704016">
              <w:marLeft w:val="-75"/>
              <w:marRight w:val="-75"/>
              <w:marTop w:val="0"/>
              <w:marBottom w:val="0"/>
              <w:divBdr>
                <w:top w:val="none" w:sz="0" w:space="0" w:color="auto"/>
                <w:left w:val="none" w:sz="0" w:space="0" w:color="auto"/>
                <w:bottom w:val="none" w:sz="0" w:space="0" w:color="auto"/>
                <w:right w:val="none" w:sz="0" w:space="0" w:color="auto"/>
              </w:divBdr>
              <w:divsChild>
                <w:div w:id="1290555176">
                  <w:marLeft w:val="0"/>
                  <w:marRight w:val="0"/>
                  <w:marTop w:val="0"/>
                  <w:marBottom w:val="0"/>
                  <w:divBdr>
                    <w:top w:val="none" w:sz="0" w:space="0" w:color="auto"/>
                    <w:left w:val="none" w:sz="0" w:space="0" w:color="auto"/>
                    <w:bottom w:val="none" w:sz="0" w:space="0" w:color="auto"/>
                    <w:right w:val="none" w:sz="0" w:space="0" w:color="auto"/>
                  </w:divBdr>
                  <w:divsChild>
                    <w:div w:id="2084985527">
                      <w:marLeft w:val="0"/>
                      <w:marRight w:val="0"/>
                      <w:marTop w:val="0"/>
                      <w:marBottom w:val="0"/>
                      <w:divBdr>
                        <w:top w:val="none" w:sz="0" w:space="0" w:color="auto"/>
                        <w:left w:val="none" w:sz="0" w:space="0" w:color="auto"/>
                        <w:bottom w:val="none" w:sz="0" w:space="0" w:color="auto"/>
                        <w:right w:val="none" w:sz="0" w:space="0" w:color="auto"/>
                      </w:divBdr>
                      <w:divsChild>
                        <w:div w:id="1652520751">
                          <w:marLeft w:val="0"/>
                          <w:marRight w:val="0"/>
                          <w:marTop w:val="0"/>
                          <w:marBottom w:val="0"/>
                          <w:divBdr>
                            <w:top w:val="none" w:sz="0" w:space="0" w:color="auto"/>
                            <w:left w:val="none" w:sz="0" w:space="0" w:color="auto"/>
                            <w:bottom w:val="none" w:sz="0" w:space="0" w:color="auto"/>
                            <w:right w:val="none" w:sz="0" w:space="0" w:color="auto"/>
                          </w:divBdr>
                          <w:divsChild>
                            <w:div w:id="1878739929">
                              <w:marLeft w:val="0"/>
                              <w:marRight w:val="0"/>
                              <w:marTop w:val="0"/>
                              <w:marBottom w:val="0"/>
                              <w:divBdr>
                                <w:top w:val="none" w:sz="0" w:space="0" w:color="auto"/>
                                <w:left w:val="none" w:sz="0" w:space="0" w:color="auto"/>
                                <w:bottom w:val="none" w:sz="0" w:space="0" w:color="auto"/>
                                <w:right w:val="none" w:sz="0" w:space="0" w:color="auto"/>
                              </w:divBdr>
                              <w:divsChild>
                                <w:div w:id="1156074631">
                                  <w:marLeft w:val="0"/>
                                  <w:marRight w:val="0"/>
                                  <w:marTop w:val="0"/>
                                  <w:marBottom w:val="0"/>
                                  <w:divBdr>
                                    <w:top w:val="none" w:sz="0" w:space="0" w:color="auto"/>
                                    <w:left w:val="none" w:sz="0" w:space="0" w:color="auto"/>
                                    <w:bottom w:val="none" w:sz="0" w:space="0" w:color="auto"/>
                                    <w:right w:val="none" w:sz="0" w:space="0" w:color="auto"/>
                                  </w:divBdr>
                                  <w:divsChild>
                                    <w:div w:id="10022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230712">
          <w:marLeft w:val="0"/>
          <w:marRight w:val="0"/>
          <w:marTop w:val="0"/>
          <w:marBottom w:val="0"/>
          <w:divBdr>
            <w:top w:val="none" w:sz="0" w:space="0" w:color="auto"/>
            <w:left w:val="none" w:sz="0" w:space="0" w:color="auto"/>
            <w:bottom w:val="none" w:sz="0" w:space="0" w:color="auto"/>
            <w:right w:val="none" w:sz="0" w:space="0" w:color="auto"/>
          </w:divBdr>
          <w:divsChild>
            <w:div w:id="174153811">
              <w:marLeft w:val="-75"/>
              <w:marRight w:val="-75"/>
              <w:marTop w:val="0"/>
              <w:marBottom w:val="0"/>
              <w:divBdr>
                <w:top w:val="none" w:sz="0" w:space="0" w:color="auto"/>
                <w:left w:val="none" w:sz="0" w:space="0" w:color="auto"/>
                <w:bottom w:val="none" w:sz="0" w:space="0" w:color="auto"/>
                <w:right w:val="none" w:sz="0" w:space="0" w:color="auto"/>
              </w:divBdr>
              <w:divsChild>
                <w:div w:id="1916816178">
                  <w:marLeft w:val="0"/>
                  <w:marRight w:val="0"/>
                  <w:marTop w:val="0"/>
                  <w:marBottom w:val="0"/>
                  <w:divBdr>
                    <w:top w:val="none" w:sz="0" w:space="0" w:color="auto"/>
                    <w:left w:val="none" w:sz="0" w:space="0" w:color="auto"/>
                    <w:bottom w:val="none" w:sz="0" w:space="0" w:color="auto"/>
                    <w:right w:val="none" w:sz="0" w:space="0" w:color="auto"/>
                  </w:divBdr>
                </w:div>
                <w:div w:id="461927072">
                  <w:marLeft w:val="0"/>
                  <w:marRight w:val="0"/>
                  <w:marTop w:val="0"/>
                  <w:marBottom w:val="0"/>
                  <w:divBdr>
                    <w:top w:val="none" w:sz="0" w:space="0" w:color="auto"/>
                    <w:left w:val="none" w:sz="0" w:space="0" w:color="auto"/>
                    <w:bottom w:val="none" w:sz="0" w:space="0" w:color="auto"/>
                    <w:right w:val="none" w:sz="0" w:space="0" w:color="auto"/>
                  </w:divBdr>
                  <w:divsChild>
                    <w:div w:id="2006467126">
                      <w:marLeft w:val="0"/>
                      <w:marRight w:val="0"/>
                      <w:marTop w:val="0"/>
                      <w:marBottom w:val="0"/>
                      <w:divBdr>
                        <w:top w:val="none" w:sz="0" w:space="0" w:color="auto"/>
                        <w:left w:val="none" w:sz="0" w:space="0" w:color="auto"/>
                        <w:bottom w:val="none" w:sz="0" w:space="0" w:color="auto"/>
                        <w:right w:val="none" w:sz="0" w:space="0" w:color="auto"/>
                      </w:divBdr>
                      <w:divsChild>
                        <w:div w:id="1776556093">
                          <w:marLeft w:val="0"/>
                          <w:marRight w:val="0"/>
                          <w:marTop w:val="0"/>
                          <w:marBottom w:val="0"/>
                          <w:divBdr>
                            <w:top w:val="none" w:sz="0" w:space="0" w:color="auto"/>
                            <w:left w:val="none" w:sz="0" w:space="0" w:color="auto"/>
                            <w:bottom w:val="none" w:sz="0" w:space="0" w:color="auto"/>
                            <w:right w:val="none" w:sz="0" w:space="0" w:color="auto"/>
                          </w:divBdr>
                          <w:divsChild>
                            <w:div w:id="2061440765">
                              <w:marLeft w:val="0"/>
                              <w:marRight w:val="0"/>
                              <w:marTop w:val="0"/>
                              <w:marBottom w:val="0"/>
                              <w:divBdr>
                                <w:top w:val="none" w:sz="0" w:space="0" w:color="auto"/>
                                <w:left w:val="none" w:sz="0" w:space="0" w:color="auto"/>
                                <w:bottom w:val="none" w:sz="0" w:space="0" w:color="auto"/>
                                <w:right w:val="none" w:sz="0" w:space="0" w:color="auto"/>
                              </w:divBdr>
                              <w:divsChild>
                                <w:div w:id="1025210573">
                                  <w:marLeft w:val="0"/>
                                  <w:marRight w:val="0"/>
                                  <w:marTop w:val="0"/>
                                  <w:marBottom w:val="0"/>
                                  <w:divBdr>
                                    <w:top w:val="none" w:sz="0" w:space="0" w:color="auto"/>
                                    <w:left w:val="none" w:sz="0" w:space="0" w:color="auto"/>
                                    <w:bottom w:val="none" w:sz="0" w:space="0" w:color="auto"/>
                                    <w:right w:val="none" w:sz="0" w:space="0" w:color="auto"/>
                                  </w:divBdr>
                                  <w:divsChild>
                                    <w:div w:id="15353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castle.edu.au/study/new-students/welcome-to-new/start-smart" TargetMode="External"/><Relationship Id="rId13" Type="http://schemas.openxmlformats.org/officeDocument/2006/relationships/hyperlink" Target="https://nesca-newton.com/dropoutortransfer/" TargetMode="External"/><Relationship Id="rId3" Type="http://schemas.openxmlformats.org/officeDocument/2006/relationships/webSettings" Target="webSettings.xml"/><Relationship Id="rId7" Type="http://schemas.openxmlformats.org/officeDocument/2006/relationships/hyperlink" Target="https://www.newcastle.edu.au/" TargetMode="External"/><Relationship Id="rId12" Type="http://schemas.openxmlformats.org/officeDocument/2006/relationships/hyperlink" Target="https://theconversation.com/student-success-why-first-year-at-uni-is-a-make-or-break-experience-2146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theconversation.com/university-student-mental-health-care-is-at-the-tipping-point-122743"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s://www.ncbi.nlm.nih.gov/pmc/articles/PMC5790796/" TargetMode="External"/><Relationship Id="rId4" Type="http://schemas.openxmlformats.org/officeDocument/2006/relationships/image" Target="media/image1.jpeg"/><Relationship Id="rId9" Type="http://schemas.openxmlformats.org/officeDocument/2006/relationships/hyperlink" Target="https://www.westernsydney.edu.au/starting/orientation/what_is_orient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3</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Okeno</dc:creator>
  <cp:keywords/>
  <dc:description/>
  <cp:lastModifiedBy>Jared Okeno</cp:lastModifiedBy>
  <cp:revision>10</cp:revision>
  <dcterms:created xsi:type="dcterms:W3CDTF">2020-11-04T03:11:00Z</dcterms:created>
  <dcterms:modified xsi:type="dcterms:W3CDTF">2020-11-12T10:14:00Z</dcterms:modified>
</cp:coreProperties>
</file>