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3"/>
        <w:gridCol w:w="4527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Redirection vers le site connecté en admin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</w:t>
            </w:r>
            <w:r>
              <w:t>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Redirection vers le site connecté en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8D7366">
            <w:r>
              <w:t xml:space="preserve">Clique </w:t>
            </w:r>
            <w:r>
              <w:t>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</w:t>
            </w:r>
            <w:r>
              <w:t xml:space="preserve">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8D7366">
            <w:r>
              <w:t>Redir</w:t>
            </w:r>
            <w:r>
              <w:t>ection vers le site connecté sur le compte renseigné à la page de connexion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</w:t>
      </w:r>
      <w:r>
        <w:t xml:space="preserve"> Case Déc</w:t>
      </w:r>
      <w:r>
        <w:t>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</w:t>
            </w:r>
            <w:r>
              <w:t>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Redirection vers le site connecté sur le compte renseigné à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06A79" w:rsidP="008D7366">
      <w:pPr>
        <w:pStyle w:val="Titre1"/>
      </w:pPr>
      <w:r>
        <w:lastRenderedPageBreak/>
        <w:t>-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D7366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D7366" w:rsidTr="00806A79">
        <w:tc>
          <w:tcPr>
            <w:tcW w:w="4538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06A79">
        <w:tc>
          <w:tcPr>
            <w:tcW w:w="4538" w:type="dxa"/>
            <w:shd w:val="clear" w:color="auto" w:fill="auto"/>
          </w:tcPr>
          <w:p w:rsidR="008D7366" w:rsidRDefault="00806A79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D7366" w:rsidRDefault="00806A79" w:rsidP="00D01401">
            <w:r>
              <w:t>-</w:t>
            </w:r>
          </w:p>
        </w:tc>
      </w:tr>
      <w:tr w:rsidR="008D7366" w:rsidTr="00806A79">
        <w:tc>
          <w:tcPr>
            <w:tcW w:w="4538" w:type="dxa"/>
            <w:shd w:val="clear" w:color="auto" w:fill="auto"/>
          </w:tcPr>
          <w:p w:rsidR="008D7366" w:rsidRDefault="00806A79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D7366" w:rsidRDefault="00806A79" w:rsidP="00D01401">
            <w:r>
              <w:t>-</w:t>
            </w:r>
          </w:p>
        </w:tc>
      </w:tr>
    </w:tbl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806A79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806A79">
        <w:tc>
          <w:tcPr>
            <w:tcW w:w="4538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806A79">
        <w:tc>
          <w:tcPr>
            <w:tcW w:w="4538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lastRenderedPageBreak/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bookmarkStart w:id="1" w:name="_GoBack"/>
      <w:bookmarkEnd w:id="1"/>
    </w:p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36609B"/>
    <w:rsid w:val="003E663B"/>
    <w:rsid w:val="005A29E2"/>
    <w:rsid w:val="00806A79"/>
    <w:rsid w:val="008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04D50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4</cp:revision>
  <dcterms:created xsi:type="dcterms:W3CDTF">2018-02-13T07:24:00Z</dcterms:created>
  <dcterms:modified xsi:type="dcterms:W3CDTF">2018-02-13T09:07:00Z</dcterms:modified>
</cp:coreProperties>
</file>