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000000"/>
          <w:spacing w:val="0"/>
          <w:position w:val="0"/>
          <w:sz w:val="22"/>
          <w:u w:val="single"/>
          <w:shd w:fill="auto" w:val="clear"/>
        </w:rPr>
      </w:pPr>
    </w:p>
    <w:p>
      <w:pPr>
        <w:spacing w:before="0" w:after="0" w:line="276"/>
        <w:ind w:right="0" w:left="0" w:firstLine="0"/>
        <w:jc w:val="left"/>
        <w:rPr>
          <w:rFonts w:ascii="Arial" w:hAnsi="Arial" w:cs="Arial" w:eastAsia="Arial"/>
          <w:b/>
          <w:color w:val="auto"/>
          <w:spacing w:val="0"/>
          <w:position w:val="0"/>
          <w:sz w:val="36"/>
          <w:shd w:fill="auto" w:val="clear"/>
        </w:rPr>
      </w:pPr>
    </w:p>
    <w:p>
      <w:pPr>
        <w:numPr>
          <w:ilvl w:val="0"/>
          <w:numId w:val="2"/>
        </w:numPr>
        <w:spacing w:before="0" w:after="0" w:line="276"/>
        <w:ind w:right="0" w:left="720" w:hanging="360"/>
        <w:jc w:val="center"/>
        <w:rPr>
          <w:rFonts w:ascii="Arial" w:hAnsi="Arial" w:cs="Arial" w:eastAsia="Arial"/>
          <w:color w:val="auto"/>
          <w:spacing w:val="0"/>
          <w:position w:val="0"/>
          <w:sz w:val="22"/>
          <w:shd w:fill="auto" w:val="clear"/>
        </w:rPr>
      </w:pPr>
      <w:r>
        <w:object w:dxaOrig="7502" w:dyaOrig="7502">
          <v:rect xmlns:o="urn:schemas-microsoft-com:office:office" xmlns:v="urn:schemas-microsoft-com:vml" id="rectole0000000000" style="width:375.100000pt;height:375.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Arial" w:hAnsi="Arial" w:cs="Arial" w:eastAsia="Arial"/>
          <w:b/>
          <w:color w:val="auto"/>
          <w:spacing w:val="0"/>
          <w:position w:val="0"/>
          <w:sz w:val="28"/>
          <w:u w:val="single"/>
          <w:shd w:fill="auto" w:val="clear"/>
        </w:rPr>
      </w:pPr>
      <w:r>
        <w:rPr>
          <w:rFonts w:ascii="Arial" w:hAnsi="Arial" w:cs="Arial" w:eastAsia="Arial"/>
          <w:b/>
          <w:color w:val="auto"/>
          <w:spacing w:val="0"/>
          <w:position w:val="0"/>
          <w:sz w:val="28"/>
          <w:u w:val="single"/>
          <w:shd w:fill="auto" w:val="clear"/>
        </w:rPr>
        <w:t xml:space="preserve">PRUEBA SEMESTRAL 2026</w:t>
      </w:r>
    </w:p>
    <w:p>
      <w:pPr>
        <w:spacing w:before="0" w:after="0" w:line="276"/>
        <w:ind w:right="0" w:left="0" w:firstLine="0"/>
        <w:jc w:val="left"/>
        <w:rPr>
          <w:rFonts w:ascii="Arial" w:hAnsi="Arial" w:cs="Arial" w:eastAsia="Arial"/>
          <w:b/>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​Asignatura: </w:t>
      </w:r>
      <w:r>
        <w:rPr>
          <w:rFonts w:ascii="Arial" w:hAnsi="Arial" w:cs="Arial" w:eastAsia="Arial"/>
          <w:color w:val="auto"/>
          <w:spacing w:val="0"/>
          <w:position w:val="0"/>
          <w:sz w:val="28"/>
          <w:shd w:fill="auto" w:val="clear"/>
        </w:rPr>
        <w:t xml:space="preserve">Empresa y Gestión Empresarial</w:t>
      </w:r>
    </w:p>
    <w:p>
      <w:pPr>
        <w:spacing w:before="0" w:after="0" w:line="276"/>
        <w:ind w:right="0" w:left="0" w:firstLine="0"/>
        <w:jc w:val="left"/>
        <w:rPr>
          <w:rFonts w:ascii="Arial" w:hAnsi="Arial" w:cs="Arial" w:eastAsia="Arial"/>
          <w:b/>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​PROYECTO DE EMPRENDIMIENTO: </w:t>
      </w:r>
      <w:r>
        <w:rPr>
          <w:rFonts w:ascii="Arial" w:hAnsi="Arial" w:cs="Arial" w:eastAsia="Arial"/>
          <w:color w:val="auto"/>
          <w:spacing w:val="0"/>
          <w:position w:val="0"/>
          <w:sz w:val="28"/>
          <w:shd w:fill="auto" w:val="clear"/>
        </w:rPr>
        <w:t xml:space="preserve">ZÓCALO-GOMA</w:t>
      </w:r>
    </w:p>
    <w:p>
      <w:pPr>
        <w:spacing w:before="0" w:after="0" w:line="276"/>
        <w:ind w:right="0" w:left="0" w:firstLine="0"/>
        <w:jc w:val="left"/>
        <w:rPr>
          <w:rFonts w:ascii="Arial" w:hAnsi="Arial" w:cs="Arial" w:eastAsia="Arial"/>
          <w:b/>
          <w:color w:val="auto"/>
          <w:spacing w:val="0"/>
          <w:position w:val="0"/>
          <w:sz w:val="28"/>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​Soluciones Flexibles y Sustentables para la Construcción.</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Integrante:</w:t>
      </w:r>
      <w:r>
        <w:rPr>
          <w:rFonts w:ascii="Arial" w:hAnsi="Arial" w:cs="Arial" w:eastAsia="Arial"/>
          <w:color w:val="auto"/>
          <w:spacing w:val="0"/>
          <w:position w:val="0"/>
          <w:sz w:val="28"/>
          <w:shd w:fill="auto" w:val="clear"/>
        </w:rPr>
        <w:t xml:space="preserve">Nahiara Barbosa</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Profesora:</w:t>
      </w:r>
      <w:r>
        <w:rPr>
          <w:rFonts w:ascii="Arial" w:hAnsi="Arial" w:cs="Arial" w:eastAsia="Arial"/>
          <w:color w:val="auto"/>
          <w:spacing w:val="0"/>
          <w:position w:val="0"/>
          <w:sz w:val="28"/>
          <w:shd w:fill="auto" w:val="clear"/>
        </w:rPr>
        <w:t xml:space="preserve">Sandra Etcheverry</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28"/>
          <w:shd w:fill="auto" w:val="clear"/>
        </w:rPr>
        <w:t xml:space="preserve">Fecha de entrega: </w:t>
      </w:r>
      <w:r>
        <w:rPr>
          <w:rFonts w:ascii="Arial" w:hAnsi="Arial" w:cs="Arial" w:eastAsia="Arial"/>
          <w:color w:val="auto"/>
          <w:spacing w:val="0"/>
          <w:position w:val="0"/>
          <w:sz w:val="28"/>
          <w:shd w:fill="auto" w:val="clear"/>
        </w:rPr>
        <w:t xml:space="preserve">20/07/2026</w:t>
      </w:r>
    </w:p>
    <w:p>
      <w:pPr>
        <w:spacing w:before="0" w:after="0" w:line="276"/>
        <w:ind w:right="0" w:left="0" w:firstLine="0"/>
        <w:jc w:val="left"/>
        <w:rPr>
          <w:rFonts w:ascii="Arial" w:hAnsi="Arial" w:cs="Arial" w:eastAsia="Arial"/>
          <w:b/>
          <w:color w:val="auto"/>
          <w:spacing w:val="0"/>
          <w:position w:val="0"/>
          <w:sz w:val="36"/>
          <w:u w:val="single"/>
          <w:shd w:fill="auto" w:val="clear"/>
        </w:rPr>
      </w:pPr>
      <w:r>
        <w:rPr>
          <w:rFonts w:ascii="Arial" w:hAnsi="Arial" w:cs="Arial" w:eastAsia="Arial"/>
          <w:b/>
          <w:color w:val="auto"/>
          <w:spacing w:val="0"/>
          <w:position w:val="0"/>
          <w:sz w:val="36"/>
          <w:u w:val="single"/>
          <w:shd w:fill="auto" w:val="clear"/>
        </w:rPr>
        <w:t xml:space="preserve">Fundamentación de Marca y Logo</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La marca busca posicionarse en el mercado de la construcción en Uruguay como una alternativa moderna y comprometida con el cuidado medioambiental.</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La denominación comercial Zócaflex surge de la unión de dos conceptos clave que definen la esencia del negocio. El prefijo "Zóca" hace referencia directa al producto principal de la empresa, permitiendo que el consumidor identifique instantáneamente el rubro del emprendimiento desde el primer contacto. Por otra parte, el sufijo "flex" alude directamente a la flexibilidad, que es la principal propiedad física del caucho y la silicona reciclados que se utilizan en el taller.”Caucho reciclado que transforma ambientes", el cual explica el origen ecológico de la materia prima y resalta el beneficio estético y renovador que aporta el producto en las terminaciones del hogar.</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En la parte superior del diseño se incorpora la silueta lineal de una vivienda que encierra el concepto "Eco Flex", vinculando el negocio de forma directa con el sector de las reformas residenciales.La paleta de colores,el azul oscuro transmite confianza y seriedad;el verde claro representa el reciclaje;mientras que el blanco aporta la limpieza.</w:t>
      </w:r>
    </w:p>
    <w:p>
      <w:pPr>
        <w:spacing w:before="0" w:after="0" w:line="276"/>
        <w:ind w:right="0" w:left="0" w:firstLine="0"/>
        <w:jc w:val="left"/>
        <w:rPr>
          <w:rFonts w:ascii="Arial" w:hAnsi="Arial" w:cs="Arial" w:eastAsia="Arial"/>
          <w:b/>
          <w:color w:val="auto"/>
          <w:spacing w:val="0"/>
          <w:position w:val="0"/>
          <w:sz w:val="36"/>
          <w:u w:val="single"/>
          <w:shd w:fill="auto" w:val="clear"/>
        </w:rPr>
      </w:pPr>
      <w:r>
        <w:rPr>
          <w:rFonts w:ascii="Arial" w:hAnsi="Arial" w:cs="Arial" w:eastAsia="Arial"/>
          <w:b/>
          <w:color w:val="auto"/>
          <w:spacing w:val="0"/>
          <w:position w:val="0"/>
          <w:sz w:val="36"/>
          <w:u w:val="single"/>
          <w:shd w:fill="auto" w:val="clear"/>
        </w:rPr>
        <w:t xml:space="preserve">​Naturaleza del Negocio y Propuesta de Valor</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La actividad central de la empresa se concentra en la manufactura y comercialización de perfiles, molduras y zócalos flexibles autoadhesivos compuestos a base de caucho y silicona reciclada. El modelo adopta la tendencia global del "hazlo tú mismo", orientándose a simplificar las tareas de refacción tanto en obras nuevas como en reformas de viviendas particulares sin la necesidad de herramientas complejas o personal contratado.</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El valor agregado que distingue esta propuesta de las alternativas rígidas tradicionales se sostiene sobre tres pilares competitivos: la resistencia absoluta frente al agua, una colocación exprés que sólo requiere una tijera común para el fraccionamiento del material,el zócalo es tan flexible que se amolda a cualquier pared que esté torcida, rota o con panza, quedando perfectamente pegado sin dejar huecos.</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Atendiendo a los criterios de la teoría administrativa, la organización se define como una empresa de carácter privado. Desde la perspectiva de su actividad económica, su estructura es mixta: opera como una entidad industrial al transformar un residuo polimérico en un bien final de consumo, y se desempeña a su vez como una organización comercial al gestionar canales de distribución directa al público y redes de venta mayorista para el abastecimiento ferretero nacional.</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0" w:after="0" w:line="276"/>
        <w:ind w:right="0" w:left="0" w:firstLine="0"/>
        <w:jc w:val="left"/>
        <w:rPr>
          <w:rFonts w:ascii="Arial" w:hAnsi="Arial" w:cs="Arial" w:eastAsia="Arial"/>
          <w:b/>
          <w:color w:val="auto"/>
          <w:spacing w:val="0"/>
          <w:position w:val="0"/>
          <w:sz w:val="36"/>
          <w:u w:val="single"/>
          <w:shd w:fill="auto" w:val="clear"/>
        </w:rPr>
      </w:pPr>
      <w:r>
        <w:rPr>
          <w:rFonts w:ascii="Arial" w:hAnsi="Arial" w:cs="Arial" w:eastAsia="Arial"/>
          <w:b/>
          <w:color w:val="auto"/>
          <w:spacing w:val="0"/>
          <w:position w:val="0"/>
          <w:sz w:val="36"/>
          <w:u w:val="single"/>
          <w:shd w:fill="auto" w:val="clear"/>
        </w:rPr>
        <w:t xml:space="preserve">Metas de la empresa</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La misión establecida define como propósito central el ofrecer soluciones de terminación constructiva innovadoras, accesibles y sustentables,permitiendo a cualquier usuario renovar y proteger sus espacios cotidianos de manera rápida, económica y sin complicaciones técnicas.La visión aspira a consolidar a la empresa como la marca líder en Uruguay dentro del rubro de revestimientos y terminaciones flexibles, logrando un reconocimiento masivo por la transformación de materiales reciclados en soluciones prácticas orientadas al hogar y los sistemas de construcción en seco.Tres valores institucionales innegociables:el ingenio para hacer un producto que sea útil, que no sea complicado para resolver las necesidades reales del cliente;nuestra responsabilidad con el medio ambiente y la accesibilidad económica, diseñada para asegurar que un acabado estético de alta calidad técnica se encuentre siempre al alcance de todos los hogares.</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Para el despliegue diario de estas metas, la organización adopta como política central el principio de calidad y accesibilidad, asegurando que cada lote de producción pase por controles estrictos de adherencia y flexibilidad antes de salir al mercado, manteniendo siempre un precio competitivo. Nuestra regla es comprarle la materia prima a los recicladores,exigiéndoles que nos prueben que es material 100% recuperado para asegurar que somos un negocio verde de verdad.En el ámbito interno, se promueve una política de desarrollo y capacitación continua, donde se garantiza un ambiente de trabajo seguro, equitativo y con oportunidades de crecimiento para todo el personal.</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El funcionamiento operativo interno y la seguridad del equipo se rigen bajo normas estrictas de cumplimiento obligatorio. Dentro de la planta de producción, es mandatorio el uso constante de Equipo de Protección Personal, incluyendo lentes de seguridad, guantes y calzado reforzado.En nuestra fábrica está prohibido tirar a la basura los pedazos de goma qué quedan mal porque todo pedazo qué sobra o sale feo se vuelve a moler para fabricar zócalos nuevos.Por último, la norma de puntualidad y asistencia establece que los horarios de entrada y los relevos en la fábrica deben cumplirse con total rigurosidad para no afectar los tiempos de producción y asegurar las entregas pautadas.</w:t>
      </w:r>
    </w:p>
    <w:p>
      <w:pPr>
        <w:spacing w:before="0" w:after="0" w:line="276"/>
        <w:ind w:right="0" w:left="0" w:firstLine="0"/>
        <w:jc w:val="left"/>
        <w:rPr>
          <w:rFonts w:ascii="Arial" w:hAnsi="Arial" w:cs="Arial" w:eastAsia="Arial"/>
          <w:b/>
          <w:color w:val="auto"/>
          <w:spacing w:val="0"/>
          <w:position w:val="0"/>
          <w:sz w:val="36"/>
          <w:u w:val="single"/>
          <w:shd w:fill="auto" w:val="clear"/>
        </w:rPr>
      </w:pPr>
      <w:r>
        <w:rPr>
          <w:rFonts w:ascii="Arial" w:hAnsi="Arial" w:cs="Arial" w:eastAsia="Arial"/>
          <w:color w:val="auto"/>
          <w:spacing w:val="0"/>
          <w:position w:val="0"/>
          <w:sz w:val="36"/>
          <w:u w:val="single"/>
          <w:shd w:fill="auto" w:val="clear"/>
        </w:rPr>
        <w:t xml:space="preserve"> </w:t>
      </w:r>
      <w:r>
        <w:rPr>
          <w:rFonts w:ascii="Arial" w:hAnsi="Arial" w:cs="Arial" w:eastAsia="Arial"/>
          <w:b/>
          <w:color w:val="auto"/>
          <w:spacing w:val="0"/>
          <w:position w:val="0"/>
          <w:sz w:val="36"/>
          <w:u w:val="single"/>
          <w:shd w:fill="auto" w:val="clear"/>
        </w:rPr>
        <w:t xml:space="preserve">Selección del Tipo Jurídico</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Para poder trabajar de forma legal y estar tranquilos de que nuestra plata personal no corre peligro si al negocio le va mal, elegimos la S.R.L.Esta decisión se justifica por dos motivos estratégicos:</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En primer lugar, la S.R.L. otorga el beneficio de la separación de patrimonios. Esto significa que la empresa responde por sus obligaciones comerciales únicamente con sus propios bienes y el capital declarado. Por lo tanto, los ahorros, propiedades y bienes personales de los socios quedan legalmente protegidos y fuera de peligro ante cualquier deuda o quiebra del negocio.</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Finalmente,construir una S.R.L otorga la formalidad necesaria para operar en el mercado.Hacemos una S.R.L. para tener RUT y poder hacer facturas legales. Sin eso, las ferreterías y barracas del país no nos pueden comprar ni un metro de zócalo, y nosotros queremos venderles al por mayor.</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u w:val="single"/>
          <w:shd w:fill="auto" w:val="clear"/>
        </w:rPr>
        <w:t xml:space="preserve">Foda</w:t>
      </w:r>
    </w:p>
    <w:p>
      <w:pPr>
        <w:spacing w:before="0" w:after="0" w:line="276"/>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Fortalezas Organizacionales</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En primer lugar, el proyecto cuenta con una propuesta productiva sustentable, basada en la fabricación de</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zócalos utilizando exclusivamente caucho y silicona de descarte, lo que optimiza la estructura de costos internos al minimizar el gasto en materias primas vírgenes.El producto diseñado presenta una alta competitividad técnica, destacándose por su total impermeabilidad, resistencia a la humedad y simplicidad en la instalación.</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b/>
          <w:color w:val="auto"/>
          <w:spacing w:val="0"/>
          <w:position w:val="0"/>
          <w:sz w:val="36"/>
          <w:shd w:fill="auto" w:val="clear"/>
        </w:rPr>
        <w:t xml:space="preserve">Debilidades Operativas</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color w:val="auto"/>
          <w:spacing w:val="0"/>
          <w:position w:val="0"/>
          <w:sz w:val="36"/>
          <w:shd w:fill="auto" w:val="clear"/>
        </w:rPr>
        <w:t xml:space="preserve">Al ser un negocio en etapa de lanzamiento, la organización no cuenta con antecedentes comerciales ni experiencia previa en el mercado de materiales de construcción.Existe una vulnerabilidad en el flujo de materiales, debido a que todavía no se firmaron contratos de exclusividad que garanticen la entrega regular y fija de los desechos industriales.</w:t>
      </w:r>
    </w:p>
    <w:p>
      <w:pPr>
        <w:spacing w:before="0" w:after="0" w:line="276"/>
        <w:ind w:right="0" w:left="0" w:firstLine="0"/>
        <w:jc w:val="left"/>
        <w:rPr>
          <w:rFonts w:ascii="Arial" w:hAnsi="Arial" w:cs="Arial" w:eastAsia="Arial"/>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b/>
          <w:color w:val="auto"/>
          <w:spacing w:val="0"/>
          <w:position w:val="0"/>
          <w:sz w:val="36"/>
          <w:u w:val="single"/>
          <w:shd w:fill="auto" w:val="clear"/>
        </w:rPr>
        <w:t xml:space="preserve">Estrategias de Responsabilidad Social Empresarial</w:t>
      </w:r>
      <w:r>
        <w:rPr>
          <w:rFonts w:ascii="Arial" w:hAnsi="Arial" w:cs="Arial" w:eastAsia="Arial"/>
          <w:color w:val="auto"/>
          <w:spacing w:val="0"/>
          <w:position w:val="0"/>
          <w:sz w:val="36"/>
          <w:u w:val="single"/>
          <w:shd w:fill="auto" w:val="clear"/>
        </w:rPr>
        <w:t xml:space="preserve"> </w:t>
      </w: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b/>
          <w:color w:val="auto"/>
          <w:spacing w:val="0"/>
          <w:position w:val="0"/>
          <w:sz w:val="36"/>
          <w:shd w:fill="auto" w:val="clear"/>
        </w:rPr>
        <w:t xml:space="preserve">Estrategia de Sostenibilidad Ambiental:</w:t>
      </w:r>
      <w:r>
        <w:rPr>
          <w:rFonts w:ascii="Arial" w:hAnsi="Arial" w:cs="Arial" w:eastAsia="Arial"/>
          <w:color w:val="auto"/>
          <w:spacing w:val="0"/>
          <w:position w:val="0"/>
          <w:sz w:val="36"/>
          <w:shd w:fill="auto" w:val="clear"/>
        </w:rPr>
        <w:t xml:space="preserve">El taller se compromete a no generar basura plástica.Todo el descarte que le compran a las cooperativas se usa.Si algo sale mal, se vuelve a picar.No tiran nada al camión de la basura de la intendencia ni contaminan el barrio.</w:t>
      </w:r>
    </w:p>
    <w:p>
      <w:pPr>
        <w:spacing w:before="0" w:after="0" w:line="276"/>
        <w:ind w:right="0" w:left="0" w:firstLine="0"/>
        <w:jc w:val="left"/>
        <w:rPr>
          <w:rFonts w:ascii="Arial" w:hAnsi="Arial" w:cs="Arial" w:eastAsia="Arial"/>
          <w:b/>
          <w:color w:val="auto"/>
          <w:spacing w:val="0"/>
          <w:position w:val="0"/>
          <w:sz w:val="36"/>
          <w:shd w:fill="auto" w:val="clear"/>
        </w:rPr>
      </w:pPr>
    </w:p>
    <w:p>
      <w:pPr>
        <w:spacing w:before="0" w:after="0" w:line="276"/>
        <w:ind w:right="0" w:left="0" w:firstLine="0"/>
        <w:jc w:val="left"/>
        <w:rPr>
          <w:rFonts w:ascii="Arial" w:hAnsi="Arial" w:cs="Arial" w:eastAsia="Arial"/>
          <w:color w:val="auto"/>
          <w:spacing w:val="0"/>
          <w:position w:val="0"/>
          <w:sz w:val="36"/>
          <w:shd w:fill="auto" w:val="clear"/>
        </w:rPr>
      </w:pPr>
      <w:r>
        <w:rPr>
          <w:rFonts w:ascii="Arial" w:hAnsi="Arial" w:cs="Arial" w:eastAsia="Arial"/>
          <w:b/>
          <w:color w:val="auto"/>
          <w:spacing w:val="0"/>
          <w:position w:val="0"/>
          <w:sz w:val="36"/>
          <w:shd w:fill="auto" w:val="clear"/>
        </w:rPr>
        <w:t xml:space="preserve">Estrategia de Impacto Social:</w:t>
      </w:r>
      <w:r>
        <w:rPr>
          <w:rFonts w:ascii="Arial" w:hAnsi="Arial" w:cs="Arial" w:eastAsia="Arial"/>
          <w:color w:val="auto"/>
          <w:spacing w:val="0"/>
          <w:position w:val="0"/>
          <w:sz w:val="36"/>
          <w:shd w:fill="auto" w:val="clear"/>
        </w:rPr>
        <w:t xml:space="preserve">En vez de comprarle la goma a grandes empresas, hacen una alianza directa con las cooperativas de clasificadores locales (los recicladores).Así les aseguran a ellos un trabajo fijo y un pago justo,ayudando a las familias trabajadoras de la zona.</w:t>
      </w:r>
    </w:p>
    <w:p>
      <w:pPr>
        <w:spacing w:before="0" w:after="0" w:line="276"/>
        <w:ind w:right="0" w:left="0" w:firstLine="0"/>
        <w:jc w:val="left"/>
        <w:rPr>
          <w:rFonts w:ascii="Arial" w:hAnsi="Arial" w:cs="Arial" w:eastAsia="Arial"/>
          <w:color w:val="auto"/>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