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B658B" w14:textId="77777777" w:rsidR="00007A23" w:rsidRPr="00900E5F" w:rsidRDefault="00007A23" w:rsidP="00007A23">
      <w:pPr>
        <w:rPr>
          <w:rFonts w:ascii="黑体" w:eastAsia="黑体" w:hAnsi="黑体"/>
          <w:sz w:val="28"/>
          <w:szCs w:val="28"/>
        </w:rPr>
      </w:pPr>
      <w:r w:rsidRPr="00900E5F">
        <w:rPr>
          <w:rFonts w:ascii="黑体" w:eastAsia="黑体" w:hAnsi="黑体" w:hint="eastAsia"/>
          <w:sz w:val="28"/>
          <w:szCs w:val="28"/>
        </w:rPr>
        <w:t>钦定四库全书</w:t>
      </w:r>
      <w:r w:rsidRPr="00900E5F">
        <w:rPr>
          <w:rFonts w:ascii="黑体" w:eastAsia="黑体" w:hAnsi="黑体"/>
          <w:sz w:val="28"/>
          <w:szCs w:val="28"/>
        </w:rPr>
        <w:t>-</w:t>
      </w:r>
      <w:proofErr w:type="gramStart"/>
      <w:r w:rsidRPr="00900E5F">
        <w:rPr>
          <w:rFonts w:ascii="黑体" w:eastAsia="黑体" w:hAnsi="黑体" w:hint="eastAsia"/>
          <w:sz w:val="28"/>
          <w:szCs w:val="28"/>
        </w:rPr>
        <w:t>骑省集</w:t>
      </w:r>
      <w:proofErr w:type="gramEnd"/>
      <w:r w:rsidRPr="00900E5F">
        <w:rPr>
          <w:rFonts w:ascii="黑体" w:eastAsia="黑体" w:hAnsi="黑体"/>
          <w:sz w:val="28"/>
          <w:szCs w:val="28"/>
        </w:rPr>
        <w:t>-宋-徐铉卷十一</w:t>
      </w:r>
    </w:p>
    <w:p w14:paraId="50D35EA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57E3591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宋　徐铉　撰</w:t>
      </w:r>
    </w:p>
    <w:p w14:paraId="01EA0578" w14:textId="77777777" w:rsidR="00007A23" w:rsidRPr="0044624A" w:rsidRDefault="00007A23" w:rsidP="00007A23">
      <w:pPr>
        <w:rPr>
          <w:rFonts w:ascii="黑体" w:eastAsia="黑体" w:hAnsi="黑体" w:hint="eastAsia"/>
          <w:szCs w:val="21"/>
        </w:rPr>
      </w:pPr>
    </w:p>
    <w:p w14:paraId="09E07642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03257529" w14:textId="77777777" w:rsidR="00007A23" w:rsidRPr="00900E5F" w:rsidRDefault="00007A23" w:rsidP="00007A23">
      <w:pPr>
        <w:rPr>
          <w:rFonts w:ascii="黑体" w:eastAsia="黑体" w:hAnsi="黑体"/>
          <w:sz w:val="28"/>
          <w:szCs w:val="28"/>
        </w:rPr>
      </w:pPr>
      <w:r w:rsidRPr="00900E5F">
        <w:rPr>
          <w:rFonts w:ascii="黑体" w:eastAsia="黑体" w:hAnsi="黑体" w:hint="eastAsia"/>
          <w:sz w:val="28"/>
          <w:szCs w:val="28"/>
        </w:rPr>
        <w:t>舒州周将军庙碑铭</w:t>
      </w:r>
    </w:p>
    <w:p w14:paraId="4F0C4C53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25D8DDB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将军讳瑜字公瑾庐江舒人也吴史列传功炳乎丹青</w:t>
      </w:r>
    </w:p>
    <w:p w14:paraId="0BBE2C4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皖城遗祠颂阙乎金石呜呼皇天有造物之柄有爱民</w:t>
      </w:r>
    </w:p>
    <w:p w14:paraId="19B4F96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之仁必待圣人而后行王者有承天之德有济世之量</w:t>
      </w:r>
    </w:p>
    <w:p w14:paraId="4ED1CAC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必待圣人而后发故天人合应圣贤相须民之司命阙</w:t>
      </w:r>
    </w:p>
    <w:p w14:paraId="615DEC2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6B3920D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1b 页</w:t>
      </w:r>
    </w:p>
    <w:p w14:paraId="09AD599C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5A535B0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一不可也虽复凌云之台非一木之材千金之裘非一</w:t>
      </w:r>
    </w:p>
    <w:p w14:paraId="4AD940C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狐之腋然其建大号运长策总览英杰弘济艰难亦一</w:t>
      </w:r>
    </w:p>
    <w:p w14:paraId="0B97664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二人而已故革夏者九有之师而伊尹为阿衡剪商者</w:t>
      </w:r>
    </w:p>
    <w:p w14:paraId="4A3B133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三千同德而吕尚为尚父秦为无道高祖诛之则酂侯</w:t>
      </w:r>
    </w:p>
    <w:p w14:paraId="575D475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盖于群后莽据闰位光武正之则仲华冠于四七汉宗</w:t>
      </w:r>
    </w:p>
    <w:p w14:paraId="308712C6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失御孙氏奋发破虏讨逆继志勤王而将军倾盖于千</w:t>
      </w:r>
    </w:p>
    <w:p w14:paraId="48E80FEB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载之显濡足于百六之会策名江左宣力中朝殊勋盛</w:t>
      </w:r>
    </w:p>
    <w:p w14:paraId="09B789FC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烈旷代齐契何其伟哉于是王业始基群凶方炽国难</w:t>
      </w:r>
    </w:p>
    <w:p w14:paraId="6135335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50FF12D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2a 页</w:t>
      </w:r>
    </w:p>
    <w:p w14:paraId="6483204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1579C033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荐及人心屡摇将军情发于中义形于色履艰危之际</w:t>
      </w:r>
    </w:p>
    <w:p w14:paraId="7ACF22C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贞节弥坚率振荡之众伸威方厉推诚以明大义故逆</w:t>
      </w:r>
    </w:p>
    <w:p w14:paraId="77769D6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折游说之锋屈身以表至公故首定君臣之敬摧赤壁</w:t>
      </w:r>
    </w:p>
    <w:p w14:paraId="1C81B311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之阵势动九州建汉中之谋量包四海于是强敌摄迹</w:t>
      </w:r>
    </w:p>
    <w:p w14:paraId="36BF58A3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群生延颈奸雄之智无所施为汉室之隆未可量也呜</w:t>
      </w:r>
    </w:p>
    <w:p w14:paraId="65B8274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呼天未悔祸国之不幸修涂止于偏帅大命殒于巴丘</w:t>
      </w:r>
    </w:p>
    <w:p w14:paraId="64C896C1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流恸于当时遗恨于终古岂四百之运历数难移三分</w:t>
      </w:r>
    </w:p>
    <w:p w14:paraId="7E4C4586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之基疆宇有限不然何雄才大略神授之如彼短命促</w:t>
      </w:r>
    </w:p>
    <w:p w14:paraId="4F14169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50B3BB3B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2b 页</w:t>
      </w:r>
    </w:p>
    <w:p w14:paraId="1A22A37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3DE7098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龄天夺之若此忽乎茫昧不可得而详也夫英声由于</w:t>
      </w:r>
    </w:p>
    <w:p w14:paraId="6365DB22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茂实元功出于全德威棱所及非勉强之攸能绩用斯</w:t>
      </w:r>
    </w:p>
    <w:p w14:paraId="559485A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存岂毁誉之可夺有吴为新造之国柴桑乃观望之师</w:t>
      </w:r>
    </w:p>
    <w:p w14:paraId="3DD97EB7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大帝非争衡之才子布有私室之顾将军投袂而起横</w:t>
      </w:r>
    </w:p>
    <w:p w14:paraId="5BDEFAC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戈以出魏蜀二主天下英雄或垂翅而宵奔或俛首而</w:t>
      </w:r>
    </w:p>
    <w:p w14:paraId="1447D5B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求救降兹以往乌足道哉至于分财推宅之仁观乐审</w:t>
      </w:r>
    </w:p>
    <w:p w14:paraId="22DEF8D8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lastRenderedPageBreak/>
        <w:t>音之妙知人先觉之哲存交服物之怀实天纵其能亦</w:t>
      </w:r>
    </w:p>
    <w:p w14:paraId="5EFD39C1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行有馀力矣嗟夫民坠涂炭真主所以臞瘠天造草昧</w:t>
      </w:r>
    </w:p>
    <w:p w14:paraId="339D7F4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3C296CD0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3a 页</w:t>
      </w:r>
    </w:p>
    <w:p w14:paraId="1C40381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66B56E20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良佐所以驱驰非君臣同体不足以济大业非帷幄共</w:t>
      </w:r>
    </w:p>
    <w:p w14:paraId="594EA74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断不足以制众流将军能沮蒋生之谭而吴主亦能拒</w:t>
      </w:r>
    </w:p>
    <w:p w14:paraId="39752178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敌国之间将军能画不世之策而吴主亦能破群疑之</w:t>
      </w:r>
    </w:p>
    <w:p w14:paraId="5D91D308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心故得丕显霸功如斯之盛当此时也如赵士之碌碌</w:t>
      </w:r>
    </w:p>
    <w:p w14:paraId="3E59BCF6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汉相之龊龊徒使有若林之会安能施一绳之维又况</w:t>
      </w:r>
    </w:p>
    <w:p w14:paraId="13B30828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于市道之交署门之客哉此义夫节士所以感激于风</w:t>
      </w:r>
    </w:p>
    <w:p w14:paraId="564C916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云惆怅于时运者也呜呼微管之绩既息于中区盛德</w:t>
      </w:r>
    </w:p>
    <w:p w14:paraId="52727F4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之祀遂崇于东夏历世逾远善庆弥彰翼子诒孙徙封</w:t>
      </w:r>
    </w:p>
    <w:p w14:paraId="0D89610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6A5BC652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3b 页</w:t>
      </w:r>
    </w:p>
    <w:p w14:paraId="5DD418E5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2CCBF29E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移社而支庶繁衍故在舒庸召树犹存鲁堂无坏光灵</w:t>
      </w:r>
    </w:p>
    <w:p w14:paraId="272760AE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不泯实生太尉中书令西平恭烈王焉半千之运悬符</w:t>
      </w:r>
    </w:p>
    <w:p w14:paraId="2CB4BF6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祖德万夫之望允济时屯始为定乱之雄终为佐命之</w:t>
      </w:r>
    </w:p>
    <w:p w14:paraId="2D2014E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老而仁风所被多在故乡王与嗣子邺皆节制庐江今</w:t>
      </w:r>
    </w:p>
    <w:p w14:paraId="42CFDCFB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仲子祚复刺举灊部过里门而载轼瞻庙貌而长怀命</w:t>
      </w:r>
    </w:p>
    <w:p w14:paraId="3B5D5FF3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梓人以新其堂奥督里宰以除其径术教祝史以絮其</w:t>
      </w:r>
    </w:p>
    <w:p w14:paraId="0836D428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笾豆率宗属以荐其孝思肇建丰碑以永前烈懿哉象</w:t>
      </w:r>
    </w:p>
    <w:p w14:paraId="3A75C511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贤之美共理之勤民用接和岁则大有戾夫不佞敢作</w:t>
      </w:r>
    </w:p>
    <w:p w14:paraId="53160267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0E671279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卷十一</w:t>
      </w:r>
      <w:r w:rsidRPr="0044624A">
        <w:rPr>
          <w:rFonts w:ascii="黑体" w:eastAsia="黑体" w:hAnsi="黑体"/>
          <w:szCs w:val="21"/>
        </w:rPr>
        <w:t xml:space="preserve"> 第 4a 页</w:t>
      </w:r>
    </w:p>
    <w:p w14:paraId="233C5266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5C31CD7F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颂云</w:t>
      </w:r>
    </w:p>
    <w:p w14:paraId="7DA5750C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4F884D7C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皇天上帝敷祐下民既命贤主亦生贤臣有若将军救</w:t>
      </w:r>
    </w:p>
    <w:p w14:paraId="3B117F44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时之屯仗义秉信资忠辅仁堂堂定策謇謇忘身雄飞</w:t>
      </w:r>
    </w:p>
    <w:p w14:paraId="294C18CA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夏口横荐江陵将军犹生汉室不倾将军既没天下三</w:t>
      </w:r>
    </w:p>
    <w:p w14:paraId="675FC2FD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分盛德之享严祠未湮壮夫击节义士沾巾猗欤旧国</w:t>
      </w:r>
    </w:p>
    <w:p w14:paraId="5FC85A4C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赫矣云孙嗣勋纂服长戟高门寿公有焕云貌如存我</w:t>
      </w:r>
    </w:p>
    <w:p w14:paraId="243CEF27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  <w:r w:rsidRPr="0044624A">
        <w:rPr>
          <w:rFonts w:ascii="黑体" w:eastAsia="黑体" w:hAnsi="黑体" w:hint="eastAsia"/>
          <w:szCs w:val="21"/>
        </w:rPr>
        <w:t>纡兰佩来挹牺樽怀贤慷慨用献斯文</w:t>
      </w:r>
    </w:p>
    <w:p w14:paraId="50AF60F7" w14:textId="77777777" w:rsidR="00007A23" w:rsidRPr="0044624A" w:rsidRDefault="00007A23" w:rsidP="00007A23">
      <w:pPr>
        <w:rPr>
          <w:rFonts w:ascii="黑体" w:eastAsia="黑体" w:hAnsi="黑体"/>
          <w:szCs w:val="21"/>
        </w:rPr>
      </w:pPr>
    </w:p>
    <w:p w14:paraId="7327CD9A" w14:textId="77777777" w:rsidR="00007A23" w:rsidRPr="0044624A" w:rsidRDefault="00007A23" w:rsidP="00007A23"/>
    <w:p w14:paraId="59078009" w14:textId="77777777" w:rsidR="00BD4B7E" w:rsidRPr="0044624A" w:rsidRDefault="00007A23" w:rsidP="00007A23">
      <w:r w:rsidRPr="0044624A">
        <w:rPr>
          <w:noProof/>
        </w:rPr>
        <w:lastRenderedPageBreak/>
        <w:drawing>
          <wp:inline distT="0" distB="0" distL="0" distR="0" wp14:anchorId="0FC7B31D" wp14:editId="7B2F0AD7">
            <wp:extent cx="5274310" cy="7221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【周瑜相关诗文】徐铉《钦定四库全书·骑省集·舒州周将军庙碑铭》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56BFD9DB" wp14:editId="19159B3A">
            <wp:extent cx="5274310" cy="72212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【周瑜相关诗文】徐铉《钦定四库全书·骑省集·舒州周将军庙碑铭》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6CF0AC6D" wp14:editId="6813BFD1">
            <wp:extent cx="5274310" cy="72339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【周瑜相关诗文】徐铉《钦定四库全书·骑省集·舒州周将军庙碑铭》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58B29642" wp14:editId="563B39F1">
            <wp:extent cx="5274310" cy="72339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【周瑜相关诗文】徐铉《钦定四库全书·骑省集·舒州周将军庙碑铭》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392AB5D5" wp14:editId="368E79B5">
            <wp:extent cx="5274310" cy="72085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【周瑜相关诗文】徐铉《钦定四库全书·骑省集·舒州周将军庙碑铭》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12DFD99E" wp14:editId="30AC331A">
            <wp:extent cx="5274310" cy="72085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【周瑜相关诗文】徐铉《钦定四库全书·骑省集·舒州周将军庙碑铭》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4A">
        <w:rPr>
          <w:noProof/>
        </w:rPr>
        <w:lastRenderedPageBreak/>
        <w:drawing>
          <wp:inline distT="0" distB="0" distL="0" distR="0" wp14:anchorId="593148D5" wp14:editId="52C3EBCB">
            <wp:extent cx="5274310" cy="719645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【周瑜相关诗文】徐铉《钦定四库全书·骑省集·舒州周将军庙碑铭》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B7E" w:rsidRPr="00446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A23"/>
    <w:rsid w:val="00007A23"/>
    <w:rsid w:val="0044624A"/>
    <w:rsid w:val="005B3B42"/>
    <w:rsid w:val="00900E5F"/>
    <w:rsid w:val="00B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49EB"/>
  <w15:chartTrackingRefBased/>
  <w15:docId w15:val="{CE545A4F-E5B8-4E47-BC08-84E800F1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43D9E-118B-4F6E-8660-6C4EF6CF0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182</Words>
  <Characters>1043</Characters>
  <Application>Microsoft Office Word</Application>
  <DocSecurity>0</DocSecurity>
  <Lines>8</Lines>
  <Paragraphs>2</Paragraphs>
  <ScaleCrop>false</ScaleCrop>
  <Company>DoubleOX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3</cp:revision>
  <dcterms:created xsi:type="dcterms:W3CDTF">2021-06-29T13:44:00Z</dcterms:created>
  <dcterms:modified xsi:type="dcterms:W3CDTF">2021-06-29T14:09:00Z</dcterms:modified>
</cp:coreProperties>
</file>