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7975A">
      <w:pPr>
        <w:rPr>
          <w:rFonts w:hint="eastAsia" w:ascii="仿宋_GB2312" w:hAnsi="仿宋_GB2312" w:eastAsia="仿宋_GB2312" w:cs="仿宋_GB2312"/>
        </w:rPr>
      </w:pPr>
    </w:p>
    <w:p w14:paraId="36763C4F">
      <w:pPr>
        <w:rPr>
          <w:rFonts w:hint="eastAsia" w:ascii="仿宋_GB2312" w:hAnsi="仿宋_GB2312" w:eastAsia="仿宋_GB2312" w:cs="仿宋_GB2312"/>
        </w:rPr>
      </w:pPr>
    </w:p>
    <w:p w14:paraId="3B444026">
      <w:pPr>
        <w:rPr>
          <w:rFonts w:hint="eastAsia" w:ascii="仿宋_GB2312" w:hAnsi="仿宋_GB2312" w:eastAsia="仿宋_GB2312" w:cs="仿宋_GB2312"/>
        </w:rPr>
      </w:pPr>
    </w:p>
    <w:p w14:paraId="42683F84">
      <w:pPr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color w:val="1D4ED8"/>
          <w:sz w:val="60"/>
        </w:rPr>
        <w:t>好记AI</w:t>
      </w:r>
      <w:r>
        <w:rPr>
          <w:rFonts w:hint="eastAsia" w:ascii="仿宋_GB2312" w:hAnsi="仿宋_GB2312" w:eastAsia="仿宋_GB2312" w:cs="仿宋_GB2312"/>
          <w:b/>
          <w:color w:val="1D4ED8"/>
          <w:sz w:val="60"/>
          <w:lang w:val="en-US" w:eastAsia="zh-CN"/>
        </w:rPr>
        <w:t>助手</w:t>
      </w:r>
    </w:p>
    <w:p w14:paraId="3E2CFD39">
      <w:pPr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30"/>
        </w:rPr>
        <w:t>自动记账记待办，管理饮食和健康（小程序、App双端融合）</w:t>
      </w:r>
    </w:p>
    <w:p w14:paraId="11872D59">
      <w:pPr>
        <w:rPr>
          <w:rFonts w:hint="eastAsia" w:ascii="仿宋_GB2312" w:hAnsi="仿宋_GB2312" w:eastAsia="仿宋_GB2312" w:cs="仿宋_GB2312"/>
        </w:rPr>
      </w:pPr>
    </w:p>
    <w:p w14:paraId="47E142B7">
      <w:pPr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0EA5E9"/>
          <w:sz w:val="24"/>
        </w:rPr>
        <w:t>2026年南宁市人工智能OPC创业大赛 · 参赛项目商业计划书</w:t>
      </w:r>
    </w:p>
    <w:p w14:paraId="32368CBE">
      <w:pPr>
        <w:rPr>
          <w:rFonts w:hint="eastAsia" w:ascii="仿宋_GB2312" w:hAnsi="仿宋_GB2312" w:eastAsia="仿宋_GB2312" w:cs="仿宋_GB2312"/>
        </w:rPr>
      </w:pPr>
    </w:p>
    <w:p w14:paraId="4C6DE91D">
      <w:pPr>
        <w:rPr>
          <w:rFonts w:hint="eastAsia" w:ascii="仿宋_GB2312" w:hAnsi="仿宋_GB2312" w:eastAsia="仿宋_GB2312" w:cs="仿宋_GB2312"/>
        </w:rPr>
      </w:pPr>
    </w:p>
    <w:p w14:paraId="7F9DF383">
      <w:pPr>
        <w:rPr>
          <w:rFonts w:hint="eastAsia" w:ascii="仿宋_GB2312" w:hAnsi="仿宋_GB2312" w:eastAsia="仿宋_GB2312" w:cs="仿宋_GB2312"/>
        </w:rPr>
      </w:pPr>
    </w:p>
    <w:p w14:paraId="10DBF0E3">
      <w:pPr>
        <w:rPr>
          <w:rFonts w:hint="eastAsia" w:ascii="仿宋_GB2312" w:hAnsi="仿宋_GB2312" w:eastAsia="仿宋_GB2312" w:cs="仿宋_GB2312"/>
        </w:rPr>
      </w:pPr>
    </w:p>
    <w:p w14:paraId="55D2F9D5">
      <w:pPr>
        <w:rPr>
          <w:rFonts w:hint="eastAsia" w:ascii="仿宋_GB2312" w:hAnsi="仿宋_GB2312" w:eastAsia="仿宋_GB2312" w:cs="仿宋_GB2312"/>
        </w:rPr>
      </w:pPr>
    </w:p>
    <w:p w14:paraId="7F9BC1BD">
      <w:pPr>
        <w:rPr>
          <w:rFonts w:hint="eastAsia" w:ascii="仿宋_GB2312" w:hAnsi="仿宋_GB2312" w:eastAsia="仿宋_GB2312" w:cs="仿宋_GB2312"/>
        </w:rPr>
      </w:pPr>
    </w:p>
    <w:p w14:paraId="63D99CA9">
      <w:pPr>
        <w:jc w:val="center"/>
        <w:rPr>
          <w:rFonts w:hint="eastAsia" w:ascii="仿宋_GB2312" w:hAnsi="仿宋_GB2312" w:eastAsia="仿宋_GB2312" w:cs="仿宋_GB2312"/>
          <w:b w:val="0"/>
          <w:color w:val="6B7280"/>
          <w:sz w:val="22"/>
        </w:rPr>
      </w:pPr>
      <w:r>
        <w:rPr>
          <w:rFonts w:hint="eastAsia" w:ascii="仿宋_GB2312" w:hAnsi="仿宋_GB2312" w:eastAsia="仿宋_GB2312" w:cs="仿宋_GB2312"/>
          <w:b w:val="0"/>
          <w:color w:val="6B7280"/>
          <w:sz w:val="22"/>
        </w:rPr>
        <w:t>参赛类别：AI应用达人</w:t>
      </w:r>
    </w:p>
    <w:p w14:paraId="160C0336">
      <w:pPr>
        <w:jc w:val="center"/>
        <w:rPr>
          <w:rFonts w:hint="eastAsia" w:ascii="仿宋_GB2312" w:hAnsi="仿宋_GB2312" w:eastAsia="仿宋_GB2312" w:cs="仿宋_GB2312"/>
          <w:b w:val="0"/>
          <w:color w:val="6B7280"/>
          <w:sz w:val="2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color w:val="6B7280"/>
          <w:sz w:val="22"/>
        </w:rPr>
        <w:t>参赛人 / OPC ：韦文幸</w:t>
      </w:r>
      <w:r>
        <w:rPr>
          <w:rFonts w:hint="eastAsia" w:ascii="仿宋_GB2312" w:hAnsi="仿宋_GB2312" w:eastAsia="仿宋_GB2312" w:cs="仿宋_GB2312"/>
          <w:b w:val="0"/>
          <w:color w:val="6B7280"/>
          <w:sz w:val="22"/>
          <w:lang w:val="en-US" w:eastAsia="zh-CN"/>
        </w:rPr>
        <w:t xml:space="preserve"> </w:t>
      </w:r>
    </w:p>
    <w:p w14:paraId="2F6F5D2E">
      <w:pPr>
        <w:jc w:val="center"/>
        <w:rPr>
          <w:rFonts w:hint="eastAsia" w:ascii="仿宋_GB2312" w:hAnsi="仿宋_GB2312" w:eastAsia="仿宋_GB2312" w:cs="仿宋_GB2312"/>
          <w:b w:val="0"/>
          <w:color w:val="6B7280"/>
          <w:sz w:val="2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color w:val="6B7280"/>
          <w:sz w:val="22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color w:val="6B7280"/>
          <w:sz w:val="22"/>
          <w:lang w:val="en-US" w:eastAsia="zh-CN"/>
        </w:rPr>
        <w:t>联系方式：18977149919</w:t>
      </w:r>
    </w:p>
    <w:p w14:paraId="3E82237A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73BE81A3">
      <w:pPr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2"/>
        </w:rPr>
        <w:t>目  录</w:t>
      </w:r>
    </w:p>
    <w:p w14:paraId="03513B68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一、项目背景与痛点</w:t>
      </w:r>
    </w:p>
    <w:p w14:paraId="498B78A3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二、产品与服务（双端融合）</w:t>
      </w:r>
    </w:p>
    <w:p w14:paraId="61B4E934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三、核心技术与创新点</w:t>
      </w:r>
    </w:p>
    <w:p w14:paraId="34E97029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四、市场分析</w:t>
      </w:r>
    </w:p>
    <w:p w14:paraId="0876466B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五、商业模式</w:t>
      </w:r>
    </w:p>
    <w:p w14:paraId="6169D4A1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六、营销策略</w:t>
      </w:r>
    </w:p>
    <w:p w14:paraId="7E236516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七、团队与 OPC 创业特质</w:t>
      </w:r>
    </w:p>
    <w:p w14:paraId="376B0315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八、落地可行性与发展规划</w:t>
      </w:r>
    </w:p>
    <w:p w14:paraId="40B5202B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九、财务预测（测算）</w:t>
      </w:r>
    </w:p>
    <w:p w14:paraId="5DF5D816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十、社会价值与政策契合</w:t>
      </w:r>
    </w:p>
    <w:p w14:paraId="69C89BB3">
      <w:pPr>
        <w:spacing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十</w:t>
      </w:r>
      <w:r>
        <w:rPr>
          <w:rFonts w:hint="eastAsia" w:ascii="仿宋_GB2312" w:hAnsi="仿宋_GB2312" w:eastAsia="仿宋_GB2312" w:cs="仿宋_GB2312"/>
          <w:b w:val="0"/>
          <w:color w:val="1F2937"/>
          <w:sz w:val="2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 w:val="0"/>
          <w:color w:val="1F2937"/>
          <w:sz w:val="22"/>
        </w:rPr>
        <w:t>、参赛承诺与落地计划</w:t>
      </w:r>
      <w:r>
        <w:rPr>
          <w:rFonts w:hint="eastAsia" w:ascii="仿宋_GB2312" w:hAnsi="仿宋_GB2312" w:eastAsia="仿宋_GB2312" w:cs="仿宋_GB2312"/>
        </w:rPr>
        <w:br w:type="page"/>
      </w:r>
    </w:p>
    <w:p w14:paraId="3E3636B4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  <w:lang w:val="en-US" w:eastAsia="zh-CN"/>
        </w:rPr>
        <w:t>项目简介</w:t>
      </w:r>
    </w:p>
    <w:p w14:paraId="508C3B15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好记AI 是我一个人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借助AI Agent开发的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A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I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助手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目前已经开发完成，可以真机体验。分为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「好记AI」App 和「好好吃饭」微信小程序，两边数据打通，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一个平台就能帮助我们管好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记账、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待办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饮食、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健康这四件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大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事。只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需要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要截图、拍照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就能自动识别、记录，也可以通过语音、文字记录，还可以接通手机其他app的数据（比如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健康数据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）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AI会自动将这些所有数据记录和分析，方便我们管理健康、财务、待办和饮食。赚了多少钱、花了多少钱，有什么待办事项，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吃进多少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热量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、消耗多少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热量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运动、睡眠情况怎么样，通过一个App都能了解。在用户授权的前提下还可以综合分析，给用户提供建议。</w:t>
      </w:r>
    </w:p>
    <w:p w14:paraId="1DAE25C5">
      <w:pPr>
        <w:spacing w:after="120"/>
        <w:ind w:firstLine="480" w:firstLineChars="200"/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为什么做这件事：现在国家大力推“人工智能+”，大家都想用 AI 把自己的生活管好。但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我发现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市面上的 App 太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分散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了——记账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App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的只管钱，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饮食App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的只管吃，健康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App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的和待办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App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又是各管各的，谁也不搭谁。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财务、饮食、健康、待办四个方面跟我们每天的生活都息息相关，应该串联起来，帮助我们过得更好。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好记AI 就是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在这样的背景下诞生的，我希望可以通过好记AI帮助大家将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“AI 进到生活里”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落到实处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0FBA3674">
      <w:pPr>
        <w:spacing w:after="120"/>
        <w:ind w:firstLine="480" w:firstLineChars="200"/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关于我怎么做的：整个项目就我一个人。我用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借助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AI 写代码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和做开发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部署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目前已经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把 iOS App、小程序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云端后台都做了出来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已经可以使用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。启动成本很低、速度快，做法也能复制。从截图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照片自动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识别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语音、文字自动记录，AI自动整理、分析，都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已经在真机上全部跑通验证过了。</w:t>
      </w:r>
    </w:p>
    <w:p w14:paraId="029403C1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一、项目背景与痛点</w:t>
      </w:r>
    </w:p>
    <w:p w14:paraId="40733F67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1.1 时代背景</w:t>
      </w:r>
    </w:p>
    <w:p w14:paraId="415C284F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到了 2026 年，“人工智能+”已经不只是口号，AI 正在变成像水电一样的基础能力。普通人最实在的一个念头就是：能不能让 AI 帮我把生活打理好——钱花哪了、吃了些啥、身体指标怎么样、还有啥事没办。可这些事，一直散在各个 App 里，没人把它们放一块儿。</w:t>
      </w:r>
    </w:p>
    <w:p w14:paraId="668D4225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1.2 用户痛点</w:t>
      </w:r>
    </w:p>
    <w:p w14:paraId="2F71CE81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东西太分散：记账、吃饭、健康、待办分别在好几个 App 里，每天来回切，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很不方便，也无法帮助我们高效管理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5685C113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记起来太麻烦：以前得自己手打金额、食物重量、待办事项，门槛高，没几天就放弃。</w:t>
      </w:r>
    </w:p>
    <w:p w14:paraId="63E512A5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怕隐私泄露：钱和身体数据都很私密，大家一般不愿意把原图、原数据直接传到网上。</w:t>
      </w:r>
    </w:p>
    <w:p w14:paraId="7A6367F0">
      <w:pPr>
        <w:pStyle w:val="16"/>
        <w:spacing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算得不准：光靠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手动记录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容易记错且有误差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，没有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高效的AI助力，很难精细管理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2A17592C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1.3 市场已被验证</w:t>
      </w:r>
    </w:p>
    <w:p w14:paraId="10ADD653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这个方向已经被验证过了：做截图记账的咔皮记账（商汤做的），2026 年 1 月用户就过了 500 万，说明“截图就能记账”是真需求；健康类 App 用户更是上亿。需求是实打实存在的，缺的只是把“记账、吃饭、健康、待办”合在一起、还能形成闭环的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平台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4A1FE7C3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二、产品与服务（双端融合）</w:t>
      </w:r>
    </w:p>
    <w:p w14:paraId="311BE4BD">
      <w:pPr>
        <w:spacing w:after="120"/>
        <w:ind w:firstLine="480" w:firstLineChars="20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好记AI 是“一个产品、两个入口”：App 负责系统级的感知和全场景助理，微信小程序专门做饮食这一块，借着微信好传播、获客便宜。两个端通过云端实时同步，数据始终一致。</w:t>
      </w:r>
    </w:p>
    <w:p w14:paraId="6C34FF21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 xml:space="preserve">2.1 </w:t>
      </w:r>
      <w:r>
        <w:rPr>
          <w:rFonts w:hint="eastAsia" w:ascii="仿宋_GB2312" w:hAnsi="仿宋_GB2312" w:eastAsia="仿宋_GB2312" w:cs="仿宋_GB2312"/>
          <w:b/>
          <w:color w:val="1F2937"/>
          <w:sz w:val="25"/>
          <w:lang w:val="en-US" w:eastAsia="zh-CN"/>
        </w:rPr>
        <w:t>手机端：</w:t>
      </w:r>
      <w:r>
        <w:rPr>
          <w:rFonts w:hint="eastAsia" w:ascii="仿宋_GB2312" w:hAnsi="仿宋_GB2312" w:eastAsia="仿宋_GB2312" w:cs="仿宋_GB2312"/>
          <w:b/>
          <w:color w:val="1F2937"/>
          <w:sz w:val="25"/>
        </w:rPr>
        <w:t>App「好记AI」</w:t>
      </w:r>
    </w:p>
    <w:p w14:paraId="1037F213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截图自动记：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手机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一截屏，快捷指令就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在后台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无感触发，云端 AI 把图变成结构化的账单、待办或知识卡，再用本地通知汇总给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用户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128AA025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拍照算食物热量：对着饭拍一张，AI 加上标准营养库校准，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自动记录食物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名称、重量、热量，还有蛋白质、碳水、脂肪。</w:t>
      </w:r>
    </w:p>
    <w:p w14:paraId="0BCE4DD9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HealthKit 健康数据：把运动、睡眠、身体指标拉进来，做成健康看板和趋势图。</w:t>
      </w:r>
    </w:p>
    <w:p w14:paraId="333E9A07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热量能对账：用运动和身体指标算出每天总消耗，减去吃进去的热量，得出净热量，吃和动就连起来了。</w:t>
      </w:r>
    </w:p>
    <w:p w14:paraId="0D09DE5B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云同步：换设备数据也不丢，两端始终对得上。</w:t>
      </w:r>
    </w:p>
    <w:p w14:paraId="05F3042D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2.2 微信小程序「好好吃饭」（饮食垂类双端承载）</w:t>
      </w:r>
    </w:p>
    <w:p w14:paraId="0C644E40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文字或拍照录饮食，云函数识别，复用共享的食物库。</w:t>
      </w:r>
    </w:p>
    <w:p w14:paraId="05D3F9A0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7 天饮食查询页，带营养小格子（碳水、蛋白质、脂肪、糖、膳食纤维、钠）。</w:t>
      </w:r>
    </w:p>
    <w:p w14:paraId="61C13041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包装食品没标重量时，默认按 100 克算，你也能改重量重新算。</w:t>
      </w:r>
    </w:p>
    <w:p w14:paraId="650DD2DB">
      <w:pPr>
        <w:pStyle w:val="16"/>
        <w:spacing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能“分享到朋友圈或好友”，靠社交传播便宜地拉新。</w:t>
      </w:r>
    </w:p>
    <w:p w14:paraId="62923AA4">
      <w:pPr>
        <w:shd w:val="clear" w:color="auto" w:fill="F1F5F9"/>
        <w:spacing w:before="80" w:after="120"/>
        <w:ind w:left="144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color w:val="1D4ED8"/>
          <w:sz w:val="21"/>
        </w:rPr>
        <w:t xml:space="preserve">◆ </w:t>
      </w:r>
      <w:r>
        <w:rPr>
          <w:rFonts w:hint="eastAsia" w:ascii="仿宋_GB2312" w:hAnsi="仿宋_GB2312" w:eastAsia="仿宋_GB2312" w:cs="仿宋_GB2312"/>
          <w:b/>
          <w:color w:val="1D4ED8"/>
          <w:sz w:val="24"/>
          <w:szCs w:val="24"/>
        </w:rPr>
        <w:t>我们的壁垒：单独做某一块的产品不少，但把“截图记账 + 食物热量 + 健康数据 + 闭环对账”四样合在一起的，目前还几乎没有，这正是好记AI 能切入的地方。</w:t>
      </w:r>
    </w:p>
    <w:p w14:paraId="653AECF3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三、核心技术与创新点</w:t>
      </w:r>
    </w:p>
    <w:p w14:paraId="435FB463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多模态识别引擎：图片传到云端大模型，再变成结构化的 JSON；我们用 prompt 把返回字段卡死，下游能直接存库。</w:t>
      </w:r>
    </w:p>
    <w:p w14:paraId="773EC6FB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营养库校准：大模型估热量能有正负三成误差，我们接了标准营养库（USDA、薄荷健康、Keep）做“菜名→标准热量”的映射，准多了。</w:t>
      </w:r>
    </w:p>
    <w:p w14:paraId="7B205991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本地优先的隐私设计：钱和健康数据默认存在手机本地；要上云也只传整理好的字段，不传原图；密钥走云函数代理，前端不写死。</w:t>
      </w:r>
    </w:p>
    <w:p w14:paraId="211DB5A6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热量闭环算法：吃进去的和消耗掉的，在同一个人的数据库里联动，这是和所有单点产品最大的不同。</w:t>
      </w:r>
    </w:p>
    <w:p w14:paraId="53330074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 xml:space="preserve">一个人就能开发：靠 AI 写代码工具 + 云函数代理 + 按需设计外包，一个人把 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App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、小程序和云端全做了；这套流程能复制、能放大。</w:t>
      </w:r>
    </w:p>
    <w:p w14:paraId="4DEAD721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四、市场分析</w:t>
      </w:r>
    </w:p>
    <w:p w14:paraId="4CA46305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4.1 目标用户</w:t>
      </w:r>
    </w:p>
    <w:p w14:paraId="0ED98704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上班族和学生：图省事，想截图就记账、拍照就记录，少动手。</w:t>
      </w:r>
    </w:p>
    <w:p w14:paraId="745B2D24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减脂、健身的人：在意热量和营养搭配，需要“吃和动”能对上。</w:t>
      </w:r>
    </w:p>
    <w:p w14:paraId="7657A4DE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关注慢病的人：要长期盯住饮食和身体指标。</w:t>
      </w:r>
    </w:p>
    <w:p w14:paraId="62CA6FEE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家庭和老人：需要门槛特别低的方式（截图、拍照代替打字）。</w:t>
      </w:r>
    </w:p>
    <w:p w14:paraId="07ECA328">
      <w:pPr>
        <w:pStyle w:val="16"/>
        <w:numPr>
          <w:numId w:val="0"/>
        </w:numPr>
        <w:spacing w:after="60"/>
        <w:ind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不同人群的需求点，我们都可以满足。</w:t>
      </w:r>
      <w:bookmarkStart w:id="0" w:name="_GoBack"/>
      <w:bookmarkEnd w:id="0"/>
    </w:p>
    <w:p w14:paraId="70A43BE1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4.2 竞品对比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2736"/>
        <w:gridCol w:w="2765"/>
        <w:gridCol w:w="2580"/>
      </w:tblGrid>
      <w:tr w14:paraId="15735800">
        <w:trPr>
          <w:jc w:val="center"/>
        </w:trPr>
        <w:tc>
          <w:tcPr>
            <w:tcW w:w="1475" w:type="dxa"/>
            <w:shd w:val="clear" w:color="auto" w:fill="1D4ED8"/>
          </w:tcPr>
          <w:p w14:paraId="7F1FAB6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4"/>
                <w:szCs w:val="24"/>
              </w:rPr>
              <w:t>品类</w:t>
            </w:r>
          </w:p>
        </w:tc>
        <w:tc>
          <w:tcPr>
            <w:tcW w:w="2396" w:type="dxa"/>
            <w:shd w:val="clear" w:color="auto" w:fill="1D4ED8"/>
          </w:tcPr>
          <w:p w14:paraId="29F07FD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4"/>
                <w:szCs w:val="24"/>
              </w:rPr>
              <w:t>代表产品</w:t>
            </w:r>
          </w:p>
        </w:tc>
        <w:tc>
          <w:tcPr>
            <w:tcW w:w="2765" w:type="dxa"/>
            <w:shd w:val="clear" w:color="auto" w:fill="1D4ED8"/>
          </w:tcPr>
          <w:p w14:paraId="0DDCA49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4"/>
                <w:szCs w:val="24"/>
              </w:rPr>
              <w:t>主要短板</w:t>
            </w:r>
          </w:p>
        </w:tc>
        <w:tc>
          <w:tcPr>
            <w:tcW w:w="2580" w:type="dxa"/>
            <w:shd w:val="clear" w:color="auto" w:fill="1D4ED8"/>
          </w:tcPr>
          <w:p w14:paraId="7EEFAAF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4"/>
                <w:szCs w:val="24"/>
              </w:rPr>
              <w:t>本项目差异</w:t>
            </w:r>
          </w:p>
        </w:tc>
      </w:tr>
      <w:tr w14:paraId="6BB420BA">
        <w:trPr>
          <w:jc w:val="center"/>
        </w:trPr>
        <w:tc>
          <w:tcPr>
            <w:tcW w:w="1475" w:type="dxa"/>
          </w:tcPr>
          <w:p w14:paraId="1C5E7CE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截图记账</w:t>
            </w:r>
          </w:p>
        </w:tc>
        <w:tc>
          <w:tcPr>
            <w:tcW w:w="2396" w:type="dxa"/>
          </w:tcPr>
          <w:p w14:paraId="3DF9222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咔皮记账 / 蜜蜂记账</w:t>
            </w:r>
          </w:p>
        </w:tc>
        <w:tc>
          <w:tcPr>
            <w:tcW w:w="2765" w:type="dxa"/>
          </w:tcPr>
          <w:p w14:paraId="7FAA113B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仅账单，无健康/待办</w:t>
            </w:r>
          </w:p>
        </w:tc>
        <w:tc>
          <w:tcPr>
            <w:tcW w:w="2580" w:type="dxa"/>
          </w:tcPr>
          <w:p w14:paraId="3525579A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四合一 + 净热量闭环</w:t>
            </w:r>
          </w:p>
        </w:tc>
      </w:tr>
      <w:tr w14:paraId="03CB1AA0">
        <w:trPr>
          <w:jc w:val="center"/>
        </w:trPr>
        <w:tc>
          <w:tcPr>
            <w:tcW w:w="1475" w:type="dxa"/>
            <w:shd w:val="clear" w:color="auto" w:fill="F1F5F9"/>
          </w:tcPr>
          <w:p w14:paraId="267FFE4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截图整理</w:t>
            </w:r>
          </w:p>
        </w:tc>
        <w:tc>
          <w:tcPr>
            <w:tcW w:w="2396" w:type="dxa"/>
            <w:shd w:val="clear" w:color="auto" w:fill="F1F5F9"/>
          </w:tcPr>
          <w:p w14:paraId="0600825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RecallBox/CaptainShot</w:t>
            </w:r>
          </w:p>
        </w:tc>
        <w:tc>
          <w:tcPr>
            <w:tcW w:w="2765" w:type="dxa"/>
            <w:shd w:val="clear" w:color="auto" w:fill="F1F5F9"/>
          </w:tcPr>
          <w:p w14:paraId="41AA7C6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国内支付弱、无健康</w:t>
            </w:r>
          </w:p>
        </w:tc>
        <w:tc>
          <w:tcPr>
            <w:tcW w:w="2580" w:type="dxa"/>
            <w:shd w:val="clear" w:color="auto" w:fill="F1F5F9"/>
          </w:tcPr>
          <w:p w14:paraId="554D748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本土支付 + 健康联动</w:t>
            </w:r>
          </w:p>
        </w:tc>
      </w:tr>
      <w:tr w14:paraId="6E293C81">
        <w:trPr>
          <w:jc w:val="center"/>
        </w:trPr>
        <w:tc>
          <w:tcPr>
            <w:tcW w:w="1475" w:type="dxa"/>
          </w:tcPr>
          <w:p w14:paraId="3E5DFF5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纯 OCR</w:t>
            </w:r>
          </w:p>
        </w:tc>
        <w:tc>
          <w:tcPr>
            <w:tcW w:w="2396" w:type="dxa"/>
          </w:tcPr>
          <w:p w14:paraId="75A53A9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全能图片转文字</w:t>
            </w:r>
          </w:p>
        </w:tc>
        <w:tc>
          <w:tcPr>
            <w:tcW w:w="2765" w:type="dxa"/>
          </w:tcPr>
          <w:p w14:paraId="079FAB0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仅取字，无结构化</w:t>
            </w:r>
          </w:p>
        </w:tc>
        <w:tc>
          <w:tcPr>
            <w:tcW w:w="2580" w:type="dxa"/>
          </w:tcPr>
          <w:p w14:paraId="03493DB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识别即结构化落库</w:t>
            </w:r>
          </w:p>
        </w:tc>
      </w:tr>
      <w:tr w14:paraId="4A508CD9">
        <w:trPr>
          <w:jc w:val="center"/>
        </w:trPr>
        <w:tc>
          <w:tcPr>
            <w:tcW w:w="1475" w:type="dxa"/>
            <w:shd w:val="clear" w:color="auto" w:fill="F1F5F9"/>
          </w:tcPr>
          <w:p w14:paraId="1773D306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饮食</w:t>
            </w:r>
          </w:p>
        </w:tc>
        <w:tc>
          <w:tcPr>
            <w:tcW w:w="2396" w:type="dxa"/>
            <w:shd w:val="clear" w:color="auto" w:fill="F1F5F9"/>
          </w:tcPr>
          <w:p w14:paraId="6F6928D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薄荷健康 / Keep</w:t>
            </w:r>
          </w:p>
        </w:tc>
        <w:tc>
          <w:tcPr>
            <w:tcW w:w="2765" w:type="dxa"/>
            <w:shd w:val="clear" w:color="auto" w:fill="F1F5F9"/>
          </w:tcPr>
          <w:p w14:paraId="2582157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无截图记账/待办闭环</w:t>
            </w:r>
          </w:p>
        </w:tc>
        <w:tc>
          <w:tcPr>
            <w:tcW w:w="2580" w:type="dxa"/>
            <w:shd w:val="clear" w:color="auto" w:fill="F1F5F9"/>
          </w:tcPr>
          <w:p w14:paraId="0A42D31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双端 + 闭环</w:t>
            </w:r>
          </w:p>
        </w:tc>
      </w:tr>
      <w:tr w14:paraId="50558BC2">
        <w:trPr>
          <w:jc w:val="center"/>
        </w:trPr>
        <w:tc>
          <w:tcPr>
            <w:tcW w:w="1475" w:type="dxa"/>
          </w:tcPr>
          <w:p w14:paraId="7F8FF99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健康</w:t>
            </w:r>
          </w:p>
        </w:tc>
        <w:tc>
          <w:tcPr>
            <w:tcW w:w="2396" w:type="dxa"/>
          </w:tcPr>
          <w:p w14:paraId="1519F830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各类运动健康 App</w:t>
            </w:r>
          </w:p>
        </w:tc>
        <w:tc>
          <w:tcPr>
            <w:tcW w:w="2765" w:type="dxa"/>
          </w:tcPr>
          <w:p w14:paraId="290DE8F1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无饮食摄入联动</w:t>
            </w:r>
          </w:p>
        </w:tc>
        <w:tc>
          <w:tcPr>
            <w:tcW w:w="2580" w:type="dxa"/>
          </w:tcPr>
          <w:p w14:paraId="7FB93EB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4"/>
                <w:szCs w:val="24"/>
              </w:rPr>
              <w:t>摄入—消耗联动</w:t>
            </w:r>
          </w:p>
        </w:tc>
      </w:tr>
    </w:tbl>
    <w:p w14:paraId="24D98743">
      <w:pPr>
        <w:spacing w:after="40"/>
        <w:rPr>
          <w:rFonts w:hint="eastAsia" w:ascii="仿宋_GB2312" w:hAnsi="仿宋_GB2312" w:eastAsia="仿宋_GB2312" w:cs="仿宋_GB2312"/>
        </w:rPr>
      </w:pPr>
    </w:p>
    <w:p w14:paraId="7DD9AEA6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4.3 市场规模（测算）</w:t>
      </w:r>
    </w:p>
    <w:p w14:paraId="5F14C190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健康管理类 App 国内用户上亿，AI 应用市场还在快速增长；截图记账头部产品用户已经破 500 万。把“想省事”和“想管好健康”这两拨人叠起来看，潜在用户是千万级别的，而且大家越重视健康，越愿意花钱。上面是按公开标杆估的，不是精确统计。</w:t>
      </w:r>
    </w:p>
    <w:p w14:paraId="7496BE9D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五、商业模式</w:t>
      </w:r>
    </w:p>
    <w:p w14:paraId="1F3C0415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5.1 收入来源</w:t>
      </w:r>
    </w:p>
    <w:p w14:paraId="4F95541A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会员订阅 Pro（约 ¥18/月 或 ¥128/年）：高级识别额度、无限云同步、深度健康报告、去广告。</w:t>
      </w:r>
    </w:p>
    <w:p w14:paraId="363A82A3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增值识别包：超出免费额度的 AI 识别次数按量计费。</w:t>
      </w:r>
    </w:p>
    <w:p w14:paraId="45DC53AC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广告位（已有 AdBanner 云控模块）：信息流 / 激励广告，按展示与点击结算。</w:t>
      </w:r>
    </w:p>
    <w:p w14:paraId="402B865D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B 端能力输出：识别 API 与营养数据服务向中小开发者开放。</w:t>
      </w:r>
    </w:p>
    <w:p w14:paraId="75BA057F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数据洞察报告：周期性健康 / 消费洞察（脱敏聚合）增值服务。</w:t>
      </w:r>
    </w:p>
    <w:p w14:paraId="6674AAA0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5.2 成本结构（轻资产）</w:t>
      </w:r>
    </w:p>
    <w:p w14:paraId="573530B8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我们几乎没有固定成本：没有自己的服务器，云端函数和 AI 接口按量付费，存储用托管数据库，研发就我一个人加按需外包。用得越多成本才涨一点，规模上来反而更划算。</w:t>
      </w:r>
    </w:p>
    <w:p w14:paraId="557E9869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5.3 单位经济与 OPC 优势</w:t>
      </w:r>
    </w:p>
    <w:p w14:paraId="5A98FEB1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一个用户一个月给我们带来的收入 = 会员费 + 广告 + 增值识别；成本 = 云函数 + API 调用。因为固定成本极低，哪怕用户量还不算大，一个人也能赚到钱——这正是 OPC 模式的好处：轻、回本快、能复制。</w:t>
      </w:r>
    </w:p>
    <w:p w14:paraId="539A9A55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六、营销策略</w:t>
      </w:r>
    </w:p>
    <w:p w14:paraId="7945F828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落地南宁：加入 OPC 创业社区，去高校宣讲、进社区做健康记录活动，借比赛的流量把名气打出去。</w:t>
      </w:r>
    </w:p>
    <w:p w14:paraId="37A480C1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做好应用商店的展示和真实用户评价。</w:t>
      </w:r>
    </w:p>
    <w:p w14:paraId="60285948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内容引流：在小红书、抖音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微信平台宣传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“AI 怎么帮我省时间、管健康”，慢慢攒起我自己的个人号。</w:t>
      </w:r>
    </w:p>
    <w:p w14:paraId="1CA21646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小程序裂变：已经能做“分享到朋友圈/好友”，靠社交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裂变、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便宜拉新。</w:t>
      </w:r>
    </w:p>
    <w:p w14:paraId="35C06EF8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社群和达人：跟减脂、健身的社群合作，用“拍张照就算出卡路里”的惊喜感带出口碑。</w:t>
      </w:r>
    </w:p>
    <w:p w14:paraId="2BDFDA30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七、团队与 OPC 创业特质</w:t>
      </w:r>
    </w:p>
    <w:p w14:paraId="396C1486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App和小程序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全部功能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都是我一个人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借助AI开发的，都已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在真机上跑通验证。</w:t>
      </w:r>
    </w:p>
    <w:p w14:paraId="3E345997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靠AI帮忙：用 AI 写代码工具生成代码，用云函数代理搞定密钥和后台，一个人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就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能交付全栈。</w:t>
      </w:r>
    </w:p>
    <w:p w14:paraId="2C160F1D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轻资产：没有固定办公室，也不必养一队人，启动就能跑。</w:t>
      </w:r>
    </w:p>
    <w:p w14:paraId="184BFE77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能复制：从需求 → AI 识别 → 结构化 → 双端呈现，这套流程已经成了模板，能很快挪到别的场景（发票、名片等）。</w:t>
      </w:r>
    </w:p>
    <w:p w14:paraId="4E00951A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外包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借力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：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如果后续工程量大，还可以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按需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外包。</w:t>
      </w:r>
    </w:p>
    <w:p w14:paraId="7045DDB2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八、落地可行性与发展规划</w:t>
      </w:r>
    </w:p>
    <w:p w14:paraId="5CB45EBD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8.1 已验证里程碑（真机验证通过）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6083"/>
        <w:gridCol w:w="2028"/>
      </w:tblGrid>
      <w:tr w14:paraId="47C906B3">
        <w:trPr>
          <w:jc w:val="center"/>
        </w:trPr>
        <w:tc>
          <w:tcPr>
            <w:tcW w:w="1106" w:type="dxa"/>
            <w:shd w:val="clear" w:color="auto" w:fill="1D4ED8"/>
          </w:tcPr>
          <w:p w14:paraId="2B1855D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6083" w:type="dxa"/>
            <w:shd w:val="clear" w:color="auto" w:fill="1D4ED8"/>
          </w:tcPr>
          <w:p w14:paraId="7379F43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2028" w:type="dxa"/>
            <w:shd w:val="clear" w:color="auto" w:fill="1D4ED8"/>
          </w:tcPr>
          <w:p w14:paraId="79822F76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1"/>
                <w:szCs w:val="21"/>
              </w:rPr>
              <w:t>状态</w:t>
            </w:r>
          </w:p>
        </w:tc>
      </w:tr>
      <w:tr w14:paraId="750E2728">
        <w:trPr>
          <w:jc w:val="center"/>
        </w:trPr>
        <w:tc>
          <w:tcPr>
            <w:tcW w:w="1106" w:type="dxa"/>
          </w:tcPr>
          <w:p w14:paraId="33798E3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M1</w:t>
            </w:r>
          </w:p>
        </w:tc>
        <w:tc>
          <w:tcPr>
            <w:tcW w:w="6083" w:type="dxa"/>
          </w:tcPr>
          <w:p w14:paraId="6BE833A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分享扩展导入截图 → 云端 LLM → 账单/待办/知识卡</w:t>
            </w:r>
          </w:p>
        </w:tc>
        <w:tc>
          <w:tcPr>
            <w:tcW w:w="2028" w:type="dxa"/>
          </w:tcPr>
          <w:p w14:paraId="606565F7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已完成</w:t>
            </w:r>
          </w:p>
        </w:tc>
      </w:tr>
      <w:tr w14:paraId="1FFDE803">
        <w:trPr>
          <w:jc w:val="center"/>
        </w:trPr>
        <w:tc>
          <w:tcPr>
            <w:tcW w:w="1106" w:type="dxa"/>
            <w:shd w:val="clear" w:color="auto" w:fill="F1F5F9"/>
          </w:tcPr>
          <w:p w14:paraId="7C2102B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M2</w:t>
            </w:r>
          </w:p>
        </w:tc>
        <w:tc>
          <w:tcPr>
            <w:tcW w:w="6083" w:type="dxa"/>
            <w:shd w:val="clear" w:color="auto" w:fill="F1F5F9"/>
          </w:tcPr>
          <w:p w14:paraId="443F4CD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快捷指令“截屏”自动化对接（无感触发）</w:t>
            </w:r>
          </w:p>
        </w:tc>
        <w:tc>
          <w:tcPr>
            <w:tcW w:w="2028" w:type="dxa"/>
            <w:shd w:val="clear" w:color="auto" w:fill="F1F5F9"/>
          </w:tcPr>
          <w:p w14:paraId="6D0899BC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已完成</w:t>
            </w:r>
          </w:p>
        </w:tc>
      </w:tr>
      <w:tr w14:paraId="6588E9EA">
        <w:trPr>
          <w:jc w:val="center"/>
        </w:trPr>
        <w:tc>
          <w:tcPr>
            <w:tcW w:w="1106" w:type="dxa"/>
          </w:tcPr>
          <w:p w14:paraId="4D280120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M3</w:t>
            </w:r>
          </w:p>
        </w:tc>
        <w:tc>
          <w:tcPr>
            <w:tcW w:w="6083" w:type="dxa"/>
          </w:tcPr>
          <w:p w14:paraId="0172C01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拍照食物识别卡路里 + 营养库校正</w:t>
            </w:r>
          </w:p>
        </w:tc>
        <w:tc>
          <w:tcPr>
            <w:tcW w:w="2028" w:type="dxa"/>
          </w:tcPr>
          <w:p w14:paraId="58E959C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已完成</w:t>
            </w:r>
          </w:p>
        </w:tc>
      </w:tr>
      <w:tr w14:paraId="61E28143">
        <w:trPr>
          <w:jc w:val="center"/>
        </w:trPr>
        <w:tc>
          <w:tcPr>
            <w:tcW w:w="1106" w:type="dxa"/>
            <w:shd w:val="clear" w:color="auto" w:fill="F1F5F9"/>
          </w:tcPr>
          <w:p w14:paraId="17B80528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M4</w:t>
            </w:r>
          </w:p>
        </w:tc>
        <w:tc>
          <w:tcPr>
            <w:tcW w:w="6083" w:type="dxa"/>
            <w:shd w:val="clear" w:color="auto" w:fill="F1F5F9"/>
          </w:tcPr>
          <w:p w14:paraId="58A7F02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HealthKit 运动/睡眠/身体指标看板</w:t>
            </w:r>
          </w:p>
        </w:tc>
        <w:tc>
          <w:tcPr>
            <w:tcW w:w="2028" w:type="dxa"/>
            <w:shd w:val="clear" w:color="auto" w:fill="F1F5F9"/>
          </w:tcPr>
          <w:p w14:paraId="24BB37C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已完成</w:t>
            </w:r>
          </w:p>
        </w:tc>
      </w:tr>
      <w:tr w14:paraId="0E48B84D">
        <w:trPr>
          <w:jc w:val="center"/>
        </w:trPr>
        <w:tc>
          <w:tcPr>
            <w:tcW w:w="1106" w:type="dxa"/>
          </w:tcPr>
          <w:p w14:paraId="58E76E9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M5</w:t>
            </w:r>
          </w:p>
        </w:tc>
        <w:tc>
          <w:tcPr>
            <w:tcW w:w="6083" w:type="dxa"/>
          </w:tcPr>
          <w:p w14:paraId="67B167D7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净热量闭环 + 云同步双向通</w:t>
            </w:r>
          </w:p>
        </w:tc>
        <w:tc>
          <w:tcPr>
            <w:tcW w:w="2028" w:type="dxa"/>
          </w:tcPr>
          <w:p w14:paraId="181F10E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已完成</w:t>
            </w:r>
          </w:p>
        </w:tc>
      </w:tr>
    </w:tbl>
    <w:p w14:paraId="265D87E3">
      <w:pPr>
        <w:spacing w:after="40"/>
        <w:rPr>
          <w:rFonts w:hint="eastAsia" w:ascii="仿宋_GB2312" w:hAnsi="仿宋_GB2312" w:eastAsia="仿宋_GB2312" w:cs="仿宋_GB2312"/>
        </w:rPr>
      </w:pPr>
    </w:p>
    <w:p w14:paraId="390FBE56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8.2 产品现状</w:t>
      </w:r>
    </w:p>
    <w:p w14:paraId="0193250C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iPhone上的「好记AI」App，全部功能都已经在真机上验证过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可以直接使用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；微信里的「好好吃饭」小程序已经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在微信上线，搜索即可使用。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两端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数据自动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同步。</w:t>
      </w:r>
    </w:p>
    <w:p w14:paraId="1AEBF51B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8.3 发展路线图</w:t>
      </w:r>
    </w:p>
    <w:p w14:paraId="18262A4B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近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期：广告位精细化运营、会员体系上线、分享裂变放大。</w:t>
      </w:r>
    </w:p>
    <w:p w14:paraId="6900375A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中期：上架后平滑切换 iCloud 同步；网页 / 安卓端复用 CloudBase 后端；扩展识别场景（票据、名片）。</w:t>
      </w:r>
    </w:p>
    <w:p w14:paraId="26B29AA4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远期：开放平台 / 识别 API 输出；健康洞察 AI 顾问。</w:t>
      </w:r>
    </w:p>
    <w:p w14:paraId="781B6940">
      <w:pPr>
        <w:pStyle w:val="4"/>
        <w:spacing w:before="12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F2937"/>
          <w:sz w:val="25"/>
        </w:rPr>
        <w:t>8.4 落地计划</w:t>
      </w:r>
    </w:p>
    <w:p w14:paraId="3B77840D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希望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加入人工智能 OPC 创业社区，享受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人才、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场地、水电、物业补贴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算力支持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等资源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借助大赛资源快速落地和发展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0A2351FA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九、财务预测（测算）</w:t>
      </w:r>
    </w:p>
    <w:p w14:paraId="08025779">
      <w:pPr>
        <w:spacing w:after="120"/>
        <w:ind w:firstLine="480" w:firstLineChars="200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下面是基于“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0投入、冷启动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”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前提做的测算示意，不是审计数据，只是用来说明赚钱的逻辑和增长走势。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如果有资源投入。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3"/>
        <w:gridCol w:w="2028"/>
        <w:gridCol w:w="2028"/>
        <w:gridCol w:w="2028"/>
      </w:tblGrid>
      <w:tr w14:paraId="07CC603B">
        <w:trPr>
          <w:jc w:val="center"/>
        </w:trPr>
        <w:tc>
          <w:tcPr>
            <w:tcW w:w="3133" w:type="dxa"/>
            <w:shd w:val="clear" w:color="auto" w:fill="1D4ED8"/>
          </w:tcPr>
          <w:p w14:paraId="0DFDEA69">
            <w:pPr>
              <w:spacing w:after="0" w:line="240" w:lineRule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0"/>
              </w:rPr>
              <w:t>指标（测算）</w:t>
            </w:r>
          </w:p>
        </w:tc>
        <w:tc>
          <w:tcPr>
            <w:tcW w:w="2028" w:type="dxa"/>
            <w:shd w:val="clear" w:color="auto" w:fill="1D4ED8"/>
          </w:tcPr>
          <w:p w14:paraId="0AB2AA2F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0"/>
              </w:rPr>
              <w:t>第 1 年</w:t>
            </w:r>
          </w:p>
        </w:tc>
        <w:tc>
          <w:tcPr>
            <w:tcW w:w="2028" w:type="dxa"/>
            <w:shd w:val="clear" w:color="auto" w:fill="1D4ED8"/>
          </w:tcPr>
          <w:p w14:paraId="0B344DB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0"/>
              </w:rPr>
              <w:t>第 2 年</w:t>
            </w:r>
          </w:p>
        </w:tc>
        <w:tc>
          <w:tcPr>
            <w:tcW w:w="2028" w:type="dxa"/>
            <w:shd w:val="clear" w:color="auto" w:fill="1D4ED8"/>
          </w:tcPr>
          <w:p w14:paraId="1D51A413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/>
                <w:sz w:val="20"/>
              </w:rPr>
              <w:t>第 3 年</w:t>
            </w:r>
          </w:p>
        </w:tc>
      </w:tr>
      <w:tr w14:paraId="0F7B27BD">
        <w:trPr>
          <w:jc w:val="center"/>
        </w:trPr>
        <w:tc>
          <w:tcPr>
            <w:tcW w:w="3133" w:type="dxa"/>
          </w:tcPr>
          <w:p w14:paraId="4FF8B5A9">
            <w:pPr>
              <w:spacing w:after="0" w:line="240" w:lineRule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活跃用户（万人）</w:t>
            </w:r>
          </w:p>
        </w:tc>
        <w:tc>
          <w:tcPr>
            <w:tcW w:w="2028" w:type="dxa"/>
          </w:tcPr>
          <w:p w14:paraId="3AC53D5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3</w:t>
            </w:r>
          </w:p>
        </w:tc>
        <w:tc>
          <w:tcPr>
            <w:tcW w:w="2028" w:type="dxa"/>
          </w:tcPr>
          <w:p w14:paraId="30DA533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15</w:t>
            </w:r>
          </w:p>
        </w:tc>
        <w:tc>
          <w:tcPr>
            <w:tcW w:w="2028" w:type="dxa"/>
          </w:tcPr>
          <w:p w14:paraId="2F1BAFB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50</w:t>
            </w:r>
          </w:p>
        </w:tc>
      </w:tr>
      <w:tr w14:paraId="7BB4E29E">
        <w:trPr>
          <w:jc w:val="center"/>
        </w:trPr>
        <w:tc>
          <w:tcPr>
            <w:tcW w:w="3133" w:type="dxa"/>
            <w:shd w:val="clear" w:color="auto" w:fill="F1F5F9"/>
          </w:tcPr>
          <w:p w14:paraId="6C64D8DA">
            <w:pPr>
              <w:spacing w:after="0" w:line="240" w:lineRule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付费率</w:t>
            </w:r>
          </w:p>
        </w:tc>
        <w:tc>
          <w:tcPr>
            <w:tcW w:w="2028" w:type="dxa"/>
            <w:shd w:val="clear" w:color="auto" w:fill="F1F5F9"/>
          </w:tcPr>
          <w:p w14:paraId="61F9B1FA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4%</w:t>
            </w:r>
          </w:p>
        </w:tc>
        <w:tc>
          <w:tcPr>
            <w:tcW w:w="2028" w:type="dxa"/>
            <w:shd w:val="clear" w:color="auto" w:fill="F1F5F9"/>
          </w:tcPr>
          <w:p w14:paraId="371FF2A7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6%</w:t>
            </w:r>
          </w:p>
        </w:tc>
        <w:tc>
          <w:tcPr>
            <w:tcW w:w="2028" w:type="dxa"/>
            <w:shd w:val="clear" w:color="auto" w:fill="F1F5F9"/>
          </w:tcPr>
          <w:p w14:paraId="7F1698E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8%</w:t>
            </w:r>
          </w:p>
        </w:tc>
      </w:tr>
      <w:tr w14:paraId="60304982">
        <w:trPr>
          <w:jc w:val="center"/>
        </w:trPr>
        <w:tc>
          <w:tcPr>
            <w:tcW w:w="3133" w:type="dxa"/>
          </w:tcPr>
          <w:p w14:paraId="17C71C23">
            <w:pPr>
              <w:spacing w:after="0" w:line="240" w:lineRule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年营业收入（万元）</w:t>
            </w:r>
          </w:p>
        </w:tc>
        <w:tc>
          <w:tcPr>
            <w:tcW w:w="2028" w:type="dxa"/>
          </w:tcPr>
          <w:p w14:paraId="781C7FC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12</w:t>
            </w:r>
          </w:p>
        </w:tc>
        <w:tc>
          <w:tcPr>
            <w:tcW w:w="2028" w:type="dxa"/>
          </w:tcPr>
          <w:p w14:paraId="5B9F2124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90</w:t>
            </w:r>
          </w:p>
        </w:tc>
        <w:tc>
          <w:tcPr>
            <w:tcW w:w="2028" w:type="dxa"/>
          </w:tcPr>
          <w:p w14:paraId="7A6A82E5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380</w:t>
            </w:r>
          </w:p>
        </w:tc>
      </w:tr>
      <w:tr w14:paraId="662DEB9D">
        <w:trPr>
          <w:jc w:val="center"/>
        </w:trPr>
        <w:tc>
          <w:tcPr>
            <w:tcW w:w="3133" w:type="dxa"/>
            <w:shd w:val="clear" w:color="auto" w:fill="F1F5F9"/>
          </w:tcPr>
          <w:p w14:paraId="38666669">
            <w:pPr>
              <w:spacing w:after="0" w:line="240" w:lineRule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年运营成本（万元）</w:t>
            </w:r>
          </w:p>
        </w:tc>
        <w:tc>
          <w:tcPr>
            <w:tcW w:w="2028" w:type="dxa"/>
            <w:shd w:val="clear" w:color="auto" w:fill="F1F5F9"/>
          </w:tcPr>
          <w:p w14:paraId="5A1DD319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028" w:type="dxa"/>
            <w:shd w:val="clear" w:color="auto" w:fill="F1F5F9"/>
          </w:tcPr>
          <w:p w14:paraId="67C65E56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028" w:type="dxa"/>
            <w:shd w:val="clear" w:color="auto" w:fill="F1F5F9"/>
          </w:tcPr>
          <w:p w14:paraId="074A5C60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1</w:t>
            </w: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  <w:lang w:val="en-US" w:eastAsia="zh-CN"/>
              </w:rPr>
              <w:t>5</w:t>
            </w:r>
          </w:p>
        </w:tc>
      </w:tr>
      <w:tr w14:paraId="2AEF48C7">
        <w:trPr>
          <w:jc w:val="center"/>
        </w:trPr>
        <w:tc>
          <w:tcPr>
            <w:tcW w:w="3133" w:type="dxa"/>
          </w:tcPr>
          <w:p w14:paraId="7262B291">
            <w:pPr>
              <w:spacing w:after="0" w:line="240" w:lineRule="auto"/>
              <w:rPr>
                <w:rFonts w:hint="eastAsia" w:ascii="仿宋_GB2312" w:hAnsi="仿宋_GB2312" w:eastAsia="仿宋_GB2312" w:cs="仿宋_GB2312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</w:rPr>
              <w:t>年利润（万元）</w:t>
            </w:r>
          </w:p>
        </w:tc>
        <w:tc>
          <w:tcPr>
            <w:tcW w:w="2028" w:type="dxa"/>
          </w:tcPr>
          <w:p w14:paraId="32308A0D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2028" w:type="dxa"/>
          </w:tcPr>
          <w:p w14:paraId="0312D74B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1F2937"/>
                <w:sz w:val="21"/>
                <w:szCs w:val="21"/>
                <w:lang w:val="en-US" w:eastAsia="zh-CN"/>
              </w:rPr>
              <w:t>85</w:t>
            </w:r>
          </w:p>
        </w:tc>
        <w:tc>
          <w:tcPr>
            <w:tcW w:w="2028" w:type="dxa"/>
          </w:tcPr>
          <w:p w14:paraId="3EA4104E"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lang w:val="en-US" w:eastAsia="zh-CN"/>
              </w:rPr>
              <w:t>365</w:t>
            </w:r>
          </w:p>
        </w:tc>
      </w:tr>
    </w:tbl>
    <w:p w14:paraId="0376441D">
      <w:pPr>
        <w:spacing w:after="40"/>
        <w:rPr>
          <w:rFonts w:hint="eastAsia" w:ascii="仿宋_GB2312" w:hAnsi="仿宋_GB2312" w:eastAsia="仿宋_GB2312" w:cs="仿宋_GB2312"/>
        </w:rPr>
      </w:pPr>
    </w:p>
    <w:p w14:paraId="17BF45E4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几个关键假设：用户主要靠内容营销加小程序裂变、用很低的成本拉来；收入以会员订阅为主，广告和增值为辅；成本主要是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云平台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和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AI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调用。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按照测算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，第一年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  <w:lang w:val="en-US" w:eastAsia="zh-CN"/>
        </w:rPr>
        <w:t>就有望盈利</w:t>
      </w: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。</w:t>
      </w:r>
    </w:p>
    <w:p w14:paraId="2625FA40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十、社会价值与政策契合</w:t>
      </w:r>
    </w:p>
    <w:p w14:paraId="5367A24B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呼应国家“人工智能+”行动，是 AI 真正用进个人生活里的一个实在例子。</w:t>
      </w:r>
    </w:p>
    <w:p w14:paraId="3FE13C10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给大家一个能复制的 OPC 创业样板，借着“以赛促创、以赛引投”，带动个人创业就业。</w:t>
      </w:r>
    </w:p>
    <w:p w14:paraId="461F96CE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服务“健康中国”：靠饮食和运动的闭环，帮着防慢病、管好健康。</w:t>
      </w:r>
    </w:p>
    <w:p w14:paraId="79FBD16E">
      <w:pPr>
        <w:pStyle w:val="16"/>
        <w:spacing w:after="6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帮南宁的数字经济：这种轻资产、能孵化的模式，能催生出更多 OPC 项目。</w:t>
      </w:r>
    </w:p>
    <w:p w14:paraId="7AB170FD">
      <w:pPr>
        <w:pStyle w:val="3"/>
        <w:spacing w:before="20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color w:val="1D4ED8"/>
          <w:sz w:val="30"/>
        </w:rPr>
        <w:t>十</w:t>
      </w:r>
      <w:r>
        <w:rPr>
          <w:rFonts w:hint="eastAsia" w:ascii="仿宋_GB2312" w:hAnsi="仿宋_GB2312" w:eastAsia="仿宋_GB2312" w:cs="仿宋_GB2312"/>
          <w:b/>
          <w:color w:val="1D4ED8"/>
          <w:sz w:val="30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/>
          <w:color w:val="1D4ED8"/>
          <w:sz w:val="30"/>
        </w:rPr>
        <w:t>、参赛承诺与落地计划</w:t>
      </w:r>
    </w:p>
    <w:p w14:paraId="09602617">
      <w:pPr>
        <w:spacing w:after="120"/>
        <w:ind w:firstLine="480" w:firstLineChars="20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color w:val="1F2937"/>
          <w:sz w:val="24"/>
          <w:szCs w:val="24"/>
        </w:rPr>
        <w:t>我同意大赛组委会对参赛项目做宣传展示、推广对接、孵化培育等活动，也承诺项目真实合规、权属清楚、没有知识产权纠纷。我们有意在南宁发展、加入 OPC 创业社区，积极配合资源对接和专家陪跑，争取落邕和入孵奖励，把项目真正做下去、做长久。</w:t>
      </w:r>
    </w:p>
    <w:sectPr>
      <w:footerReference r:id="rId5" w:type="default"/>
      <w:pgSz w:w="12240" w:h="15840"/>
      <w:pgMar w:top="1296" w:right="1368" w:bottom="1296" w:left="1368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1BE6C">
    <w:pPr>
      <w:pStyle w:val="24"/>
      <w:jc w:val="center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DA5F1">
                          <w:pPr>
                            <w:pStyle w:val="2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1DA5F1">
                    <w:pPr>
                      <w:pStyle w:val="24"/>
                    </w:pPr>
                  </w:p>
                </w:txbxContent>
              </v:textbox>
            </v:shape>
          </w:pict>
        </mc:Fallback>
      </mc:AlternateContent>
    </w:r>
    <w:r>
      <w:rPr>
        <w:rFonts w:ascii="微软雅黑" w:hAnsi="微软雅黑" w:eastAsia="微软雅黑"/>
        <w:b w:val="0"/>
        <w:color w:val="6B7280"/>
        <w:sz w:val="16"/>
      </w:rPr>
      <w:t xml:space="preserve">好记AI  |  2026年南宁市人工智能OPC创业大赛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FA481"/>
    <w:rsid w:val="1CDDC6DA"/>
    <w:rsid w:val="2FD6B141"/>
    <w:rsid w:val="3D7FA86B"/>
    <w:rsid w:val="3EDEABDC"/>
    <w:rsid w:val="3FFFE2F4"/>
    <w:rsid w:val="68F668F0"/>
    <w:rsid w:val="6AF676CB"/>
    <w:rsid w:val="6DE49B85"/>
    <w:rsid w:val="75CBF81C"/>
    <w:rsid w:val="77FF25AC"/>
    <w:rsid w:val="7CEF887B"/>
    <w:rsid w:val="7ED77D9F"/>
    <w:rsid w:val="7F78E1CD"/>
    <w:rsid w:val="7FBF02EE"/>
    <w:rsid w:val="7FEFA28F"/>
    <w:rsid w:val="7FFF98E7"/>
    <w:rsid w:val="9BFCAE1F"/>
    <w:rsid w:val="9EF7D4E3"/>
    <w:rsid w:val="9F35B592"/>
    <w:rsid w:val="BBF7261E"/>
    <w:rsid w:val="BFFFFB1F"/>
    <w:rsid w:val="CDD5E87D"/>
    <w:rsid w:val="CFBF8C33"/>
    <w:rsid w:val="D3F536D3"/>
    <w:rsid w:val="D970A797"/>
    <w:rsid w:val="DB7F89D0"/>
    <w:rsid w:val="DDEF2F1B"/>
    <w:rsid w:val="DE7F24B3"/>
    <w:rsid w:val="DFFEE71E"/>
    <w:rsid w:val="EF6B78FF"/>
    <w:rsid w:val="F35EDD39"/>
    <w:rsid w:val="F6DF6124"/>
    <w:rsid w:val="F72376C6"/>
    <w:rsid w:val="FAFF459F"/>
    <w:rsid w:val="FB6DC4A4"/>
    <w:rsid w:val="FCE59D52"/>
    <w:rsid w:val="FF1F9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韦文幸</cp:lastModifiedBy>
  <dcterms:modified xsi:type="dcterms:W3CDTF">2026-08-04T13:21:05Z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46F3A5B837B2F79EE260716AA9673F79_42</vt:lpwstr>
  </property>
</Properties>
</file>